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015" w:rsidRPr="00E7451A" w:rsidRDefault="00E7451A" w:rsidP="00E7451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C5227A">
        <w:rPr>
          <w:rFonts w:ascii="Times New Roman" w:hAnsi="Times New Roman" w:cs="Times New Roman"/>
          <w:b/>
          <w:sz w:val="24"/>
          <w:szCs w:val="24"/>
        </w:rPr>
        <w:t xml:space="preserve">репоръки на 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C5227A">
        <w:rPr>
          <w:rFonts w:ascii="Times New Roman" w:hAnsi="Times New Roman" w:cs="Times New Roman"/>
          <w:b/>
          <w:sz w:val="24"/>
          <w:szCs w:val="24"/>
        </w:rPr>
        <w:t>кспертния съвет по медицинската специалност „</w:t>
      </w:r>
      <w:r>
        <w:rPr>
          <w:rFonts w:ascii="Times New Roman" w:hAnsi="Times New Roman" w:cs="Times New Roman"/>
          <w:b/>
          <w:sz w:val="24"/>
          <w:szCs w:val="24"/>
        </w:rPr>
        <w:t>Х</w:t>
      </w:r>
      <w:r w:rsidRPr="00C5227A">
        <w:rPr>
          <w:rFonts w:ascii="Times New Roman" w:hAnsi="Times New Roman" w:cs="Times New Roman"/>
          <w:b/>
          <w:sz w:val="24"/>
          <w:szCs w:val="24"/>
        </w:rPr>
        <w:t xml:space="preserve">ематология“ относно ваксиниране срещу COVID-19 </w:t>
      </w:r>
      <w:r w:rsidRPr="00C5227A">
        <w:rPr>
          <w:rFonts w:ascii="Times New Roman" w:hAnsi="Times New Roman" w:cs="Times New Roman"/>
          <w:b/>
          <w:bCs/>
          <w:sz w:val="24"/>
          <w:szCs w:val="24"/>
        </w:rPr>
        <w:t>при пациенти</w:t>
      </w:r>
      <w:r w:rsidR="000F7015" w:rsidRPr="00E7451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E7451A">
        <w:rPr>
          <w:rFonts w:ascii="Times New Roman" w:hAnsi="Times New Roman" w:cs="Times New Roman"/>
          <w:b/>
          <w:bCs/>
          <w:sz w:val="24"/>
          <w:szCs w:val="24"/>
        </w:rPr>
        <w:t>подложени на трансплантация на хемопоетични стволови клетки (ХСКТ)</w:t>
      </w:r>
      <w:r w:rsidRPr="00E7451A">
        <w:rPr>
          <w:rFonts w:ascii="Times New Roman" w:hAnsi="Times New Roman" w:cs="Times New Roman"/>
          <w:sz w:val="24"/>
          <w:szCs w:val="24"/>
          <w:lang w:val="en-US"/>
        </w:rPr>
        <w:t>*</w:t>
      </w:r>
    </w:p>
    <w:p w:rsidR="000F7015" w:rsidRPr="00E7451A" w:rsidRDefault="000F7015" w:rsidP="00E7451A">
      <w:pPr>
        <w:spacing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7015" w:rsidRPr="00E7451A" w:rsidRDefault="000F7015" w:rsidP="00E93B38">
      <w:pPr>
        <w:numPr>
          <w:ilvl w:val="0"/>
          <w:numId w:val="4"/>
        </w:numPr>
        <w:tabs>
          <w:tab w:val="left" w:pos="426"/>
        </w:tabs>
        <w:spacing w:after="12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>Пациентите</w:t>
      </w:r>
      <w:proofErr w:type="spellEnd"/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E7451A">
        <w:rPr>
          <w:rFonts w:ascii="Times New Roman" w:eastAsia="Calibri" w:hAnsi="Times New Roman" w:cs="Times New Roman"/>
          <w:sz w:val="24"/>
          <w:szCs w:val="24"/>
        </w:rPr>
        <w:t>след ХСКТ</w:t>
      </w:r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>могат</w:t>
      </w:r>
      <w:proofErr w:type="spellEnd"/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>да</w:t>
      </w:r>
      <w:proofErr w:type="spellEnd"/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>бъдат</w:t>
      </w:r>
      <w:proofErr w:type="spellEnd"/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>ваксинирани</w:t>
      </w:r>
      <w:proofErr w:type="spellEnd"/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>срещу</w:t>
      </w:r>
      <w:proofErr w:type="spellEnd"/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SAR</w:t>
      </w:r>
      <w:r w:rsidR="00E7451A">
        <w:rPr>
          <w:rFonts w:ascii="Times New Roman" w:eastAsia="Calibri" w:hAnsi="Times New Roman" w:cs="Times New Roman"/>
          <w:sz w:val="24"/>
          <w:szCs w:val="24"/>
          <w:lang w:val="en-US"/>
        </w:rPr>
        <w:t>S</w:t>
      </w:r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-CoV-2. </w:t>
      </w:r>
    </w:p>
    <w:p w:rsidR="000F7015" w:rsidRPr="00E7451A" w:rsidRDefault="000F7015" w:rsidP="00E93B38">
      <w:pPr>
        <w:numPr>
          <w:ilvl w:val="0"/>
          <w:numId w:val="4"/>
        </w:numPr>
        <w:tabs>
          <w:tab w:val="left" w:pos="426"/>
        </w:tabs>
        <w:spacing w:after="12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451A">
        <w:rPr>
          <w:rFonts w:ascii="Times New Roman" w:eastAsia="Calibri" w:hAnsi="Times New Roman" w:cs="Times New Roman"/>
          <w:sz w:val="24"/>
          <w:szCs w:val="24"/>
        </w:rPr>
        <w:t>Досега не е проучен ефектът на никоя от наличните COVID 19 ваксини при деца под 16 год. възраст и затова при тях не се препоръчва ваксиниране и след ХСКТ. Оправдано е ваксиниране на младежи във възрастта 16-18 год.</w:t>
      </w:r>
    </w:p>
    <w:p w:rsidR="000F7015" w:rsidRPr="00E7451A" w:rsidRDefault="000F7015" w:rsidP="00E93B38">
      <w:pPr>
        <w:numPr>
          <w:ilvl w:val="0"/>
          <w:numId w:val="4"/>
        </w:numPr>
        <w:tabs>
          <w:tab w:val="left" w:pos="426"/>
        </w:tabs>
        <w:spacing w:after="12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451A">
        <w:rPr>
          <w:rFonts w:ascii="Times New Roman" w:eastAsia="Calibri" w:hAnsi="Times New Roman" w:cs="Times New Roman"/>
          <w:sz w:val="24"/>
          <w:szCs w:val="24"/>
        </w:rPr>
        <w:t>Пациентите след ХСКТ</w:t>
      </w:r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E7451A">
        <w:rPr>
          <w:rFonts w:ascii="Times New Roman" w:eastAsia="Calibri" w:hAnsi="Times New Roman" w:cs="Times New Roman"/>
          <w:sz w:val="24"/>
          <w:szCs w:val="24"/>
        </w:rPr>
        <w:t>могат</w:t>
      </w:r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>да</w:t>
      </w:r>
      <w:proofErr w:type="spellEnd"/>
      <w:r w:rsidRPr="00E7451A">
        <w:rPr>
          <w:rFonts w:ascii="Times New Roman" w:eastAsia="Calibri" w:hAnsi="Times New Roman" w:cs="Times New Roman"/>
          <w:sz w:val="24"/>
          <w:szCs w:val="24"/>
        </w:rPr>
        <w:t xml:space="preserve"> получат всяка от регистрираните към момента в Европа </w:t>
      </w:r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>mRNA</w:t>
      </w:r>
      <w:r w:rsidRPr="00E7451A">
        <w:rPr>
          <w:rFonts w:ascii="Times New Roman" w:eastAsia="Calibri" w:hAnsi="Times New Roman" w:cs="Times New Roman"/>
          <w:sz w:val="24"/>
          <w:szCs w:val="24"/>
        </w:rPr>
        <w:t xml:space="preserve"> ваксини</w:t>
      </w:r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E7451A"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>Comirnaty</w:t>
      </w:r>
      <w:proofErr w:type="spellEnd"/>
      <w:r w:rsidRPr="00E7451A">
        <w:rPr>
          <w:rFonts w:ascii="Times New Roman" w:eastAsia="Calibri" w:hAnsi="Times New Roman" w:cs="Times New Roman"/>
          <w:sz w:val="24"/>
          <w:szCs w:val="24"/>
        </w:rPr>
        <w:t>,</w:t>
      </w:r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>Moderna</w:t>
      </w:r>
      <w:proofErr w:type="spellEnd"/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  <w:r w:rsidRPr="00E7451A">
        <w:rPr>
          <w:rFonts w:ascii="Times New Roman" w:eastAsia="Calibri" w:hAnsi="Times New Roman" w:cs="Times New Roman"/>
          <w:sz w:val="24"/>
          <w:szCs w:val="24"/>
        </w:rPr>
        <w:t>. В случай, че единствената алтернатива е ваксината Oxford-Astra Zeneca, тя също може да бъде приложена.</w:t>
      </w:r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</w:p>
    <w:p w:rsidR="000F7015" w:rsidRPr="00E7451A" w:rsidRDefault="000F7015" w:rsidP="00E93B38">
      <w:pPr>
        <w:numPr>
          <w:ilvl w:val="0"/>
          <w:numId w:val="4"/>
        </w:numPr>
        <w:tabs>
          <w:tab w:val="left" w:pos="426"/>
        </w:tabs>
        <w:spacing w:after="12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451A">
        <w:rPr>
          <w:rFonts w:ascii="Times New Roman" w:eastAsia="Calibri" w:hAnsi="Times New Roman" w:cs="Times New Roman"/>
          <w:sz w:val="24"/>
          <w:szCs w:val="24"/>
        </w:rPr>
        <w:t xml:space="preserve">На базата на </w:t>
      </w:r>
      <w:proofErr w:type="spellStart"/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>резултатите</w:t>
      </w:r>
      <w:proofErr w:type="spellEnd"/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>от</w:t>
      </w:r>
      <w:proofErr w:type="spellEnd"/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>проучвания</w:t>
      </w:r>
      <w:proofErr w:type="spellEnd"/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>фаза</w:t>
      </w:r>
      <w:proofErr w:type="spellEnd"/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III </w:t>
      </w:r>
      <w:proofErr w:type="spellStart"/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>при</w:t>
      </w:r>
      <w:proofErr w:type="spellEnd"/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>здрави</w:t>
      </w:r>
      <w:proofErr w:type="spellEnd"/>
      <w:r w:rsidRPr="00E7451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>индивиди</w:t>
      </w:r>
      <w:proofErr w:type="spellEnd"/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>,</w:t>
      </w:r>
      <w:r w:rsidRPr="00E7451A">
        <w:rPr>
          <w:rFonts w:ascii="Times New Roman" w:eastAsia="Calibri" w:hAnsi="Times New Roman" w:cs="Times New Roman"/>
          <w:sz w:val="24"/>
          <w:szCs w:val="24"/>
        </w:rPr>
        <w:t xml:space="preserve"> се предполага</w:t>
      </w:r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>че</w:t>
      </w:r>
      <w:proofErr w:type="spellEnd"/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>пациенти</w:t>
      </w:r>
      <w:proofErr w:type="spellEnd"/>
      <w:r w:rsidRPr="00E7451A">
        <w:rPr>
          <w:rFonts w:ascii="Times New Roman" w:eastAsia="Calibri" w:hAnsi="Times New Roman" w:cs="Times New Roman"/>
          <w:sz w:val="24"/>
          <w:szCs w:val="24"/>
        </w:rPr>
        <w:t>те</w:t>
      </w:r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с</w:t>
      </w:r>
      <w:r w:rsidRPr="00E7451A">
        <w:rPr>
          <w:rFonts w:ascii="Times New Roman" w:eastAsia="Calibri" w:hAnsi="Times New Roman" w:cs="Times New Roman"/>
          <w:sz w:val="24"/>
          <w:szCs w:val="24"/>
        </w:rPr>
        <w:t>лед ХСКТ</w:t>
      </w:r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E7451A">
        <w:rPr>
          <w:rFonts w:ascii="Times New Roman" w:eastAsia="Calibri" w:hAnsi="Times New Roman" w:cs="Times New Roman"/>
          <w:sz w:val="24"/>
          <w:szCs w:val="24"/>
        </w:rPr>
        <w:t>са</w:t>
      </w:r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>сред</w:t>
      </w:r>
      <w:proofErr w:type="spellEnd"/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E7451A">
        <w:rPr>
          <w:rFonts w:ascii="Times New Roman" w:eastAsia="Calibri" w:hAnsi="Times New Roman" w:cs="Times New Roman"/>
          <w:sz w:val="24"/>
          <w:szCs w:val="24"/>
        </w:rPr>
        <w:t>групите с</w:t>
      </w:r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>най-високо</w:t>
      </w:r>
      <w:proofErr w:type="spellEnd"/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>съотношение</w:t>
      </w:r>
      <w:proofErr w:type="spellEnd"/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>полза</w:t>
      </w:r>
      <w:proofErr w:type="spellEnd"/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>/</w:t>
      </w:r>
      <w:proofErr w:type="spellStart"/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>риск</w:t>
      </w:r>
      <w:proofErr w:type="spellEnd"/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>от</w:t>
      </w:r>
      <w:proofErr w:type="spellEnd"/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>ваксин</w:t>
      </w:r>
      <w:proofErr w:type="spellEnd"/>
      <w:r w:rsidRPr="00E7451A">
        <w:rPr>
          <w:rFonts w:ascii="Times New Roman" w:eastAsia="Calibri" w:hAnsi="Times New Roman" w:cs="Times New Roman"/>
          <w:sz w:val="24"/>
          <w:szCs w:val="24"/>
        </w:rPr>
        <w:t>ирането</w:t>
      </w:r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</w:p>
    <w:p w:rsidR="000F7015" w:rsidRPr="00E7451A" w:rsidRDefault="000F7015" w:rsidP="00E93B38">
      <w:pPr>
        <w:numPr>
          <w:ilvl w:val="0"/>
          <w:numId w:val="4"/>
        </w:numPr>
        <w:tabs>
          <w:tab w:val="left" w:pos="426"/>
        </w:tabs>
        <w:spacing w:after="12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451A">
        <w:rPr>
          <w:rFonts w:ascii="Times New Roman" w:eastAsia="Calibri" w:hAnsi="Times New Roman" w:cs="Times New Roman"/>
          <w:sz w:val="24"/>
          <w:szCs w:val="24"/>
        </w:rPr>
        <w:t xml:space="preserve">В условията на среда с контролирано разпространение на инфекцията, поставянето на ваксина може да бъде планирано с приоритет в редовната ваксинационна програма на пациентите, най-рано 6 месеца след трансплантацията. Ваксината трябва да се прилага самостоятелно. Не е пропоръчително да се прилагат грипни или пневмококови ваксини в рамките на 14 дни, както и  всяка друга ваксина, в рамките на 28 дни, преди и след приложението на </w:t>
      </w:r>
      <w:r w:rsidR="00E7451A">
        <w:rPr>
          <w:rFonts w:ascii="Times New Roman" w:eastAsia="Calibri" w:hAnsi="Times New Roman" w:cs="Times New Roman"/>
          <w:sz w:val="24"/>
          <w:szCs w:val="24"/>
        </w:rPr>
        <w:t>COVID-</w:t>
      </w:r>
      <w:r w:rsidRPr="00E7451A">
        <w:rPr>
          <w:rFonts w:ascii="Times New Roman" w:eastAsia="Calibri" w:hAnsi="Times New Roman" w:cs="Times New Roman"/>
          <w:sz w:val="24"/>
          <w:szCs w:val="24"/>
        </w:rPr>
        <w:t xml:space="preserve">19 </w:t>
      </w:r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>m</w:t>
      </w:r>
      <w:r w:rsidR="00E7451A">
        <w:rPr>
          <w:rFonts w:ascii="Times New Roman" w:eastAsia="Calibri" w:hAnsi="Times New Roman" w:cs="Times New Roman"/>
          <w:sz w:val="24"/>
          <w:szCs w:val="24"/>
        </w:rPr>
        <w:t>РНК</w:t>
      </w:r>
      <w:r w:rsidRPr="00E7451A">
        <w:rPr>
          <w:rFonts w:ascii="Times New Roman" w:eastAsia="Calibri" w:hAnsi="Times New Roman" w:cs="Times New Roman"/>
          <w:sz w:val="24"/>
          <w:szCs w:val="24"/>
        </w:rPr>
        <w:t xml:space="preserve"> или векторна ваксини, освен ако индикацията за другата ваксина</w:t>
      </w:r>
      <w:r w:rsidR="00E7451A">
        <w:rPr>
          <w:rFonts w:ascii="Times New Roman" w:eastAsia="Calibri" w:hAnsi="Times New Roman" w:cs="Times New Roman"/>
          <w:sz w:val="24"/>
          <w:szCs w:val="24"/>
        </w:rPr>
        <w:t>/</w:t>
      </w:r>
      <w:r w:rsidRPr="00E7451A">
        <w:rPr>
          <w:rFonts w:ascii="Times New Roman" w:eastAsia="Calibri" w:hAnsi="Times New Roman" w:cs="Times New Roman"/>
          <w:sz w:val="24"/>
          <w:szCs w:val="24"/>
        </w:rPr>
        <w:t>и не е</w:t>
      </w:r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E7451A">
        <w:rPr>
          <w:rFonts w:ascii="Times New Roman" w:eastAsia="Calibri" w:hAnsi="Times New Roman" w:cs="Times New Roman"/>
          <w:sz w:val="24"/>
          <w:szCs w:val="24"/>
        </w:rPr>
        <w:t>от изключителна важност.</w:t>
      </w:r>
    </w:p>
    <w:p w:rsidR="000F7015" w:rsidRPr="00E7451A" w:rsidRDefault="000F7015" w:rsidP="00E93B38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451A">
        <w:rPr>
          <w:rFonts w:ascii="Times New Roman" w:eastAsia="Calibri" w:hAnsi="Times New Roman" w:cs="Times New Roman"/>
          <w:sz w:val="24"/>
          <w:szCs w:val="24"/>
        </w:rPr>
        <w:t xml:space="preserve"> Ако е налична висока степен на предаване на SAR</w:t>
      </w:r>
      <w:r w:rsidR="00E7451A">
        <w:rPr>
          <w:rFonts w:ascii="Times New Roman" w:eastAsia="Calibri" w:hAnsi="Times New Roman" w:cs="Times New Roman"/>
          <w:sz w:val="24"/>
          <w:szCs w:val="24"/>
          <w:lang w:val="en-GB"/>
        </w:rPr>
        <w:t>S</w:t>
      </w:r>
      <w:r w:rsidRPr="00E7451A">
        <w:rPr>
          <w:rFonts w:ascii="Times New Roman" w:eastAsia="Calibri" w:hAnsi="Times New Roman" w:cs="Times New Roman"/>
          <w:sz w:val="24"/>
          <w:szCs w:val="24"/>
        </w:rPr>
        <w:t>-CoV-2 инфекция в обществото, ваксинация срещ</w:t>
      </w:r>
      <w:r w:rsidR="005026C3">
        <w:rPr>
          <w:rFonts w:ascii="Times New Roman" w:eastAsia="Calibri" w:hAnsi="Times New Roman" w:cs="Times New Roman"/>
          <w:sz w:val="24"/>
          <w:szCs w:val="24"/>
        </w:rPr>
        <w:t>у COVID-</w:t>
      </w:r>
      <w:r w:rsidRPr="00E7451A">
        <w:rPr>
          <w:rFonts w:ascii="Times New Roman" w:eastAsia="Calibri" w:hAnsi="Times New Roman" w:cs="Times New Roman"/>
          <w:sz w:val="24"/>
          <w:szCs w:val="24"/>
        </w:rPr>
        <w:t>19 може да бъде инициирана най-рано три месеца след ХСКТ. Тогава тя е приоритетна пред другите редовни ваксинации. След приложение на наличните одобрени m</w:t>
      </w:r>
      <w:r w:rsidR="005026C3">
        <w:rPr>
          <w:rFonts w:ascii="Times New Roman" w:eastAsia="Calibri" w:hAnsi="Times New Roman" w:cs="Times New Roman"/>
          <w:sz w:val="24"/>
          <w:szCs w:val="24"/>
        </w:rPr>
        <w:t>РНК</w:t>
      </w:r>
      <w:r w:rsidRPr="00E7451A">
        <w:rPr>
          <w:rFonts w:ascii="Times New Roman" w:eastAsia="Calibri" w:hAnsi="Times New Roman" w:cs="Times New Roman"/>
          <w:sz w:val="24"/>
          <w:szCs w:val="24"/>
        </w:rPr>
        <w:t xml:space="preserve"> ваксини (Comirnaty, Moderna) останалата ваксинационна програма би се отложила с около 6-8 седмици. </w:t>
      </w:r>
    </w:p>
    <w:p w:rsidR="000F7015" w:rsidRPr="00E7451A" w:rsidRDefault="000F7015" w:rsidP="00E93B38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451A">
        <w:rPr>
          <w:rFonts w:ascii="Times New Roman" w:eastAsia="Calibri" w:hAnsi="Times New Roman" w:cs="Times New Roman"/>
          <w:sz w:val="24"/>
          <w:szCs w:val="24"/>
        </w:rPr>
        <w:t xml:space="preserve">Други ваксини с добър имуногенен потенциал са демонстрирали ефективност и при пациенти със средно тежка степен на активна GVHD, без доказани рискове от активация  на имунния конфликт. По аналогия, такива пациенти не следва да бъдат </w:t>
      </w:r>
      <w:r w:rsidRPr="00E7451A">
        <w:rPr>
          <w:rFonts w:ascii="Times New Roman" w:eastAsia="Calibri" w:hAnsi="Times New Roman" w:cs="Times New Roman"/>
          <w:sz w:val="24"/>
          <w:szCs w:val="24"/>
        </w:rPr>
        <w:lastRenderedPageBreak/>
        <w:t>изключени от COVID-19 ваксинация. Въпреки че, както при всяка ваксина, могат да се очакват странични ефекти, досега с неживи ваксини не са отчитани по-чести или по-тежки странични ефекти при трансплантираните пациенти</w:t>
      </w:r>
      <w:r w:rsidR="005026C3">
        <w:rPr>
          <w:rFonts w:ascii="Times New Roman" w:eastAsia="Calibri" w:hAnsi="Times New Roman" w:cs="Times New Roman"/>
          <w:sz w:val="24"/>
          <w:szCs w:val="24"/>
        </w:rPr>
        <w:t xml:space="preserve">, отколкото при останалото </w:t>
      </w:r>
      <w:r w:rsidRPr="00E7451A">
        <w:rPr>
          <w:rFonts w:ascii="Times New Roman" w:eastAsia="Calibri" w:hAnsi="Times New Roman" w:cs="Times New Roman"/>
          <w:sz w:val="24"/>
          <w:szCs w:val="24"/>
        </w:rPr>
        <w:t>здрав</w:t>
      </w:r>
      <w:r w:rsidR="005026C3">
        <w:rPr>
          <w:rFonts w:ascii="Times New Roman" w:eastAsia="Calibri" w:hAnsi="Times New Roman" w:cs="Times New Roman"/>
          <w:sz w:val="24"/>
          <w:szCs w:val="24"/>
        </w:rPr>
        <w:t>о население</w:t>
      </w:r>
      <w:r w:rsidRPr="00E7451A">
        <w:rPr>
          <w:rFonts w:ascii="Times New Roman" w:eastAsia="Calibri" w:hAnsi="Times New Roman" w:cs="Times New Roman"/>
          <w:sz w:val="24"/>
          <w:szCs w:val="24"/>
        </w:rPr>
        <w:t xml:space="preserve"> на същата възраст. Не са налични и данни, сочещи към имунна активация на подлежащо заболяване и затова е ниска и вероятността от екзацербация на наличната GVHD след COVID-19 ваксинация. </w:t>
      </w:r>
    </w:p>
    <w:p w:rsidR="000F7015" w:rsidRPr="00E7451A" w:rsidRDefault="000F7015" w:rsidP="00E93B38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451A">
        <w:rPr>
          <w:rFonts w:ascii="Times New Roman" w:eastAsia="Calibri" w:hAnsi="Times New Roman" w:cs="Times New Roman"/>
          <w:sz w:val="24"/>
          <w:szCs w:val="24"/>
        </w:rPr>
        <w:t xml:space="preserve">Пациентите, които са получили ваксина срещу </w:t>
      </w:r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>COVID</w:t>
      </w:r>
      <w:r w:rsidR="005026C3">
        <w:rPr>
          <w:rFonts w:ascii="Times New Roman" w:eastAsia="Calibri" w:hAnsi="Times New Roman" w:cs="Times New Roman"/>
          <w:sz w:val="24"/>
          <w:szCs w:val="24"/>
        </w:rPr>
        <w:t>-</w:t>
      </w:r>
      <w:r w:rsidRPr="00E7451A">
        <w:rPr>
          <w:rFonts w:ascii="Times New Roman" w:eastAsia="Calibri" w:hAnsi="Times New Roman" w:cs="Times New Roman"/>
          <w:sz w:val="24"/>
          <w:szCs w:val="24"/>
        </w:rPr>
        <w:t xml:space="preserve">19 преди трансплантацията, следва да бъдат реваксинирани след ХСКТ като </w:t>
      </w:r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COVID-19 </w:t>
      </w:r>
      <w:r w:rsidRPr="00E7451A">
        <w:rPr>
          <w:rFonts w:ascii="Times New Roman" w:eastAsia="Calibri" w:hAnsi="Times New Roman" w:cs="Times New Roman"/>
          <w:sz w:val="24"/>
          <w:szCs w:val="24"/>
        </w:rPr>
        <w:t xml:space="preserve">наивни пациенти. </w:t>
      </w:r>
    </w:p>
    <w:p w:rsidR="000F7015" w:rsidRPr="00E7451A" w:rsidRDefault="000F7015" w:rsidP="00E93B38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451A">
        <w:rPr>
          <w:rFonts w:ascii="Times New Roman" w:eastAsia="Calibri" w:hAnsi="Times New Roman" w:cs="Times New Roman"/>
          <w:sz w:val="24"/>
          <w:szCs w:val="24"/>
        </w:rPr>
        <w:t xml:space="preserve">Критерии за отлагане на ваксинирането срещу </w:t>
      </w:r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COVID-19 </w:t>
      </w:r>
      <w:r w:rsidRPr="00E7451A">
        <w:rPr>
          <w:rFonts w:ascii="Times New Roman" w:eastAsia="Calibri" w:hAnsi="Times New Roman" w:cs="Times New Roman"/>
          <w:sz w:val="24"/>
          <w:szCs w:val="24"/>
        </w:rPr>
        <w:t>при пациенти след ХСКТ:</w:t>
      </w:r>
    </w:p>
    <w:p w:rsidR="000F7015" w:rsidRPr="00E7451A" w:rsidRDefault="000F7015" w:rsidP="00E93B38">
      <w:pPr>
        <w:numPr>
          <w:ilvl w:val="0"/>
          <w:numId w:val="5"/>
        </w:numPr>
        <w:spacing w:after="0" w:line="360" w:lineRule="auto"/>
        <w:ind w:left="1276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r w:rsidRPr="00E7451A">
        <w:rPr>
          <w:rFonts w:ascii="Times New Roman" w:eastAsia="Calibri" w:hAnsi="Times New Roman" w:cs="Times New Roman"/>
          <w:sz w:val="24"/>
          <w:szCs w:val="24"/>
        </w:rPr>
        <w:t xml:space="preserve">Тежка, неконтролирана </w:t>
      </w:r>
      <w:proofErr w:type="spellStart"/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>aGVHD</w:t>
      </w:r>
      <w:proofErr w:type="spellEnd"/>
      <w:r w:rsidRPr="00E7451A">
        <w:rPr>
          <w:rFonts w:ascii="Times New Roman" w:eastAsia="Calibri" w:hAnsi="Times New Roman" w:cs="Times New Roman"/>
          <w:sz w:val="24"/>
          <w:szCs w:val="24"/>
        </w:rPr>
        <w:t>, степени</w:t>
      </w:r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III – IV</w:t>
      </w:r>
      <w:r w:rsidRPr="00E7451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F7015" w:rsidRPr="00E7451A" w:rsidRDefault="000F7015" w:rsidP="00E93B38">
      <w:pPr>
        <w:numPr>
          <w:ilvl w:val="0"/>
          <w:numId w:val="5"/>
        </w:numPr>
        <w:spacing w:after="0" w:line="360" w:lineRule="auto"/>
        <w:ind w:left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451A">
        <w:rPr>
          <w:rFonts w:ascii="Times New Roman" w:eastAsia="Calibri" w:hAnsi="Times New Roman" w:cs="Times New Roman"/>
          <w:sz w:val="24"/>
          <w:szCs w:val="24"/>
        </w:rPr>
        <w:t>Пациенти, след лечение с анти-</w:t>
      </w:r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>CD20</w:t>
      </w:r>
      <w:r w:rsidRPr="00E7451A">
        <w:rPr>
          <w:rFonts w:ascii="Times New Roman" w:eastAsia="Calibri" w:hAnsi="Times New Roman" w:cs="Times New Roman"/>
          <w:sz w:val="24"/>
          <w:szCs w:val="24"/>
        </w:rPr>
        <w:t xml:space="preserve"> антитела, като </w:t>
      </w:r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rituximab, </w:t>
      </w:r>
      <w:r w:rsidRPr="00E7451A">
        <w:rPr>
          <w:rFonts w:ascii="Times New Roman" w:eastAsia="Calibri" w:hAnsi="Times New Roman" w:cs="Times New Roman"/>
          <w:sz w:val="24"/>
          <w:szCs w:val="24"/>
        </w:rPr>
        <w:t>през последните 6 месеца.</w:t>
      </w:r>
    </w:p>
    <w:p w:rsidR="000F7015" w:rsidRPr="00E7451A" w:rsidRDefault="000F7015" w:rsidP="00E93B38">
      <w:pPr>
        <w:numPr>
          <w:ilvl w:val="0"/>
          <w:numId w:val="5"/>
        </w:numPr>
        <w:spacing w:after="0" w:line="360" w:lineRule="auto"/>
        <w:ind w:left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451A">
        <w:rPr>
          <w:rFonts w:ascii="Times New Roman" w:eastAsia="Calibri" w:hAnsi="Times New Roman" w:cs="Times New Roman"/>
          <w:sz w:val="24"/>
          <w:szCs w:val="24"/>
        </w:rPr>
        <w:t xml:space="preserve">Скорошна терапия с </w:t>
      </w:r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ATG </w:t>
      </w:r>
      <w:r w:rsidRPr="00E7451A">
        <w:rPr>
          <w:rFonts w:ascii="Times New Roman" w:eastAsia="Calibri" w:hAnsi="Times New Roman" w:cs="Times New Roman"/>
          <w:sz w:val="24"/>
          <w:szCs w:val="24"/>
        </w:rPr>
        <w:t>или</w:t>
      </w:r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>alemtuzumab</w:t>
      </w:r>
      <w:proofErr w:type="spellEnd"/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</w:p>
    <w:p w:rsidR="000F7015" w:rsidRPr="00E7451A" w:rsidRDefault="000F7015" w:rsidP="00E93B38">
      <w:pPr>
        <w:numPr>
          <w:ilvl w:val="0"/>
          <w:numId w:val="5"/>
        </w:numPr>
        <w:spacing w:after="120" w:line="360" w:lineRule="auto"/>
        <w:ind w:left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451A">
        <w:rPr>
          <w:rFonts w:ascii="Times New Roman" w:eastAsia="Calibri" w:hAnsi="Times New Roman" w:cs="Times New Roman"/>
          <w:sz w:val="24"/>
          <w:szCs w:val="24"/>
        </w:rPr>
        <w:t>Деца под 16 годишна възраст</w:t>
      </w:r>
    </w:p>
    <w:bookmarkEnd w:id="0"/>
    <w:p w:rsidR="000F7015" w:rsidRPr="00E7451A" w:rsidRDefault="000F7015" w:rsidP="00E93B38">
      <w:pPr>
        <w:pStyle w:val="ListParagraph"/>
        <w:numPr>
          <w:ilvl w:val="0"/>
          <w:numId w:val="4"/>
        </w:numPr>
        <w:tabs>
          <w:tab w:val="left" w:pos="426"/>
        </w:tabs>
        <w:spacing w:after="120" w:line="360" w:lineRule="auto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451A">
        <w:rPr>
          <w:rFonts w:ascii="Times New Roman" w:eastAsia="Calibri" w:hAnsi="Times New Roman" w:cs="Times New Roman"/>
          <w:sz w:val="24"/>
          <w:szCs w:val="24"/>
        </w:rPr>
        <w:t xml:space="preserve">Пациентите на поддържаща терапия с </w:t>
      </w:r>
      <w:proofErr w:type="spellStart"/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>lenalidomide</w:t>
      </w:r>
      <w:proofErr w:type="spellEnd"/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E7451A">
        <w:rPr>
          <w:rFonts w:ascii="Times New Roman" w:eastAsia="Calibri" w:hAnsi="Times New Roman" w:cs="Times New Roman"/>
          <w:sz w:val="24"/>
          <w:szCs w:val="24"/>
        </w:rPr>
        <w:t>или тирози-киназен инхибитор след ХСКТ</w:t>
      </w:r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– </w:t>
      </w:r>
      <w:r w:rsidRPr="00E7451A">
        <w:rPr>
          <w:rFonts w:ascii="Times New Roman" w:eastAsia="Calibri" w:hAnsi="Times New Roman" w:cs="Times New Roman"/>
          <w:sz w:val="24"/>
          <w:szCs w:val="24"/>
        </w:rPr>
        <w:t>прилага се индивидуална оценка при всеки случай.</w:t>
      </w:r>
    </w:p>
    <w:p w:rsidR="000F7015" w:rsidRPr="00E7451A" w:rsidRDefault="000F7015" w:rsidP="00E93B38">
      <w:pPr>
        <w:pStyle w:val="ListParagraph"/>
        <w:numPr>
          <w:ilvl w:val="0"/>
          <w:numId w:val="4"/>
        </w:numPr>
        <w:tabs>
          <w:tab w:val="left" w:pos="426"/>
        </w:tabs>
        <w:spacing w:after="120" w:line="360" w:lineRule="auto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451A">
        <w:rPr>
          <w:rFonts w:ascii="Times New Roman" w:eastAsia="Calibri" w:hAnsi="Times New Roman" w:cs="Times New Roman"/>
          <w:sz w:val="24"/>
          <w:szCs w:val="24"/>
        </w:rPr>
        <w:t xml:space="preserve">Положителният тест за антитела </w:t>
      </w:r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>(</w:t>
      </w:r>
      <w:r w:rsidRPr="00E7451A">
        <w:rPr>
          <w:rFonts w:ascii="Times New Roman" w:eastAsia="Calibri" w:hAnsi="Times New Roman" w:cs="Times New Roman"/>
          <w:sz w:val="24"/>
          <w:szCs w:val="24"/>
        </w:rPr>
        <w:t>както към спайк, така и към нуклеокапсидния протеини</w:t>
      </w:r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  <w:r w:rsidRPr="00E7451A">
        <w:rPr>
          <w:rFonts w:ascii="Times New Roman" w:eastAsia="Calibri" w:hAnsi="Times New Roman" w:cs="Times New Roman"/>
          <w:sz w:val="24"/>
          <w:szCs w:val="24"/>
        </w:rPr>
        <w:t xml:space="preserve"> не е еквивалентен на клинична защита, затова следва да се спазват общите предпазни мерки.</w:t>
      </w:r>
    </w:p>
    <w:p w:rsidR="000F7015" w:rsidRPr="00E7451A" w:rsidRDefault="000F7015" w:rsidP="00E93B38">
      <w:pPr>
        <w:numPr>
          <w:ilvl w:val="0"/>
          <w:numId w:val="4"/>
        </w:numPr>
        <w:tabs>
          <w:tab w:val="left" w:pos="426"/>
        </w:tabs>
        <w:spacing w:after="12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451A">
        <w:rPr>
          <w:rFonts w:ascii="Times New Roman" w:eastAsia="Calibri" w:hAnsi="Times New Roman" w:cs="Times New Roman"/>
          <w:sz w:val="24"/>
          <w:szCs w:val="24"/>
        </w:rPr>
        <w:t>Препоръчително е  да бъдат ваксинирани членове на домакинството на пациенти след ХСКТ, особено в ранния пост-трансплантационен период или лекувани с интензивна имуносупресия. При такива пациенти е ниска вероятността да отговорят на COVID-19 ваксината и защитата им може да бъде осигурена чрез ваксиниране на близките им.</w:t>
      </w:r>
    </w:p>
    <w:p w:rsidR="000F7015" w:rsidRPr="00E7451A" w:rsidRDefault="000F7015" w:rsidP="00E93B38">
      <w:pPr>
        <w:numPr>
          <w:ilvl w:val="0"/>
          <w:numId w:val="4"/>
        </w:numPr>
        <w:tabs>
          <w:tab w:val="left" w:pos="426"/>
        </w:tabs>
        <w:spacing w:after="12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451A">
        <w:rPr>
          <w:rFonts w:ascii="Times New Roman" w:eastAsia="Calibri" w:hAnsi="Times New Roman" w:cs="Times New Roman"/>
          <w:sz w:val="24"/>
          <w:szCs w:val="24"/>
        </w:rPr>
        <w:t>Препоръчително е  да бъдат ваксинирани работещите в медицинските звена за  ХСКТ.</w:t>
      </w:r>
    </w:p>
    <w:p w:rsidR="000F7015" w:rsidRPr="00E7451A" w:rsidRDefault="000F7015" w:rsidP="00E93B38">
      <w:pPr>
        <w:numPr>
          <w:ilvl w:val="0"/>
          <w:numId w:val="4"/>
        </w:numPr>
        <w:tabs>
          <w:tab w:val="left" w:pos="426"/>
        </w:tabs>
        <w:spacing w:after="12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451A">
        <w:rPr>
          <w:rFonts w:ascii="Times New Roman" w:eastAsia="Calibri" w:hAnsi="Times New Roman" w:cs="Times New Roman"/>
          <w:sz w:val="24"/>
          <w:szCs w:val="24"/>
        </w:rPr>
        <w:t xml:space="preserve">Очаква се продължителността на протективния имунитет при имунокомпрометирани пациенти след поставяне на COVID-19 ваксина да бъде по-кратка, отколкото при здрави индивиди. Поради тази причина, най-вероятно ще са </w:t>
      </w:r>
      <w:r w:rsidRPr="00E7451A">
        <w:rPr>
          <w:rFonts w:ascii="Times New Roman" w:eastAsia="Calibri" w:hAnsi="Times New Roman" w:cs="Times New Roman"/>
          <w:sz w:val="24"/>
          <w:szCs w:val="24"/>
        </w:rPr>
        <w:lastRenderedPageBreak/>
        <w:t>необходими бустерни дози, но засега остава неуточнено кога трябва да бъдат поставени.</w:t>
      </w:r>
    </w:p>
    <w:p w:rsidR="000F7015" w:rsidRPr="00E7451A" w:rsidRDefault="000F7015" w:rsidP="00E7451A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7451A">
        <w:rPr>
          <w:rFonts w:ascii="Times New Roman" w:eastAsia="Calibri" w:hAnsi="Times New Roman" w:cs="Times New Roman"/>
          <w:b/>
          <w:bCs/>
          <w:sz w:val="24"/>
          <w:szCs w:val="24"/>
        </w:rPr>
        <w:t>Препоръки, отнасящи се до донорите на стволови клетки:</w:t>
      </w:r>
    </w:p>
    <w:p w:rsidR="000F7015" w:rsidRPr="00E7451A" w:rsidRDefault="000F7015" w:rsidP="00E7451A">
      <w:pPr>
        <w:numPr>
          <w:ilvl w:val="0"/>
          <w:numId w:val="3"/>
        </w:numPr>
        <w:tabs>
          <w:tab w:val="left" w:pos="426"/>
        </w:tabs>
        <w:spacing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451A">
        <w:rPr>
          <w:rFonts w:ascii="Times New Roman" w:eastAsia="Calibri" w:hAnsi="Times New Roman" w:cs="Times New Roman"/>
          <w:sz w:val="24"/>
          <w:szCs w:val="24"/>
        </w:rPr>
        <w:t>Дон</w:t>
      </w:r>
      <w:r w:rsidR="00E633CD">
        <w:rPr>
          <w:rFonts w:ascii="Times New Roman" w:eastAsia="Calibri" w:hAnsi="Times New Roman" w:cs="Times New Roman"/>
          <w:sz w:val="24"/>
          <w:szCs w:val="24"/>
        </w:rPr>
        <w:t>орството</w:t>
      </w:r>
      <w:r w:rsidRPr="00E7451A">
        <w:rPr>
          <w:rFonts w:ascii="Times New Roman" w:eastAsia="Calibri" w:hAnsi="Times New Roman" w:cs="Times New Roman"/>
          <w:sz w:val="24"/>
          <w:szCs w:val="24"/>
        </w:rPr>
        <w:t xml:space="preserve"> на стволови клетки не трябва да бъде отлагана, поради ваксиниране на донора, в случай на необходимост от спешна трансплантация.</w:t>
      </w:r>
    </w:p>
    <w:p w:rsidR="000F7015" w:rsidRPr="00E7451A" w:rsidRDefault="000F7015" w:rsidP="00E7451A">
      <w:pPr>
        <w:numPr>
          <w:ilvl w:val="0"/>
          <w:numId w:val="3"/>
        </w:numPr>
        <w:tabs>
          <w:tab w:val="left" w:pos="426"/>
        </w:tabs>
        <w:spacing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451A">
        <w:rPr>
          <w:rFonts w:ascii="Times New Roman" w:eastAsia="Calibri" w:hAnsi="Times New Roman" w:cs="Times New Roman"/>
          <w:sz w:val="24"/>
          <w:szCs w:val="24"/>
        </w:rPr>
        <w:t>Няма противопоказания за приложението на векторни ваксини</w:t>
      </w:r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E7451A">
        <w:rPr>
          <w:rFonts w:ascii="Times New Roman" w:eastAsia="Calibri" w:hAnsi="Times New Roman" w:cs="Times New Roman"/>
          <w:sz w:val="24"/>
          <w:szCs w:val="24"/>
        </w:rPr>
        <w:t xml:space="preserve">като тези на </w:t>
      </w:r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>Oxford-AstraZeneca</w:t>
      </w:r>
      <w:r w:rsidR="00E633C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7451A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E7451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Johnson &amp; Johnson</w:t>
      </w:r>
      <w:r w:rsidRPr="00E7451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F7015" w:rsidRPr="00E7451A" w:rsidRDefault="000F7015" w:rsidP="00E7451A">
      <w:pPr>
        <w:numPr>
          <w:ilvl w:val="0"/>
          <w:numId w:val="3"/>
        </w:numPr>
        <w:tabs>
          <w:tab w:val="left" w:pos="426"/>
        </w:tabs>
        <w:spacing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451A">
        <w:rPr>
          <w:rFonts w:ascii="Times New Roman" w:eastAsia="Calibri" w:hAnsi="Times New Roman" w:cs="Times New Roman"/>
          <w:sz w:val="24"/>
          <w:szCs w:val="24"/>
        </w:rPr>
        <w:t>Дон</w:t>
      </w:r>
      <w:r w:rsidR="00E633CD">
        <w:rPr>
          <w:rFonts w:ascii="Times New Roman" w:eastAsia="Calibri" w:hAnsi="Times New Roman" w:cs="Times New Roman"/>
          <w:sz w:val="24"/>
          <w:szCs w:val="24"/>
        </w:rPr>
        <w:t>орството</w:t>
      </w:r>
      <w:r w:rsidRPr="00E7451A">
        <w:rPr>
          <w:rFonts w:ascii="Times New Roman" w:eastAsia="Calibri" w:hAnsi="Times New Roman" w:cs="Times New Roman"/>
          <w:sz w:val="24"/>
          <w:szCs w:val="24"/>
        </w:rPr>
        <w:t xml:space="preserve"> на стволови клетки от донор, получил атенюирана ваксина, трябва да бъде отложена за 4 седмици след ваксиниране.</w:t>
      </w:r>
    </w:p>
    <w:sectPr w:rsidR="000F7015" w:rsidRPr="00E7451A" w:rsidSect="00E7451A">
      <w:headerReference w:type="default" r:id="rId7"/>
      <w:pgSz w:w="12240" w:h="15840"/>
      <w:pgMar w:top="1440" w:right="1440" w:bottom="1440" w:left="1440" w:header="14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2F4" w:rsidRDefault="00F522F4" w:rsidP="00E7451A">
      <w:pPr>
        <w:spacing w:after="0" w:line="240" w:lineRule="auto"/>
      </w:pPr>
      <w:r>
        <w:separator/>
      </w:r>
    </w:p>
  </w:endnote>
  <w:endnote w:type="continuationSeparator" w:id="0">
    <w:p w:rsidR="00F522F4" w:rsidRDefault="00F522F4" w:rsidP="00E74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2F4" w:rsidRDefault="00F522F4" w:rsidP="00E7451A">
      <w:pPr>
        <w:spacing w:after="0" w:line="240" w:lineRule="auto"/>
      </w:pPr>
      <w:r>
        <w:separator/>
      </w:r>
    </w:p>
  </w:footnote>
  <w:footnote w:type="continuationSeparator" w:id="0">
    <w:p w:rsidR="00F522F4" w:rsidRDefault="00F522F4" w:rsidP="00E745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B71" w:rsidRPr="000B5620" w:rsidRDefault="00F522F4">
    <w:pPr>
      <w:pStyle w:val="Header"/>
    </w:pPr>
  </w:p>
  <w:p w:rsidR="004E4B71" w:rsidRDefault="00F522F4">
    <w:pPr>
      <w:pStyle w:val="Header"/>
      <w:rPr>
        <w:sz w:val="8"/>
        <w:szCs w:val="8"/>
      </w:rPr>
    </w:pPr>
  </w:p>
  <w:p w:rsidR="001300A1" w:rsidRPr="00A872D2" w:rsidRDefault="00F522F4">
    <w:pPr>
      <w:pStyle w:val="Header"/>
      <w:jc w:val="right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EA3E96"/>
    <w:multiLevelType w:val="hybridMultilevel"/>
    <w:tmpl w:val="6BDC45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4BB4982"/>
    <w:multiLevelType w:val="hybridMultilevel"/>
    <w:tmpl w:val="C92E8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D674E1"/>
    <w:multiLevelType w:val="hybridMultilevel"/>
    <w:tmpl w:val="5496522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2A45B5"/>
    <w:multiLevelType w:val="hybridMultilevel"/>
    <w:tmpl w:val="C5D075B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AF4341"/>
    <w:multiLevelType w:val="hybridMultilevel"/>
    <w:tmpl w:val="D3AAC18A"/>
    <w:lvl w:ilvl="0" w:tplc="A120CE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015"/>
    <w:rsid w:val="000F7015"/>
    <w:rsid w:val="00383801"/>
    <w:rsid w:val="005026C3"/>
    <w:rsid w:val="00C90DD1"/>
    <w:rsid w:val="00E50347"/>
    <w:rsid w:val="00E633CD"/>
    <w:rsid w:val="00E7451A"/>
    <w:rsid w:val="00E93B38"/>
    <w:rsid w:val="00E9499E"/>
    <w:rsid w:val="00F52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E25CD9-7889-4082-99D8-71AC123D3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7015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70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7015"/>
    <w:rPr>
      <w:lang w:val="bg-BG"/>
    </w:rPr>
  </w:style>
  <w:style w:type="paragraph" w:styleId="ListParagraph">
    <w:name w:val="List Paragraph"/>
    <w:basedOn w:val="Normal"/>
    <w:uiPriority w:val="34"/>
    <w:qFormat/>
    <w:rsid w:val="000F701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0F70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7015"/>
    <w:rPr>
      <w:lang w:val="bg-BG"/>
    </w:rPr>
  </w:style>
  <w:style w:type="table" w:styleId="TableGrid">
    <w:name w:val="Table Grid"/>
    <w:basedOn w:val="TableNormal"/>
    <w:uiPriority w:val="39"/>
    <w:rsid w:val="000F7015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jlqj4b">
    <w:name w:val="jlqj4b"/>
    <w:basedOn w:val="DefaultParagraphFont"/>
    <w:rsid w:val="000F70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Кремена Пармакова</dc:creator>
  <cp:keywords/>
  <dc:description/>
  <cp:lastModifiedBy>Кремена Пармакова</cp:lastModifiedBy>
  <cp:revision>4</cp:revision>
  <dcterms:created xsi:type="dcterms:W3CDTF">2021-02-17T12:50:00Z</dcterms:created>
  <dcterms:modified xsi:type="dcterms:W3CDTF">2021-02-17T13:38:00Z</dcterms:modified>
</cp:coreProperties>
</file>