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1B9" w:rsidRDefault="00E526DB" w:rsidP="00E526D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6109">
        <w:rPr>
          <w:rFonts w:ascii="Times New Roman" w:hAnsi="Times New Roman" w:cs="Times New Roman"/>
          <w:b/>
          <w:bCs/>
          <w:sz w:val="24"/>
          <w:szCs w:val="24"/>
        </w:rPr>
        <w:t xml:space="preserve">ПРЕПОРЪКИ ЗА ПРИЛАГАНЕ НА ВАКСИНОПРОФИЛАКТИКА </w:t>
      </w:r>
      <w:r w:rsidRPr="001A7CB1">
        <w:rPr>
          <w:rStyle w:val="jlqj4b"/>
          <w:rFonts w:ascii="Times New Roman" w:hAnsi="Times New Roman" w:cs="Times New Roman"/>
          <w:b/>
          <w:bCs/>
          <w:sz w:val="24"/>
          <w:szCs w:val="24"/>
        </w:rPr>
        <w:t xml:space="preserve">СРЕЩУ </w:t>
      </w:r>
      <w:r w:rsidRPr="001A7CB1">
        <w:rPr>
          <w:rStyle w:val="jlqj4b"/>
          <w:rFonts w:ascii="Times New Roman" w:hAnsi="Times New Roman" w:cs="Times New Roman"/>
          <w:b/>
          <w:bCs/>
          <w:sz w:val="24"/>
          <w:szCs w:val="24"/>
          <w:lang w:val="en-US"/>
        </w:rPr>
        <w:t>COVID-19</w:t>
      </w:r>
      <w:r w:rsidRPr="001A7CB1">
        <w:rPr>
          <w:rStyle w:val="jlqj4b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96109">
        <w:rPr>
          <w:rFonts w:ascii="Times New Roman" w:hAnsi="Times New Roman" w:cs="Times New Roman"/>
          <w:b/>
          <w:bCs/>
          <w:sz w:val="24"/>
          <w:szCs w:val="24"/>
        </w:rPr>
        <w:t>ПРИ ПАЦИЕНТИ</w:t>
      </w:r>
      <w:r w:rsidRPr="00C31541">
        <w:t xml:space="preserve"> </w:t>
      </w:r>
      <w:r w:rsidRPr="00C31541">
        <w:rPr>
          <w:rFonts w:ascii="Times New Roman" w:hAnsi="Times New Roman" w:cs="Times New Roman"/>
          <w:b/>
          <w:bCs/>
          <w:sz w:val="24"/>
          <w:szCs w:val="24"/>
        </w:rPr>
        <w:t xml:space="preserve">С МАЛИГНЕНИ ЛИМФОПРОЛИФЕРАТИВНИ ЗАБОЛЯВАНИЯ </w:t>
      </w:r>
    </w:p>
    <w:p w:rsidR="00E526DB" w:rsidRDefault="00E526DB" w:rsidP="00E526D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401B9" w:rsidRPr="001C4476" w:rsidRDefault="00D401B9" w:rsidP="00E526DB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31541">
        <w:rPr>
          <w:rFonts w:ascii="Times New Roman" w:hAnsi="Times New Roman" w:cs="Times New Roman"/>
          <w:b/>
          <w:bCs/>
          <w:sz w:val="24"/>
          <w:szCs w:val="24"/>
        </w:rPr>
        <w:t xml:space="preserve">СЪГЛАСНО ЕНА </w:t>
      </w:r>
      <w:r w:rsidRPr="001C4476">
        <w:rPr>
          <w:rFonts w:ascii="Times New Roman" w:hAnsi="Times New Roman" w:cs="Times New Roman"/>
          <w:b/>
          <w:i/>
          <w:sz w:val="24"/>
          <w:szCs w:val="24"/>
        </w:rPr>
        <w:t xml:space="preserve">(Европейската Хематологична Асоциация) </w:t>
      </w:r>
    </w:p>
    <w:p w:rsidR="00D401B9" w:rsidRDefault="00D401B9" w:rsidP="00E52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01B9" w:rsidRPr="00720D5F" w:rsidRDefault="00D401B9" w:rsidP="00E526D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D5F">
        <w:rPr>
          <w:rFonts w:ascii="Times New Roman" w:hAnsi="Times New Roman" w:cs="Times New Roman"/>
          <w:sz w:val="24"/>
          <w:szCs w:val="24"/>
        </w:rPr>
        <w:t>Вакс</w:t>
      </w:r>
      <w:r>
        <w:rPr>
          <w:rFonts w:ascii="Times New Roman" w:hAnsi="Times New Roman" w:cs="Times New Roman"/>
          <w:sz w:val="24"/>
          <w:szCs w:val="24"/>
        </w:rPr>
        <w:t>инацията е предназначена за пациенти</w:t>
      </w:r>
      <w:r w:rsidRPr="00720D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повишен риск от инфекция, пациенти с повишен риск от тежко протичане</w:t>
      </w:r>
      <w:r w:rsidRPr="00720D5F">
        <w:rPr>
          <w:rFonts w:ascii="Times New Roman" w:hAnsi="Times New Roman" w:cs="Times New Roman"/>
          <w:sz w:val="24"/>
          <w:szCs w:val="24"/>
        </w:rPr>
        <w:t xml:space="preserve"> на COVID-19</w:t>
      </w:r>
      <w:r>
        <w:rPr>
          <w:rFonts w:ascii="Times New Roman" w:hAnsi="Times New Roman" w:cs="Times New Roman"/>
          <w:sz w:val="24"/>
          <w:szCs w:val="24"/>
        </w:rPr>
        <w:t xml:space="preserve"> инфекция</w:t>
      </w:r>
      <w:r w:rsidRPr="00720D5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пациенти с </w:t>
      </w:r>
      <w:r w:rsidRPr="00720D5F">
        <w:rPr>
          <w:rFonts w:ascii="Times New Roman" w:hAnsi="Times New Roman" w:cs="Times New Roman"/>
          <w:sz w:val="24"/>
          <w:szCs w:val="24"/>
        </w:rPr>
        <w:t xml:space="preserve">повишен риск от смъртност </w:t>
      </w:r>
      <w:r>
        <w:rPr>
          <w:rFonts w:ascii="Times New Roman" w:hAnsi="Times New Roman" w:cs="Times New Roman"/>
          <w:sz w:val="24"/>
          <w:szCs w:val="24"/>
        </w:rPr>
        <w:t>както и за най-</w:t>
      </w:r>
      <w:r w:rsidRPr="00720D5F">
        <w:rPr>
          <w:rFonts w:ascii="Times New Roman" w:hAnsi="Times New Roman" w:cs="Times New Roman"/>
          <w:sz w:val="24"/>
          <w:szCs w:val="24"/>
        </w:rPr>
        <w:t>близки</w:t>
      </w:r>
      <w:r>
        <w:rPr>
          <w:rFonts w:ascii="Times New Roman" w:hAnsi="Times New Roman" w:cs="Times New Roman"/>
          <w:sz w:val="24"/>
          <w:szCs w:val="24"/>
        </w:rPr>
        <w:t>те</w:t>
      </w:r>
      <w:r w:rsidRPr="00720D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лица с които контактуват тези пациенти. В това число влизат: </w:t>
      </w:r>
    </w:p>
    <w:p w:rsidR="00D401B9" w:rsidRPr="00720D5F" w:rsidRDefault="00D401B9" w:rsidP="00E526DB">
      <w:pPr>
        <w:pStyle w:val="ListParagraph"/>
        <w:numPr>
          <w:ilvl w:val="1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Пациенти с малигнени</w:t>
      </w:r>
      <w:r w:rsidRPr="00720D5F">
        <w:rPr>
          <w:rFonts w:ascii="Times New Roman" w:hAnsi="Times New Roman" w:cs="Times New Roman"/>
          <w:sz w:val="24"/>
          <w:szCs w:val="24"/>
        </w:rPr>
        <w:t xml:space="preserve"> хематологични заболявания, особено остра и хронична левкемия, </w:t>
      </w:r>
      <w:r>
        <w:rPr>
          <w:rFonts w:ascii="Times New Roman" w:hAnsi="Times New Roman" w:cs="Times New Roman"/>
          <w:sz w:val="24"/>
          <w:szCs w:val="24"/>
        </w:rPr>
        <w:t>малигнени лимфопролиферативни заболявания (лимфом)</w:t>
      </w:r>
      <w:r w:rsidRPr="00720D5F">
        <w:rPr>
          <w:rFonts w:ascii="Times New Roman" w:hAnsi="Times New Roman" w:cs="Times New Roman"/>
          <w:sz w:val="24"/>
          <w:szCs w:val="24"/>
        </w:rPr>
        <w:t xml:space="preserve"> и множествен миелом;</w:t>
      </w:r>
    </w:p>
    <w:p w:rsidR="00D401B9" w:rsidRPr="00720D5F" w:rsidRDefault="00D401B9" w:rsidP="00E526DB">
      <w:pPr>
        <w:pStyle w:val="ListParagraph"/>
        <w:numPr>
          <w:ilvl w:val="1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Здравните работници които са</w:t>
      </w:r>
      <w:r w:rsidRPr="00720D5F">
        <w:rPr>
          <w:rFonts w:ascii="Times New Roman" w:hAnsi="Times New Roman" w:cs="Times New Roman"/>
          <w:sz w:val="24"/>
          <w:szCs w:val="24"/>
        </w:rPr>
        <w:t xml:space="preserve"> в пряк контакт с </w:t>
      </w:r>
      <w:r>
        <w:rPr>
          <w:rFonts w:ascii="Times New Roman" w:hAnsi="Times New Roman" w:cs="Times New Roman"/>
          <w:sz w:val="24"/>
          <w:szCs w:val="24"/>
        </w:rPr>
        <w:t>тези пациенти</w:t>
      </w:r>
      <w:r w:rsidRPr="00720D5F">
        <w:rPr>
          <w:rFonts w:ascii="Times New Roman" w:hAnsi="Times New Roman" w:cs="Times New Roman"/>
          <w:sz w:val="24"/>
          <w:szCs w:val="24"/>
        </w:rPr>
        <w:t>.</w:t>
      </w:r>
    </w:p>
    <w:p w:rsidR="00D401B9" w:rsidRPr="007248DA" w:rsidRDefault="00D401B9" w:rsidP="00E526D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</w:t>
      </w:r>
      <w:r w:rsidRPr="007248DA">
        <w:rPr>
          <w:rFonts w:ascii="Times New Roman" w:hAnsi="Times New Roman" w:cs="Times New Roman"/>
          <w:sz w:val="24"/>
          <w:szCs w:val="24"/>
        </w:rPr>
        <w:t xml:space="preserve"> </w:t>
      </w:r>
      <w:r w:rsidR="00E526DB">
        <w:rPr>
          <w:rFonts w:ascii="Times New Roman" w:hAnsi="Times New Roman" w:cs="Times New Roman"/>
          <w:sz w:val="24"/>
          <w:szCs w:val="24"/>
        </w:rPr>
        <w:t>в</w:t>
      </w:r>
      <w:r w:rsidRPr="007248DA">
        <w:rPr>
          <w:rFonts w:ascii="Times New Roman" w:hAnsi="Times New Roman" w:cs="Times New Roman"/>
          <w:sz w:val="24"/>
          <w:szCs w:val="24"/>
        </w:rPr>
        <w:t>земане на индивидуалните решен</w:t>
      </w:r>
      <w:r>
        <w:rPr>
          <w:rFonts w:ascii="Times New Roman" w:hAnsi="Times New Roman" w:cs="Times New Roman"/>
          <w:sz w:val="24"/>
          <w:szCs w:val="24"/>
        </w:rPr>
        <w:t>ия за ваксинация срещу COVID-19 се прилагат п</w:t>
      </w:r>
      <w:r w:rsidRPr="007248DA">
        <w:rPr>
          <w:rFonts w:ascii="Times New Roman" w:hAnsi="Times New Roman" w:cs="Times New Roman"/>
          <w:sz w:val="24"/>
          <w:szCs w:val="24"/>
        </w:rPr>
        <w:t>ринципите на споделено вземане на решение от страна на лекуващия хематолог и всеки отделен пациент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248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1B9" w:rsidRPr="007248DA" w:rsidRDefault="00D401B9" w:rsidP="00E526D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8DA">
        <w:rPr>
          <w:rFonts w:ascii="Times New Roman" w:hAnsi="Times New Roman" w:cs="Times New Roman"/>
          <w:sz w:val="24"/>
          <w:szCs w:val="24"/>
        </w:rPr>
        <w:t>При имуносупресирани</w:t>
      </w:r>
      <w:r>
        <w:rPr>
          <w:rFonts w:ascii="Times New Roman" w:hAnsi="Times New Roman" w:cs="Times New Roman"/>
          <w:sz w:val="24"/>
          <w:szCs w:val="24"/>
        </w:rPr>
        <w:t xml:space="preserve"> пациенти защитата получена след </w:t>
      </w:r>
      <w:r w:rsidRPr="007248DA">
        <w:rPr>
          <w:rFonts w:ascii="Times New Roman" w:hAnsi="Times New Roman" w:cs="Times New Roman"/>
          <w:sz w:val="24"/>
          <w:szCs w:val="24"/>
        </w:rPr>
        <w:t>ваксинацията срещу COVID-19, може да бъде по-ниска. При пациенти</w:t>
      </w:r>
      <w:r>
        <w:rPr>
          <w:rFonts w:ascii="Times New Roman" w:hAnsi="Times New Roman" w:cs="Times New Roman"/>
          <w:sz w:val="24"/>
          <w:szCs w:val="24"/>
        </w:rPr>
        <w:t>те</w:t>
      </w:r>
      <w:r w:rsidRPr="007248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В-клетъчна деплеция или СКТ (стволовоклетъчна трансплантация)</w:t>
      </w:r>
      <w:r w:rsidRPr="007248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 препоръчва</w:t>
      </w:r>
      <w:r w:rsidRPr="007248DA">
        <w:rPr>
          <w:rFonts w:ascii="Times New Roman" w:hAnsi="Times New Roman" w:cs="Times New Roman"/>
          <w:sz w:val="24"/>
          <w:szCs w:val="24"/>
        </w:rPr>
        <w:t xml:space="preserve"> да се запази интервал от 3-6 месеца </w:t>
      </w:r>
      <w:r>
        <w:rPr>
          <w:rFonts w:ascii="Times New Roman" w:hAnsi="Times New Roman" w:cs="Times New Roman"/>
          <w:sz w:val="24"/>
          <w:szCs w:val="24"/>
        </w:rPr>
        <w:t xml:space="preserve">аналогично на препоръките за </w:t>
      </w:r>
      <w:r w:rsidRPr="007248DA">
        <w:rPr>
          <w:rFonts w:ascii="Times New Roman" w:hAnsi="Times New Roman" w:cs="Times New Roman"/>
          <w:sz w:val="24"/>
          <w:szCs w:val="24"/>
        </w:rPr>
        <w:t>други</w:t>
      </w:r>
      <w:r>
        <w:rPr>
          <w:rFonts w:ascii="Times New Roman" w:hAnsi="Times New Roman" w:cs="Times New Roman"/>
          <w:sz w:val="24"/>
          <w:szCs w:val="24"/>
        </w:rPr>
        <w:t>те</w:t>
      </w:r>
      <w:r w:rsidRPr="007248DA">
        <w:rPr>
          <w:rFonts w:ascii="Times New Roman" w:hAnsi="Times New Roman" w:cs="Times New Roman"/>
          <w:sz w:val="24"/>
          <w:szCs w:val="24"/>
        </w:rPr>
        <w:t xml:space="preserve"> ваксинации.</w:t>
      </w:r>
    </w:p>
    <w:p w:rsidR="00D401B9" w:rsidRDefault="00D401B9" w:rsidP="00E526D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D5F">
        <w:rPr>
          <w:rFonts w:ascii="Times New Roman" w:hAnsi="Times New Roman" w:cs="Times New Roman"/>
          <w:sz w:val="24"/>
          <w:szCs w:val="24"/>
        </w:rPr>
        <w:t>При пациенти</w:t>
      </w:r>
      <w:r>
        <w:rPr>
          <w:rFonts w:ascii="Times New Roman" w:hAnsi="Times New Roman" w:cs="Times New Roman"/>
          <w:sz w:val="24"/>
          <w:szCs w:val="24"/>
        </w:rPr>
        <w:t>те</w:t>
      </w:r>
      <w:r w:rsidRPr="00720D5F">
        <w:rPr>
          <w:rFonts w:ascii="Times New Roman" w:hAnsi="Times New Roman" w:cs="Times New Roman"/>
          <w:sz w:val="24"/>
          <w:szCs w:val="24"/>
        </w:rPr>
        <w:t xml:space="preserve"> с ан</w:t>
      </w:r>
      <w:r>
        <w:rPr>
          <w:rFonts w:ascii="Times New Roman" w:hAnsi="Times New Roman" w:cs="Times New Roman"/>
          <w:sz w:val="24"/>
          <w:szCs w:val="24"/>
        </w:rPr>
        <w:t xml:space="preserve">амнеза за анафилактични реакции е необходима внимателна преценка на </w:t>
      </w:r>
      <w:r w:rsidRPr="007248DA">
        <w:rPr>
          <w:rFonts w:ascii="Times New Roman" w:hAnsi="Times New Roman" w:cs="Times New Roman"/>
          <w:sz w:val="24"/>
          <w:szCs w:val="24"/>
        </w:rPr>
        <w:t>очакваната полза</w:t>
      </w:r>
      <w:r>
        <w:rPr>
          <w:rFonts w:ascii="Times New Roman" w:hAnsi="Times New Roman" w:cs="Times New Roman"/>
          <w:sz w:val="24"/>
          <w:szCs w:val="24"/>
        </w:rPr>
        <w:t xml:space="preserve"> спрямо </w:t>
      </w:r>
      <w:r w:rsidRPr="00720D5F">
        <w:rPr>
          <w:rFonts w:ascii="Times New Roman" w:hAnsi="Times New Roman" w:cs="Times New Roman"/>
          <w:sz w:val="24"/>
          <w:szCs w:val="24"/>
        </w:rPr>
        <w:t xml:space="preserve">рискът от </w:t>
      </w:r>
      <w:r>
        <w:rPr>
          <w:rFonts w:ascii="Times New Roman" w:hAnsi="Times New Roman" w:cs="Times New Roman"/>
          <w:sz w:val="24"/>
          <w:szCs w:val="24"/>
        </w:rPr>
        <w:t xml:space="preserve">възникване на тежка нежелана реакция. </w:t>
      </w:r>
    </w:p>
    <w:p w:rsidR="00D401B9" w:rsidRDefault="00D401B9" w:rsidP="00E526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Източник:</w:t>
      </w:r>
    </w:p>
    <w:p w:rsidR="00D401B9" w:rsidRDefault="00D401B9" w:rsidP="00E526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483A7F">
          <w:rPr>
            <w:rStyle w:val="Hyperlink"/>
            <w:rFonts w:ascii="Times New Roman" w:hAnsi="Times New Roman" w:cs="Times New Roman"/>
            <w:sz w:val="24"/>
            <w:szCs w:val="24"/>
          </w:rPr>
          <w:t>https://ehaweb.org/covid-19/eha-statement-on-covid-19-vaccines/recommendations-for-covid-19-vaccination-in-patients-with-hematologic-cancer/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1B9" w:rsidRPr="001C4476" w:rsidRDefault="00D401B9" w:rsidP="00E526DB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525252"/>
          <w:sz w:val="24"/>
          <w:szCs w:val="24"/>
          <w:lang w:eastAsia="bg-BG"/>
        </w:rPr>
      </w:pPr>
      <w:r w:rsidRPr="001C4476">
        <w:rPr>
          <w:rFonts w:ascii="Times New Roman" w:eastAsia="Times New Roman" w:hAnsi="Times New Roman" w:cs="Times New Roman"/>
          <w:color w:val="525252"/>
          <w:sz w:val="24"/>
          <w:szCs w:val="24"/>
          <w:u w:val="single"/>
          <w:lang w:eastAsia="bg-BG"/>
        </w:rPr>
        <w:t>References</w:t>
      </w:r>
    </w:p>
    <w:p w:rsidR="00D401B9" w:rsidRPr="001C4476" w:rsidRDefault="00D401B9" w:rsidP="00E526DB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525252"/>
          <w:sz w:val="24"/>
          <w:szCs w:val="24"/>
          <w:lang w:eastAsia="bg-BG"/>
        </w:rPr>
      </w:pPr>
      <w:r w:rsidRPr="001C4476">
        <w:rPr>
          <w:rFonts w:ascii="Times New Roman" w:eastAsia="Times New Roman" w:hAnsi="Times New Roman" w:cs="Times New Roman"/>
          <w:color w:val="525252"/>
          <w:sz w:val="24"/>
          <w:szCs w:val="24"/>
          <w:lang w:eastAsia="bg-BG"/>
        </w:rPr>
        <w:lastRenderedPageBreak/>
        <w:t>Von Lilienfeld-Toal, M., et al., </w:t>
      </w:r>
      <w:r w:rsidRPr="001C4476">
        <w:rPr>
          <w:rFonts w:ascii="Times New Roman" w:eastAsia="Times New Roman" w:hAnsi="Times New Roman" w:cs="Times New Roman"/>
          <w:i/>
          <w:iCs/>
          <w:color w:val="525252"/>
          <w:sz w:val="24"/>
          <w:szCs w:val="24"/>
          <w:lang w:eastAsia="bg-BG"/>
        </w:rPr>
        <w:t>Coronavirus-Infektion (COVID-19) bei Patienten mit Blut- und Krebserkrankungen. ONKOPEDIA Leitlinien von DGHO, OeGHO, SGMO und SGH+SSH, Status Dezember 2020.</w:t>
      </w:r>
    </w:p>
    <w:p w:rsidR="00D401B9" w:rsidRPr="001C4476" w:rsidRDefault="00D401B9" w:rsidP="00E526DB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525252"/>
          <w:sz w:val="24"/>
          <w:szCs w:val="24"/>
          <w:lang w:eastAsia="bg-BG"/>
        </w:rPr>
      </w:pPr>
      <w:r w:rsidRPr="001C4476">
        <w:rPr>
          <w:rFonts w:ascii="Times New Roman" w:eastAsia="Times New Roman" w:hAnsi="Times New Roman" w:cs="Times New Roman"/>
          <w:color w:val="525252"/>
          <w:sz w:val="24"/>
          <w:szCs w:val="24"/>
          <w:lang w:eastAsia="bg-BG"/>
        </w:rPr>
        <w:t>Polack, F.P., et al., </w:t>
      </w:r>
      <w:r w:rsidRPr="001C4476">
        <w:rPr>
          <w:rFonts w:ascii="Times New Roman" w:eastAsia="Times New Roman" w:hAnsi="Times New Roman" w:cs="Times New Roman"/>
          <w:i/>
          <w:iCs/>
          <w:color w:val="525252"/>
          <w:sz w:val="24"/>
          <w:szCs w:val="24"/>
          <w:lang w:eastAsia="bg-BG"/>
        </w:rPr>
        <w:t>Safety and Efficacy of the BNT162b2 mRNA Covid-19 Vaccine.</w:t>
      </w:r>
      <w:r w:rsidRPr="001C4476">
        <w:rPr>
          <w:rFonts w:ascii="Times New Roman" w:eastAsia="Times New Roman" w:hAnsi="Times New Roman" w:cs="Times New Roman"/>
          <w:color w:val="525252"/>
          <w:sz w:val="24"/>
          <w:szCs w:val="24"/>
          <w:lang w:eastAsia="bg-BG"/>
        </w:rPr>
        <w:t> N Engl J Med, 2020. 383(27): p. 2603-2615.</w:t>
      </w:r>
    </w:p>
    <w:p w:rsidR="00D401B9" w:rsidRPr="001C4476" w:rsidRDefault="00D401B9" w:rsidP="00E526DB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525252"/>
          <w:sz w:val="24"/>
          <w:szCs w:val="24"/>
          <w:lang w:eastAsia="bg-BG"/>
        </w:rPr>
      </w:pPr>
      <w:r w:rsidRPr="001C4476">
        <w:rPr>
          <w:rFonts w:ascii="Times New Roman" w:eastAsia="Times New Roman" w:hAnsi="Times New Roman" w:cs="Times New Roman"/>
          <w:color w:val="525252"/>
          <w:sz w:val="24"/>
          <w:szCs w:val="24"/>
          <w:lang w:eastAsia="bg-BG"/>
        </w:rPr>
        <w:t>Baden, L.R., et al., </w:t>
      </w:r>
      <w:r w:rsidRPr="001C4476">
        <w:rPr>
          <w:rFonts w:ascii="Times New Roman" w:eastAsia="Times New Roman" w:hAnsi="Times New Roman" w:cs="Times New Roman"/>
          <w:i/>
          <w:iCs/>
          <w:color w:val="525252"/>
          <w:sz w:val="24"/>
          <w:szCs w:val="24"/>
          <w:lang w:eastAsia="bg-BG"/>
        </w:rPr>
        <w:t>Efficacy and Safety of the mRNA-1273 SARS-CoV-2 Vaccine.</w:t>
      </w:r>
      <w:r w:rsidRPr="001C4476">
        <w:rPr>
          <w:rFonts w:ascii="Times New Roman" w:eastAsia="Times New Roman" w:hAnsi="Times New Roman" w:cs="Times New Roman"/>
          <w:color w:val="525252"/>
          <w:sz w:val="24"/>
          <w:szCs w:val="24"/>
          <w:lang w:eastAsia="bg-BG"/>
        </w:rPr>
        <w:t> N Engl J Med, 2020.</w:t>
      </w:r>
    </w:p>
    <w:p w:rsidR="00D401B9" w:rsidRPr="001C4476" w:rsidRDefault="00D401B9" w:rsidP="00E526DB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525252"/>
          <w:sz w:val="24"/>
          <w:szCs w:val="24"/>
          <w:lang w:eastAsia="bg-BG"/>
        </w:rPr>
      </w:pPr>
      <w:r w:rsidRPr="001C4476">
        <w:rPr>
          <w:rFonts w:ascii="Times New Roman" w:eastAsia="Times New Roman" w:hAnsi="Times New Roman" w:cs="Times New Roman"/>
          <w:color w:val="525252"/>
          <w:sz w:val="24"/>
          <w:szCs w:val="24"/>
          <w:lang w:eastAsia="bg-BG"/>
        </w:rPr>
        <w:t>Voysey, M., et al., </w:t>
      </w:r>
      <w:r w:rsidRPr="001C4476">
        <w:rPr>
          <w:rFonts w:ascii="Times New Roman" w:eastAsia="Times New Roman" w:hAnsi="Times New Roman" w:cs="Times New Roman"/>
          <w:i/>
          <w:iCs/>
          <w:color w:val="525252"/>
          <w:sz w:val="24"/>
          <w:szCs w:val="24"/>
          <w:lang w:eastAsia="bg-BG"/>
        </w:rPr>
        <w:t>Safety and efficacy of the ChAdOx1 nCoV-19 vaccine (AZD1222) against SARS-CoV-2: an interim analysis of four randomised controlled trials in Brazil, South Africa, and the UK.</w:t>
      </w:r>
      <w:r w:rsidRPr="001C4476">
        <w:rPr>
          <w:rFonts w:ascii="Times New Roman" w:eastAsia="Times New Roman" w:hAnsi="Times New Roman" w:cs="Times New Roman"/>
          <w:color w:val="525252"/>
          <w:sz w:val="24"/>
          <w:szCs w:val="24"/>
          <w:lang w:eastAsia="bg-BG"/>
        </w:rPr>
        <w:t> Lancet, 2020.</w:t>
      </w:r>
    </w:p>
    <w:p w:rsidR="00D401B9" w:rsidRDefault="00D401B9" w:rsidP="00E526DB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525252"/>
          <w:sz w:val="24"/>
          <w:szCs w:val="24"/>
          <w:lang w:eastAsia="bg-BG"/>
        </w:rPr>
      </w:pPr>
      <w:r w:rsidRPr="001C4476">
        <w:rPr>
          <w:rFonts w:ascii="Times New Roman" w:eastAsia="Times New Roman" w:hAnsi="Times New Roman" w:cs="Times New Roman"/>
          <w:color w:val="525252"/>
          <w:sz w:val="24"/>
          <w:szCs w:val="24"/>
          <w:lang w:eastAsia="bg-BG"/>
        </w:rPr>
        <w:t>Weide, B., et al., </w:t>
      </w:r>
      <w:r w:rsidRPr="001C4476">
        <w:rPr>
          <w:rFonts w:ascii="Times New Roman" w:eastAsia="Times New Roman" w:hAnsi="Times New Roman" w:cs="Times New Roman"/>
          <w:i/>
          <w:iCs/>
          <w:color w:val="525252"/>
          <w:sz w:val="24"/>
          <w:szCs w:val="24"/>
          <w:lang w:eastAsia="bg-BG"/>
        </w:rPr>
        <w:t>Results of the first phase I/II clinical vaccination trial with direct injection of mRNA.</w:t>
      </w:r>
      <w:r w:rsidRPr="001C4476">
        <w:rPr>
          <w:rFonts w:ascii="Times New Roman" w:eastAsia="Times New Roman" w:hAnsi="Times New Roman" w:cs="Times New Roman"/>
          <w:color w:val="525252"/>
          <w:sz w:val="24"/>
          <w:szCs w:val="24"/>
          <w:lang w:eastAsia="bg-BG"/>
        </w:rPr>
        <w:t> J Immunother, 2008. 31(2): p. 180-8.</w:t>
      </w:r>
    </w:p>
    <w:p w:rsidR="00D401B9" w:rsidRDefault="00D401B9" w:rsidP="00E526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525252"/>
          <w:sz w:val="24"/>
          <w:szCs w:val="24"/>
          <w:lang w:eastAsia="bg-BG"/>
        </w:rPr>
      </w:pPr>
    </w:p>
    <w:p w:rsidR="00D401B9" w:rsidRPr="001C4476" w:rsidRDefault="00D401B9" w:rsidP="00E526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525252"/>
          <w:sz w:val="24"/>
          <w:szCs w:val="24"/>
          <w:lang w:eastAsia="bg-BG"/>
        </w:rPr>
      </w:pPr>
    </w:p>
    <w:p w:rsidR="00D401B9" w:rsidRDefault="00D401B9" w:rsidP="00E526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401B9" w:rsidRDefault="00D401B9" w:rsidP="00E526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401B9" w:rsidRDefault="00D401B9" w:rsidP="00E526D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6109">
        <w:rPr>
          <w:rFonts w:ascii="Times New Roman" w:hAnsi="Times New Roman" w:cs="Times New Roman"/>
          <w:b/>
          <w:bCs/>
          <w:sz w:val="24"/>
          <w:szCs w:val="24"/>
        </w:rPr>
        <w:t xml:space="preserve">ПРЕПОРЪКИ ЗА ПРИЛАГАНЕ НА ВАКСИНОПРОФИЛАКТИКА </w:t>
      </w:r>
      <w:r w:rsidRPr="001A7CB1">
        <w:rPr>
          <w:rStyle w:val="jlqj4b"/>
          <w:rFonts w:ascii="Times New Roman" w:hAnsi="Times New Roman" w:cs="Times New Roman"/>
          <w:b/>
          <w:bCs/>
          <w:sz w:val="24"/>
          <w:szCs w:val="24"/>
        </w:rPr>
        <w:t xml:space="preserve">СРЕЩУ </w:t>
      </w:r>
      <w:r w:rsidRPr="001A7CB1">
        <w:rPr>
          <w:rStyle w:val="jlqj4b"/>
          <w:rFonts w:ascii="Times New Roman" w:hAnsi="Times New Roman" w:cs="Times New Roman"/>
          <w:b/>
          <w:bCs/>
          <w:sz w:val="24"/>
          <w:szCs w:val="24"/>
          <w:lang w:val="en-US"/>
        </w:rPr>
        <w:t>COVID-19</w:t>
      </w:r>
      <w:r w:rsidRPr="001A7CB1">
        <w:rPr>
          <w:rStyle w:val="jlqj4b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96109">
        <w:rPr>
          <w:rFonts w:ascii="Times New Roman" w:hAnsi="Times New Roman" w:cs="Times New Roman"/>
          <w:b/>
          <w:bCs/>
          <w:sz w:val="24"/>
          <w:szCs w:val="24"/>
        </w:rPr>
        <w:t>ПРИ ПАЦИЕНТИ</w:t>
      </w:r>
      <w:r w:rsidRPr="00C31541">
        <w:t xml:space="preserve"> </w:t>
      </w:r>
      <w:r w:rsidRPr="00C31541">
        <w:rPr>
          <w:rFonts w:ascii="Times New Roman" w:hAnsi="Times New Roman" w:cs="Times New Roman"/>
          <w:b/>
          <w:bCs/>
          <w:sz w:val="24"/>
          <w:szCs w:val="24"/>
        </w:rPr>
        <w:t xml:space="preserve">С МАЛИГНЕНИ ЛИМФОПРОЛИФЕРАТИВНИ ЗАБОЛЯВАНИЯ </w:t>
      </w:r>
    </w:p>
    <w:p w:rsidR="00E526DB" w:rsidRDefault="00E526DB" w:rsidP="00E526D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401B9" w:rsidRDefault="00D401B9" w:rsidP="00E526DB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31541">
        <w:rPr>
          <w:rFonts w:ascii="Times New Roman" w:hAnsi="Times New Roman" w:cs="Times New Roman"/>
          <w:b/>
          <w:bCs/>
          <w:sz w:val="24"/>
          <w:szCs w:val="24"/>
        </w:rPr>
        <w:t>СЪГЛАСНО</w:t>
      </w:r>
      <w:r w:rsidRPr="001C447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C4476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BSH </w:t>
      </w:r>
      <w:r w:rsidRPr="001C4476">
        <w:rPr>
          <w:rFonts w:ascii="Times New Roman" w:hAnsi="Times New Roman" w:cs="Times New Roman"/>
          <w:b/>
          <w:i/>
          <w:sz w:val="24"/>
          <w:szCs w:val="24"/>
        </w:rPr>
        <w:t>(Британско Дружество по Хематология)</w:t>
      </w:r>
    </w:p>
    <w:p w:rsidR="00D401B9" w:rsidRDefault="00D401B9" w:rsidP="00E52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Степентта на имуносупресия при п</w:t>
      </w:r>
      <w:r w:rsidRPr="001C4476">
        <w:rPr>
          <w:rFonts w:ascii="Times New Roman" w:hAnsi="Times New Roman" w:cs="Times New Roman"/>
          <w:sz w:val="24"/>
          <w:szCs w:val="24"/>
        </w:rPr>
        <w:t xml:space="preserve">ациентите с лимфом </w:t>
      </w:r>
      <w:r>
        <w:rPr>
          <w:rFonts w:ascii="Times New Roman" w:hAnsi="Times New Roman" w:cs="Times New Roman"/>
          <w:sz w:val="24"/>
          <w:szCs w:val="24"/>
        </w:rPr>
        <w:t xml:space="preserve">зависи от вида на лимфома, както и спецификата на проведеното или предстоящо лечение. Тези данни имат значение за </w:t>
      </w:r>
      <w:r w:rsidRPr="001C4476">
        <w:rPr>
          <w:rFonts w:ascii="Times New Roman" w:hAnsi="Times New Roman" w:cs="Times New Roman"/>
          <w:sz w:val="24"/>
          <w:szCs w:val="24"/>
        </w:rPr>
        <w:t xml:space="preserve">цялостната </w:t>
      </w:r>
      <w:r>
        <w:rPr>
          <w:rFonts w:ascii="Times New Roman" w:hAnsi="Times New Roman" w:cs="Times New Roman"/>
          <w:sz w:val="24"/>
          <w:szCs w:val="24"/>
        </w:rPr>
        <w:t xml:space="preserve">ваксинационна стратегия както и за вземането на терапевтични решения. </w:t>
      </w:r>
    </w:p>
    <w:p w:rsidR="00D401B9" w:rsidRDefault="00D401B9" w:rsidP="00E52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282">
        <w:rPr>
          <w:rFonts w:ascii="Times New Roman" w:hAnsi="Times New Roman" w:cs="Times New Roman"/>
          <w:b/>
          <w:i/>
          <w:sz w:val="24"/>
          <w:szCs w:val="24"/>
        </w:rPr>
        <w:t>Безопасност и ефикасност на COVID-19 ваксините при имуно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супресирани </w:t>
      </w:r>
      <w:r w:rsidRPr="00110282">
        <w:rPr>
          <w:rFonts w:ascii="Times New Roman" w:hAnsi="Times New Roman" w:cs="Times New Roman"/>
          <w:b/>
          <w:i/>
          <w:sz w:val="24"/>
          <w:szCs w:val="24"/>
        </w:rPr>
        <w:t xml:space="preserve"> пациенти.</w:t>
      </w:r>
      <w:r>
        <w:rPr>
          <w:rFonts w:ascii="Times New Roman" w:hAnsi="Times New Roman" w:cs="Times New Roman"/>
          <w:sz w:val="24"/>
          <w:szCs w:val="24"/>
        </w:rPr>
        <w:t xml:space="preserve"> Няма данни относно </w:t>
      </w:r>
      <w:r w:rsidRPr="001C4476">
        <w:rPr>
          <w:rFonts w:ascii="Times New Roman" w:hAnsi="Times New Roman" w:cs="Times New Roman"/>
          <w:sz w:val="24"/>
          <w:szCs w:val="24"/>
        </w:rPr>
        <w:t>безопасността или ефикасността на наличните понастоящем ваксини срещ</w:t>
      </w:r>
      <w:r>
        <w:rPr>
          <w:rFonts w:ascii="Times New Roman" w:hAnsi="Times New Roman" w:cs="Times New Roman"/>
          <w:sz w:val="24"/>
          <w:szCs w:val="24"/>
        </w:rPr>
        <w:t xml:space="preserve">у COVID-19 при имуносупресирани </w:t>
      </w:r>
      <w:r w:rsidRPr="001C4476">
        <w:rPr>
          <w:rFonts w:ascii="Times New Roman" w:hAnsi="Times New Roman" w:cs="Times New Roman"/>
          <w:sz w:val="24"/>
          <w:szCs w:val="24"/>
        </w:rPr>
        <w:t>пациенти.</w:t>
      </w:r>
      <w:r>
        <w:rPr>
          <w:rFonts w:ascii="Times New Roman" w:hAnsi="Times New Roman" w:cs="Times New Roman"/>
          <w:sz w:val="24"/>
          <w:szCs w:val="24"/>
        </w:rPr>
        <w:t xml:space="preserve"> Принципно</w:t>
      </w:r>
      <w:r w:rsidRPr="001C44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няма </w:t>
      </w:r>
      <w:r w:rsidRPr="001C4476">
        <w:rPr>
          <w:rFonts w:ascii="Times New Roman" w:hAnsi="Times New Roman" w:cs="Times New Roman"/>
          <w:sz w:val="24"/>
          <w:szCs w:val="24"/>
        </w:rPr>
        <w:t xml:space="preserve">причини да се смята, че </w:t>
      </w:r>
      <w:r>
        <w:rPr>
          <w:rFonts w:ascii="Times New Roman" w:hAnsi="Times New Roman" w:cs="Times New Roman"/>
          <w:sz w:val="24"/>
          <w:szCs w:val="24"/>
        </w:rPr>
        <w:t xml:space="preserve">репликационно–дефицитните ваксини са опасни при тези пациенти. </w:t>
      </w:r>
      <w:r w:rsidRPr="001C4476">
        <w:rPr>
          <w:rFonts w:ascii="Times New Roman" w:hAnsi="Times New Roman" w:cs="Times New Roman"/>
          <w:sz w:val="24"/>
          <w:szCs w:val="24"/>
        </w:rPr>
        <w:t>По отношение на клиничната ефикасност е разумно да се пре</w:t>
      </w:r>
      <w:r>
        <w:rPr>
          <w:rFonts w:ascii="Times New Roman" w:hAnsi="Times New Roman" w:cs="Times New Roman"/>
          <w:sz w:val="24"/>
          <w:szCs w:val="24"/>
        </w:rPr>
        <w:t>дположи, че пациенти с В-клетъчна деплеция/</w:t>
      </w:r>
      <w:r w:rsidRPr="001C4476">
        <w:rPr>
          <w:rFonts w:ascii="Times New Roman" w:hAnsi="Times New Roman" w:cs="Times New Roman"/>
          <w:sz w:val="24"/>
          <w:szCs w:val="24"/>
        </w:rPr>
        <w:t xml:space="preserve">дисфункция има вероятност да </w:t>
      </w:r>
      <w:r w:rsidR="00E526DB">
        <w:rPr>
          <w:rFonts w:ascii="Times New Roman" w:hAnsi="Times New Roman" w:cs="Times New Roman"/>
          <w:sz w:val="24"/>
          <w:szCs w:val="24"/>
        </w:rPr>
        <w:t>са с</w:t>
      </w:r>
      <w:r>
        <w:rPr>
          <w:rFonts w:ascii="Times New Roman" w:hAnsi="Times New Roman" w:cs="Times New Roman"/>
          <w:sz w:val="24"/>
          <w:szCs w:val="24"/>
        </w:rPr>
        <w:t xml:space="preserve"> нарушен хуморален отговор към ваксината, докато тези с деплеция/дисфункция</w:t>
      </w:r>
      <w:r w:rsidRPr="001C4476">
        <w:rPr>
          <w:rFonts w:ascii="Times New Roman" w:hAnsi="Times New Roman" w:cs="Times New Roman"/>
          <w:sz w:val="24"/>
          <w:szCs w:val="24"/>
        </w:rPr>
        <w:t xml:space="preserve"> на Т-клетките 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1C4476">
        <w:rPr>
          <w:rFonts w:ascii="Times New Roman" w:hAnsi="Times New Roman" w:cs="Times New Roman"/>
          <w:sz w:val="24"/>
          <w:szCs w:val="24"/>
        </w:rPr>
        <w:t xml:space="preserve">вероятно </w:t>
      </w:r>
      <w:r>
        <w:rPr>
          <w:rFonts w:ascii="Times New Roman" w:hAnsi="Times New Roman" w:cs="Times New Roman"/>
          <w:sz w:val="24"/>
          <w:szCs w:val="24"/>
        </w:rPr>
        <w:t xml:space="preserve">да </w:t>
      </w:r>
      <w:r w:rsidRPr="001C4476">
        <w:rPr>
          <w:rFonts w:ascii="Times New Roman" w:hAnsi="Times New Roman" w:cs="Times New Roman"/>
          <w:sz w:val="24"/>
          <w:szCs w:val="24"/>
        </w:rPr>
        <w:lastRenderedPageBreak/>
        <w:t>има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1C4476">
        <w:rPr>
          <w:rFonts w:ascii="Times New Roman" w:hAnsi="Times New Roman" w:cs="Times New Roman"/>
          <w:sz w:val="24"/>
          <w:szCs w:val="24"/>
        </w:rPr>
        <w:t xml:space="preserve"> нарушен </w:t>
      </w:r>
      <w:r>
        <w:rPr>
          <w:rFonts w:ascii="Times New Roman" w:hAnsi="Times New Roman" w:cs="Times New Roman"/>
          <w:sz w:val="24"/>
          <w:szCs w:val="24"/>
        </w:rPr>
        <w:t xml:space="preserve">както </w:t>
      </w:r>
      <w:r w:rsidRPr="001C4476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летъчен отговор</w:t>
      </w:r>
      <w:r w:rsidR="00E526D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така и </w:t>
      </w:r>
      <w:r w:rsidRPr="001C4476">
        <w:rPr>
          <w:rFonts w:ascii="Times New Roman" w:hAnsi="Times New Roman" w:cs="Times New Roman"/>
          <w:sz w:val="24"/>
          <w:szCs w:val="24"/>
        </w:rPr>
        <w:t>хуморален отговор</w:t>
      </w:r>
      <w:r w:rsidR="00E526DB">
        <w:rPr>
          <w:rFonts w:ascii="Times New Roman" w:hAnsi="Times New Roman" w:cs="Times New Roman"/>
          <w:sz w:val="24"/>
          <w:szCs w:val="24"/>
        </w:rPr>
        <w:t>,</w:t>
      </w:r>
      <w:r w:rsidRPr="001C4476">
        <w:rPr>
          <w:rFonts w:ascii="Times New Roman" w:hAnsi="Times New Roman" w:cs="Times New Roman"/>
          <w:sz w:val="24"/>
          <w:szCs w:val="24"/>
        </w:rPr>
        <w:t xml:space="preserve"> пора</w:t>
      </w:r>
      <w:r>
        <w:rPr>
          <w:rFonts w:ascii="Times New Roman" w:hAnsi="Times New Roman" w:cs="Times New Roman"/>
          <w:sz w:val="24"/>
          <w:szCs w:val="24"/>
        </w:rPr>
        <w:t xml:space="preserve">ди загуба на Т-хелперната функция, което компроментира ефекта от ваксинацията. </w:t>
      </w:r>
    </w:p>
    <w:p w:rsidR="00D401B9" w:rsidRDefault="00D401B9" w:rsidP="00E52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D25">
        <w:rPr>
          <w:rFonts w:ascii="Times New Roman" w:hAnsi="Times New Roman" w:cs="Times New Roman"/>
          <w:b/>
          <w:i/>
          <w:sz w:val="24"/>
          <w:szCs w:val="24"/>
        </w:rPr>
        <w:t>Цялостна ваксинационна стратегия срещу COVID-19.</w:t>
      </w:r>
      <w:r w:rsidRPr="001C4476">
        <w:rPr>
          <w:rFonts w:ascii="Times New Roman" w:hAnsi="Times New Roman" w:cs="Times New Roman"/>
          <w:sz w:val="24"/>
          <w:szCs w:val="24"/>
        </w:rPr>
        <w:t xml:space="preserve"> Въз основа на настоящите съображ</w:t>
      </w:r>
      <w:r>
        <w:rPr>
          <w:rFonts w:ascii="Times New Roman" w:hAnsi="Times New Roman" w:cs="Times New Roman"/>
          <w:sz w:val="24"/>
          <w:szCs w:val="24"/>
        </w:rPr>
        <w:t xml:space="preserve">ения за безопасност/полза и при </w:t>
      </w:r>
      <w:r w:rsidRPr="001C4476">
        <w:rPr>
          <w:rFonts w:ascii="Times New Roman" w:hAnsi="Times New Roman" w:cs="Times New Roman"/>
          <w:sz w:val="24"/>
          <w:szCs w:val="24"/>
        </w:rPr>
        <w:t>липса на данни или на</w:t>
      </w:r>
      <w:r>
        <w:rPr>
          <w:rFonts w:ascii="Times New Roman" w:hAnsi="Times New Roman" w:cs="Times New Roman"/>
          <w:sz w:val="24"/>
          <w:szCs w:val="24"/>
        </w:rPr>
        <w:t xml:space="preserve">соки за противното, на всички пациенти с лимфоми </w:t>
      </w:r>
      <w:r w:rsidRPr="0086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се препоръчва да получат нереплицираща се ваксина</w:t>
      </w:r>
      <w:r>
        <w:rPr>
          <w:rFonts w:ascii="Times New Roman" w:hAnsi="Times New Roman" w:cs="Times New Roman"/>
          <w:sz w:val="24"/>
          <w:szCs w:val="24"/>
        </w:rPr>
        <w:t xml:space="preserve"> срещу COVID (освен при </w:t>
      </w:r>
      <w:r w:rsidRPr="001C4476">
        <w:rPr>
          <w:rFonts w:ascii="Times New Roman" w:hAnsi="Times New Roman" w:cs="Times New Roman"/>
          <w:sz w:val="24"/>
          <w:szCs w:val="24"/>
        </w:rPr>
        <w:t>изрично противопоказан</w:t>
      </w:r>
      <w:r>
        <w:rPr>
          <w:rFonts w:ascii="Times New Roman" w:hAnsi="Times New Roman" w:cs="Times New Roman"/>
          <w:sz w:val="24"/>
          <w:szCs w:val="24"/>
        </w:rPr>
        <w:t xml:space="preserve">ие), като се приема факта, че ваксинацията може да </w:t>
      </w:r>
      <w:r w:rsidRPr="001C4476">
        <w:rPr>
          <w:rFonts w:ascii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 xml:space="preserve">доведе до </w:t>
      </w:r>
      <w:r w:rsidRPr="001C4476">
        <w:rPr>
          <w:rFonts w:ascii="Times New Roman" w:hAnsi="Times New Roman" w:cs="Times New Roman"/>
          <w:sz w:val="24"/>
          <w:szCs w:val="24"/>
        </w:rPr>
        <w:t xml:space="preserve">пълна защита, </w:t>
      </w:r>
      <w:r>
        <w:rPr>
          <w:rFonts w:ascii="Times New Roman" w:hAnsi="Times New Roman" w:cs="Times New Roman"/>
          <w:sz w:val="24"/>
          <w:szCs w:val="24"/>
        </w:rPr>
        <w:t xml:space="preserve">при вече налични дефекти в хуморалният и/или клетъчният имунитет. За тези </w:t>
      </w:r>
      <w:r w:rsidRPr="001C4476">
        <w:rPr>
          <w:rFonts w:ascii="Times New Roman" w:hAnsi="Times New Roman" w:cs="Times New Roman"/>
          <w:sz w:val="24"/>
          <w:szCs w:val="24"/>
        </w:rPr>
        <w:t xml:space="preserve">пациенти, ваксинирането на </w:t>
      </w:r>
      <w:r>
        <w:rPr>
          <w:rFonts w:ascii="Times New Roman" w:hAnsi="Times New Roman" w:cs="Times New Roman"/>
          <w:sz w:val="24"/>
          <w:szCs w:val="24"/>
        </w:rPr>
        <w:t>най-</w:t>
      </w:r>
      <w:r w:rsidRPr="001C4476">
        <w:rPr>
          <w:rFonts w:ascii="Times New Roman" w:hAnsi="Times New Roman" w:cs="Times New Roman"/>
          <w:sz w:val="24"/>
          <w:szCs w:val="24"/>
        </w:rPr>
        <w:t>близки</w:t>
      </w:r>
      <w:r>
        <w:rPr>
          <w:rFonts w:ascii="Times New Roman" w:hAnsi="Times New Roman" w:cs="Times New Roman"/>
          <w:sz w:val="24"/>
          <w:szCs w:val="24"/>
        </w:rPr>
        <w:t>те им контактни лица е съшо</w:t>
      </w:r>
      <w:r w:rsidRPr="001C4476">
        <w:rPr>
          <w:rFonts w:ascii="Times New Roman" w:hAnsi="Times New Roman" w:cs="Times New Roman"/>
          <w:sz w:val="24"/>
          <w:szCs w:val="24"/>
        </w:rPr>
        <w:t xml:space="preserve"> толкова ва</w:t>
      </w:r>
      <w:r>
        <w:rPr>
          <w:rFonts w:ascii="Times New Roman" w:hAnsi="Times New Roman" w:cs="Times New Roman"/>
          <w:sz w:val="24"/>
          <w:szCs w:val="24"/>
        </w:rPr>
        <w:t xml:space="preserve">жно. Трябва да се подчертае, че </w:t>
      </w:r>
      <w:r w:rsidRPr="001C4476">
        <w:rPr>
          <w:rFonts w:ascii="Times New Roman" w:hAnsi="Times New Roman" w:cs="Times New Roman"/>
          <w:sz w:val="24"/>
          <w:szCs w:val="24"/>
        </w:rPr>
        <w:t>нито една от тези мерки не премахва необходимостта от</w:t>
      </w:r>
      <w:r>
        <w:rPr>
          <w:rFonts w:ascii="Times New Roman" w:hAnsi="Times New Roman" w:cs="Times New Roman"/>
          <w:sz w:val="24"/>
          <w:szCs w:val="24"/>
        </w:rPr>
        <w:t xml:space="preserve"> социално дистанциране. </w:t>
      </w:r>
    </w:p>
    <w:p w:rsidR="00D401B9" w:rsidRDefault="00D401B9" w:rsidP="00E52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CF2">
        <w:rPr>
          <w:rFonts w:ascii="Times New Roman" w:hAnsi="Times New Roman" w:cs="Times New Roman"/>
          <w:b/>
          <w:sz w:val="24"/>
          <w:szCs w:val="24"/>
        </w:rPr>
        <w:t xml:space="preserve">COVID-19 </w:t>
      </w:r>
      <w:r>
        <w:rPr>
          <w:rFonts w:ascii="Times New Roman" w:hAnsi="Times New Roman" w:cs="Times New Roman"/>
          <w:b/>
          <w:sz w:val="24"/>
          <w:szCs w:val="24"/>
        </w:rPr>
        <w:t xml:space="preserve">ваксини и </w:t>
      </w:r>
      <w:r w:rsidRPr="00413D25">
        <w:rPr>
          <w:rFonts w:ascii="Times New Roman" w:hAnsi="Times New Roman" w:cs="Times New Roman"/>
          <w:b/>
          <w:sz w:val="24"/>
          <w:szCs w:val="24"/>
        </w:rPr>
        <w:t>антилимфомн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413D2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лечение</w:t>
      </w:r>
      <w:r w:rsidRPr="00413D25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Очакваните </w:t>
      </w:r>
      <w:r w:rsidRPr="001C4476">
        <w:rPr>
          <w:rFonts w:ascii="Times New Roman" w:hAnsi="Times New Roman" w:cs="Times New Roman"/>
          <w:sz w:val="24"/>
          <w:szCs w:val="24"/>
        </w:rPr>
        <w:t xml:space="preserve">ефекти на </w:t>
      </w:r>
      <w:r>
        <w:rPr>
          <w:rFonts w:ascii="Times New Roman" w:hAnsi="Times New Roman" w:cs="Times New Roman"/>
          <w:sz w:val="24"/>
          <w:szCs w:val="24"/>
        </w:rPr>
        <w:t>антилимфомната терапия върху клетъчният и хуморалният отговор към ваксината</w:t>
      </w:r>
      <w:r w:rsidRPr="001C4476">
        <w:rPr>
          <w:rFonts w:ascii="Times New Roman" w:hAnsi="Times New Roman" w:cs="Times New Roman"/>
          <w:sz w:val="24"/>
          <w:szCs w:val="24"/>
        </w:rPr>
        <w:t xml:space="preserve"> срещу COVID-19 трябва да бъдат </w:t>
      </w:r>
      <w:r>
        <w:rPr>
          <w:rFonts w:ascii="Times New Roman" w:hAnsi="Times New Roman" w:cs="Times New Roman"/>
          <w:sz w:val="24"/>
          <w:szCs w:val="24"/>
        </w:rPr>
        <w:t xml:space="preserve">обсъдени с пациента чрез балансиран подход като се вземат предвид и </w:t>
      </w:r>
      <w:r w:rsidRPr="001C4476">
        <w:rPr>
          <w:rFonts w:ascii="Times New Roman" w:hAnsi="Times New Roman" w:cs="Times New Roman"/>
          <w:sz w:val="24"/>
          <w:szCs w:val="24"/>
        </w:rPr>
        <w:t>други</w:t>
      </w:r>
      <w:r>
        <w:rPr>
          <w:rFonts w:ascii="Times New Roman" w:hAnsi="Times New Roman" w:cs="Times New Roman"/>
          <w:sz w:val="24"/>
          <w:szCs w:val="24"/>
        </w:rPr>
        <w:t>те съображения по отношение на антилимфомното лечение</w:t>
      </w:r>
      <w:r w:rsidRPr="001C4476">
        <w:rPr>
          <w:rFonts w:ascii="Times New Roman" w:hAnsi="Times New Roman" w:cs="Times New Roman"/>
          <w:sz w:val="24"/>
          <w:szCs w:val="24"/>
        </w:rPr>
        <w:t xml:space="preserve">, напр. желанието </w:t>
      </w:r>
      <w:r>
        <w:rPr>
          <w:rFonts w:ascii="Times New Roman" w:hAnsi="Times New Roman" w:cs="Times New Roman"/>
          <w:sz w:val="24"/>
          <w:szCs w:val="24"/>
        </w:rPr>
        <w:t xml:space="preserve">да се максимизира свободната от прогресия преживяемост и минимизира </w:t>
      </w:r>
      <w:r w:rsidRPr="001C4476">
        <w:rPr>
          <w:rFonts w:ascii="Times New Roman" w:hAnsi="Times New Roman" w:cs="Times New Roman"/>
          <w:sz w:val="24"/>
          <w:szCs w:val="24"/>
        </w:rPr>
        <w:t>свързана</w:t>
      </w:r>
      <w:r>
        <w:rPr>
          <w:rFonts w:ascii="Times New Roman" w:hAnsi="Times New Roman" w:cs="Times New Roman"/>
          <w:sz w:val="24"/>
          <w:szCs w:val="24"/>
        </w:rPr>
        <w:t>та</w:t>
      </w:r>
      <w:r w:rsidRPr="001C4476">
        <w:rPr>
          <w:rFonts w:ascii="Times New Roman" w:hAnsi="Times New Roman" w:cs="Times New Roman"/>
          <w:sz w:val="24"/>
          <w:szCs w:val="24"/>
        </w:rPr>
        <w:t xml:space="preserve"> с лечението </w:t>
      </w:r>
      <w:r>
        <w:rPr>
          <w:rFonts w:ascii="Times New Roman" w:hAnsi="Times New Roman" w:cs="Times New Roman"/>
          <w:sz w:val="24"/>
          <w:szCs w:val="24"/>
        </w:rPr>
        <w:t xml:space="preserve">обща </w:t>
      </w:r>
      <w:r w:rsidRPr="001C4476">
        <w:rPr>
          <w:rFonts w:ascii="Times New Roman" w:hAnsi="Times New Roman" w:cs="Times New Roman"/>
          <w:sz w:val="24"/>
          <w:szCs w:val="24"/>
        </w:rPr>
        <w:t xml:space="preserve">токсичност. Това е </w:t>
      </w:r>
      <w:r>
        <w:rPr>
          <w:rFonts w:ascii="Times New Roman" w:hAnsi="Times New Roman" w:cs="Times New Roman"/>
          <w:sz w:val="24"/>
          <w:szCs w:val="24"/>
        </w:rPr>
        <w:t xml:space="preserve">особено важно за лекарства като </w:t>
      </w:r>
      <w:r w:rsidRPr="001C4476">
        <w:rPr>
          <w:rFonts w:ascii="Times New Roman" w:hAnsi="Times New Roman" w:cs="Times New Roman"/>
          <w:sz w:val="24"/>
          <w:szCs w:val="24"/>
        </w:rPr>
        <w:t>бендамуст</w:t>
      </w:r>
      <w:r>
        <w:rPr>
          <w:rFonts w:ascii="Times New Roman" w:hAnsi="Times New Roman" w:cs="Times New Roman"/>
          <w:sz w:val="24"/>
          <w:szCs w:val="24"/>
        </w:rPr>
        <w:t xml:space="preserve">ин и ритуксимаб, които водят до деплеция  на  Т и В клетките, но и могат да подобрят в дългосрочен план контрола върху болестта. </w:t>
      </w:r>
    </w:p>
    <w:p w:rsidR="00D401B9" w:rsidRDefault="00D401B9" w:rsidP="00E52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3DF">
        <w:rPr>
          <w:rFonts w:ascii="Times New Roman" w:hAnsi="Times New Roman" w:cs="Times New Roman"/>
          <w:b/>
          <w:sz w:val="24"/>
          <w:szCs w:val="24"/>
        </w:rPr>
        <w:t>Кога да се приложи COVID-19 ваксина?</w:t>
      </w:r>
      <w:r>
        <w:rPr>
          <w:rFonts w:ascii="Times New Roman" w:hAnsi="Times New Roman" w:cs="Times New Roman"/>
          <w:sz w:val="24"/>
          <w:szCs w:val="24"/>
        </w:rPr>
        <w:t xml:space="preserve">  Времето за ваксиниране</w:t>
      </w:r>
      <w:r w:rsidRPr="001C4476">
        <w:rPr>
          <w:rFonts w:ascii="Times New Roman" w:hAnsi="Times New Roman" w:cs="Times New Roman"/>
          <w:sz w:val="24"/>
          <w:szCs w:val="24"/>
        </w:rPr>
        <w:t xml:space="preserve"> срещу COVID-19 трябва да бъде определе</w:t>
      </w:r>
      <w:r>
        <w:rPr>
          <w:rFonts w:ascii="Times New Roman" w:hAnsi="Times New Roman" w:cs="Times New Roman"/>
          <w:sz w:val="24"/>
          <w:szCs w:val="24"/>
        </w:rPr>
        <w:t>но, така че да се постигне оптимална защита при първа възможност</w:t>
      </w:r>
      <w:r w:rsidRPr="001C4476">
        <w:rPr>
          <w:rFonts w:ascii="Times New Roman" w:hAnsi="Times New Roman" w:cs="Times New Roman"/>
          <w:sz w:val="24"/>
          <w:szCs w:val="24"/>
        </w:rPr>
        <w:t xml:space="preserve"> без да се нарушава </w:t>
      </w:r>
      <w:r>
        <w:rPr>
          <w:rFonts w:ascii="Times New Roman" w:hAnsi="Times New Roman" w:cs="Times New Roman"/>
          <w:sz w:val="24"/>
          <w:szCs w:val="24"/>
        </w:rPr>
        <w:t>изходът от антилимфоното лечение. Когато е възможно ваксинацията трябва да се направи</w:t>
      </w:r>
      <w:r w:rsidRPr="001C4476">
        <w:rPr>
          <w:rFonts w:ascii="Times New Roman" w:hAnsi="Times New Roman" w:cs="Times New Roman"/>
          <w:sz w:val="24"/>
          <w:szCs w:val="24"/>
        </w:rPr>
        <w:t xml:space="preserve"> </w:t>
      </w:r>
      <w:r w:rsidRPr="000C03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най-малко 2 седмици преди прилагането на имуносупресивна терапия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C4476">
        <w:rPr>
          <w:rFonts w:ascii="Times New Roman" w:hAnsi="Times New Roman" w:cs="Times New Roman"/>
          <w:sz w:val="24"/>
          <w:szCs w:val="24"/>
        </w:rPr>
        <w:t>За пациенти</w:t>
      </w:r>
      <w:r>
        <w:rPr>
          <w:rFonts w:ascii="Times New Roman" w:hAnsi="Times New Roman" w:cs="Times New Roman"/>
          <w:sz w:val="24"/>
          <w:szCs w:val="24"/>
        </w:rPr>
        <w:t>те</w:t>
      </w:r>
      <w:r w:rsidRPr="001C4476">
        <w:rPr>
          <w:rFonts w:ascii="Times New Roman" w:hAnsi="Times New Roman" w:cs="Times New Roman"/>
          <w:sz w:val="24"/>
          <w:szCs w:val="24"/>
        </w:rPr>
        <w:t>, които вече са получили имуносуп</w:t>
      </w:r>
      <w:r>
        <w:rPr>
          <w:rFonts w:ascii="Times New Roman" w:hAnsi="Times New Roman" w:cs="Times New Roman"/>
          <w:sz w:val="24"/>
          <w:szCs w:val="24"/>
        </w:rPr>
        <w:t>ресивно лечение, предимствата и недостатъците от прекъсване</w:t>
      </w:r>
      <w:r w:rsidRPr="001C4476">
        <w:rPr>
          <w:rFonts w:ascii="Times New Roman" w:hAnsi="Times New Roman" w:cs="Times New Roman"/>
          <w:sz w:val="24"/>
          <w:szCs w:val="24"/>
        </w:rPr>
        <w:t xml:space="preserve"> на терапията или </w:t>
      </w:r>
      <w:r>
        <w:rPr>
          <w:rFonts w:ascii="Times New Roman" w:hAnsi="Times New Roman" w:cs="Times New Roman"/>
          <w:sz w:val="24"/>
          <w:szCs w:val="24"/>
        </w:rPr>
        <w:t>забавяне</w:t>
      </w:r>
      <w:r w:rsidRPr="001C4476">
        <w:rPr>
          <w:rFonts w:ascii="Times New Roman" w:hAnsi="Times New Roman" w:cs="Times New Roman"/>
          <w:sz w:val="24"/>
          <w:szCs w:val="24"/>
        </w:rPr>
        <w:t xml:space="preserve"> на ваксинацията, за да се позволи имунното въз</w:t>
      </w:r>
      <w:r>
        <w:rPr>
          <w:rFonts w:ascii="Times New Roman" w:hAnsi="Times New Roman" w:cs="Times New Roman"/>
          <w:sz w:val="24"/>
          <w:szCs w:val="24"/>
        </w:rPr>
        <w:t xml:space="preserve">становяване, изисква внимателно </w:t>
      </w:r>
      <w:r w:rsidRPr="001C4476">
        <w:rPr>
          <w:rFonts w:ascii="Times New Roman" w:hAnsi="Times New Roman" w:cs="Times New Roman"/>
          <w:sz w:val="24"/>
          <w:szCs w:val="24"/>
        </w:rPr>
        <w:t>обсъждане като се има предвид, че кратките прекъсвания в леч</w:t>
      </w:r>
      <w:r>
        <w:rPr>
          <w:rFonts w:ascii="Times New Roman" w:hAnsi="Times New Roman" w:cs="Times New Roman"/>
          <w:sz w:val="24"/>
          <w:szCs w:val="24"/>
        </w:rPr>
        <w:t xml:space="preserve">ението може да не са достатъчни </w:t>
      </w:r>
      <w:r w:rsidRPr="001C4476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значимо подобряване</w:t>
      </w:r>
      <w:r w:rsidRPr="001C4476">
        <w:rPr>
          <w:rFonts w:ascii="Times New Roman" w:hAnsi="Times New Roman" w:cs="Times New Roman"/>
          <w:sz w:val="24"/>
          <w:szCs w:val="24"/>
        </w:rPr>
        <w:t xml:space="preserve"> на имунната функция. За пациентите в</w:t>
      </w:r>
      <w:r>
        <w:rPr>
          <w:rFonts w:ascii="Times New Roman" w:hAnsi="Times New Roman" w:cs="Times New Roman"/>
          <w:sz w:val="24"/>
          <w:szCs w:val="24"/>
        </w:rPr>
        <w:t xml:space="preserve"> клинични изпитвания времето на </w:t>
      </w:r>
      <w:r w:rsidRPr="001C4476">
        <w:rPr>
          <w:rFonts w:ascii="Times New Roman" w:hAnsi="Times New Roman" w:cs="Times New Roman"/>
          <w:sz w:val="24"/>
          <w:szCs w:val="24"/>
        </w:rPr>
        <w:t xml:space="preserve">ваксинацията трябва да бъде </w:t>
      </w:r>
      <w:r>
        <w:rPr>
          <w:rFonts w:ascii="Times New Roman" w:hAnsi="Times New Roman" w:cs="Times New Roman"/>
          <w:sz w:val="24"/>
          <w:szCs w:val="24"/>
        </w:rPr>
        <w:t>съобразено</w:t>
      </w:r>
      <w:r w:rsidRPr="001C4476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 xml:space="preserve"> изискванията на протокола и медицинския екип.</w:t>
      </w:r>
    </w:p>
    <w:p w:rsidR="00D401B9" w:rsidRDefault="00D401B9" w:rsidP="00E526D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1CFB">
        <w:rPr>
          <w:rFonts w:ascii="Times New Roman" w:hAnsi="Times New Roman" w:cs="Times New Roman"/>
          <w:b/>
          <w:sz w:val="24"/>
          <w:szCs w:val="24"/>
        </w:rPr>
        <w:t>Хронична лимфоцитна левкемия</w:t>
      </w:r>
      <w:r>
        <w:rPr>
          <w:rFonts w:ascii="Times New Roman" w:hAnsi="Times New Roman" w:cs="Times New Roman"/>
          <w:b/>
          <w:sz w:val="24"/>
          <w:szCs w:val="24"/>
        </w:rPr>
        <w:t xml:space="preserve"> (ХЛЛ) </w:t>
      </w:r>
    </w:p>
    <w:p w:rsidR="00D401B9" w:rsidRPr="000C030B" w:rsidRDefault="00D401B9" w:rsidP="00E526DB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Пациентите с </w:t>
      </w:r>
      <w:r w:rsidRPr="004F1CFB">
        <w:rPr>
          <w:rFonts w:ascii="Times New Roman" w:hAnsi="Times New Roman" w:cs="Times New Roman"/>
          <w:sz w:val="24"/>
          <w:szCs w:val="24"/>
        </w:rPr>
        <w:t xml:space="preserve">ХЛЛ </w:t>
      </w:r>
      <w:r>
        <w:rPr>
          <w:rFonts w:ascii="Times New Roman" w:hAnsi="Times New Roman" w:cs="Times New Roman"/>
          <w:sz w:val="24"/>
          <w:szCs w:val="24"/>
        </w:rPr>
        <w:t xml:space="preserve">от всички клинични стадии </w:t>
      </w:r>
      <w:r w:rsidRPr="004F1CFB">
        <w:rPr>
          <w:rFonts w:ascii="Times New Roman" w:hAnsi="Times New Roman" w:cs="Times New Roman"/>
          <w:sz w:val="24"/>
          <w:szCs w:val="24"/>
        </w:rPr>
        <w:t>(включително пациенти на активно наблюдение</w:t>
      </w:r>
      <w:r>
        <w:rPr>
          <w:rFonts w:ascii="Times New Roman" w:hAnsi="Times New Roman" w:cs="Times New Roman"/>
          <w:sz w:val="24"/>
          <w:szCs w:val="24"/>
        </w:rPr>
        <w:t xml:space="preserve"> – „ </w:t>
      </w:r>
      <w:r>
        <w:rPr>
          <w:rFonts w:ascii="Times New Roman" w:hAnsi="Times New Roman" w:cs="Times New Roman"/>
          <w:sz w:val="24"/>
          <w:szCs w:val="24"/>
          <w:lang w:val="en-US"/>
        </w:rPr>
        <w:t>watch &amp; wait</w:t>
      </w:r>
      <w:r w:rsidR="00E526D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F1CF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са с различна степен</w:t>
      </w:r>
      <w:r w:rsidRPr="004F1CFB">
        <w:rPr>
          <w:rFonts w:ascii="Times New Roman" w:hAnsi="Times New Roman" w:cs="Times New Roman"/>
          <w:sz w:val="24"/>
          <w:szCs w:val="24"/>
        </w:rPr>
        <w:t xml:space="preserve"> на имуносупресия. Публикуваните </w:t>
      </w:r>
      <w:r>
        <w:rPr>
          <w:rFonts w:ascii="Times New Roman" w:hAnsi="Times New Roman" w:cs="Times New Roman"/>
          <w:sz w:val="24"/>
          <w:szCs w:val="24"/>
        </w:rPr>
        <w:t xml:space="preserve">до момента </w:t>
      </w:r>
      <w:r w:rsidRPr="004F1CFB">
        <w:rPr>
          <w:rFonts w:ascii="Times New Roman" w:hAnsi="Times New Roman" w:cs="Times New Roman"/>
          <w:sz w:val="24"/>
          <w:szCs w:val="24"/>
        </w:rPr>
        <w:t>проучвания</w:t>
      </w:r>
      <w:r>
        <w:rPr>
          <w:rFonts w:ascii="Times New Roman" w:hAnsi="Times New Roman" w:cs="Times New Roman"/>
          <w:sz w:val="24"/>
          <w:szCs w:val="24"/>
        </w:rPr>
        <w:t xml:space="preserve"> свързани с ефекта от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E526DB">
        <w:rPr>
          <w:rFonts w:ascii="Times New Roman" w:hAnsi="Times New Roman" w:cs="Times New Roman"/>
          <w:sz w:val="24"/>
          <w:szCs w:val="24"/>
          <w:lang w:val="en-US"/>
        </w:rPr>
        <w:t>OVID</w:t>
      </w:r>
      <w:r w:rsidR="00E526D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ваксинация</w:t>
      </w:r>
      <w:r w:rsidRPr="004F1CFB">
        <w:rPr>
          <w:rFonts w:ascii="Times New Roman" w:hAnsi="Times New Roman" w:cs="Times New Roman"/>
          <w:sz w:val="24"/>
          <w:szCs w:val="24"/>
        </w:rPr>
        <w:t xml:space="preserve"> не включват имуносупресирани пациенти или пациенти на </w:t>
      </w:r>
      <w:r>
        <w:rPr>
          <w:rFonts w:ascii="Times New Roman" w:hAnsi="Times New Roman" w:cs="Times New Roman"/>
          <w:sz w:val="24"/>
          <w:szCs w:val="24"/>
        </w:rPr>
        <w:t>имуносупресивна терапия</w:t>
      </w:r>
      <w:r w:rsidRPr="004F1CFB">
        <w:rPr>
          <w:rFonts w:ascii="Times New Roman" w:hAnsi="Times New Roman" w:cs="Times New Roman"/>
          <w:sz w:val="24"/>
          <w:szCs w:val="24"/>
        </w:rPr>
        <w:t xml:space="preserve">, но </w:t>
      </w:r>
      <w:r>
        <w:rPr>
          <w:rFonts w:ascii="Times New Roman" w:hAnsi="Times New Roman" w:cs="Times New Roman"/>
          <w:sz w:val="24"/>
          <w:szCs w:val="24"/>
        </w:rPr>
        <w:t xml:space="preserve">не се изтъкват </w:t>
      </w:r>
      <w:r w:rsidRPr="004F1CFB">
        <w:rPr>
          <w:rFonts w:ascii="Times New Roman" w:hAnsi="Times New Roman" w:cs="Times New Roman"/>
          <w:sz w:val="24"/>
          <w:szCs w:val="24"/>
        </w:rPr>
        <w:t xml:space="preserve">опасения за безопасността на предлаганите в момента </w:t>
      </w:r>
      <w:r>
        <w:rPr>
          <w:rFonts w:ascii="Times New Roman" w:hAnsi="Times New Roman" w:cs="Times New Roman"/>
          <w:sz w:val="24"/>
          <w:szCs w:val="24"/>
        </w:rPr>
        <w:t>ваксини. Ефикасността на ваксините</w:t>
      </w:r>
      <w:r w:rsidRPr="004F1CFB">
        <w:rPr>
          <w:rFonts w:ascii="Times New Roman" w:hAnsi="Times New Roman" w:cs="Times New Roman"/>
          <w:sz w:val="24"/>
          <w:szCs w:val="24"/>
        </w:rPr>
        <w:t xml:space="preserve"> при всички пациенти с ХЛЛ вероятно ще бъде значително компрометирана. На пациентите с ХЛЛ </w:t>
      </w:r>
      <w:r>
        <w:rPr>
          <w:rFonts w:ascii="Times New Roman" w:hAnsi="Times New Roman" w:cs="Times New Roman"/>
          <w:sz w:val="24"/>
          <w:szCs w:val="24"/>
        </w:rPr>
        <w:t>им се препоръчва да не аплицират живи ваксини, като</w:t>
      </w:r>
      <w:r w:rsidRPr="004F1CFB">
        <w:rPr>
          <w:rFonts w:ascii="Times New Roman" w:hAnsi="Times New Roman" w:cs="Times New Roman"/>
          <w:sz w:val="24"/>
          <w:szCs w:val="24"/>
        </w:rPr>
        <w:t xml:space="preserve"> атенюирани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  <w:r w:rsidRPr="000C03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мРНК-базираните ваксини може да се прилагат безопасно.</w:t>
      </w:r>
    </w:p>
    <w:p w:rsidR="00D401B9" w:rsidRDefault="00D401B9" w:rsidP="00E52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1B9" w:rsidRDefault="00D401B9" w:rsidP="00E52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582">
        <w:rPr>
          <w:rFonts w:ascii="Times New Roman" w:hAnsi="Times New Roman" w:cs="Times New Roman"/>
          <w:sz w:val="24"/>
          <w:szCs w:val="24"/>
        </w:rPr>
        <w:t>Източник:</w:t>
      </w:r>
    </w:p>
    <w:p w:rsidR="00D401B9" w:rsidRDefault="00D401B9" w:rsidP="00E52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483A7F">
          <w:rPr>
            <w:rStyle w:val="Hyperlink"/>
            <w:rFonts w:ascii="Times New Roman" w:hAnsi="Times New Roman" w:cs="Times New Roman"/>
            <w:sz w:val="24"/>
            <w:szCs w:val="24"/>
          </w:rPr>
          <w:t>https://b-s-h.org.uk/media/19195/haematology-covid-19-v10-vaccination-statement-231220.pdf</w:t>
        </w:r>
      </w:hyperlink>
    </w:p>
    <w:p w:rsidR="00D401B9" w:rsidRPr="00E47DE6" w:rsidRDefault="00D401B9" w:rsidP="00E52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3801" w:rsidRDefault="00383801" w:rsidP="00E526DB">
      <w:pPr>
        <w:spacing w:line="360" w:lineRule="auto"/>
      </w:pPr>
    </w:p>
    <w:sectPr w:rsidR="003838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F5862"/>
    <w:multiLevelType w:val="multilevel"/>
    <w:tmpl w:val="ED80E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5B64CB"/>
    <w:multiLevelType w:val="hybridMultilevel"/>
    <w:tmpl w:val="01BABE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8A41AE"/>
    <w:multiLevelType w:val="hybridMultilevel"/>
    <w:tmpl w:val="E6F61EF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123D22"/>
    <w:multiLevelType w:val="hybridMultilevel"/>
    <w:tmpl w:val="0C36F6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A120CE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1B9"/>
    <w:rsid w:val="00383801"/>
    <w:rsid w:val="00C90DD1"/>
    <w:rsid w:val="00D401B9"/>
    <w:rsid w:val="00E526DB"/>
    <w:rsid w:val="00E9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FECC43-0CF7-444D-B83A-D27B79BF8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01B9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01B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401B9"/>
    <w:rPr>
      <w:color w:val="0563C1" w:themeColor="hyperlink"/>
      <w:u w:val="single"/>
    </w:rPr>
  </w:style>
  <w:style w:type="character" w:customStyle="1" w:styleId="jlqj4b">
    <w:name w:val="jlqj4b"/>
    <w:basedOn w:val="DefaultParagraphFont"/>
    <w:rsid w:val="00D401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-s-h.org.uk/media/19195/haematology-covid-19-v10-vaccination-statement-231220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haweb.org/covid-19/eha-statement-on-covid-19-vaccines/recommendations-for-covid-19-vaccination-in-patients-with-hematologic-cancer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604D0-E027-4376-886C-4BF9825BC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Кремена Пармакова</dc:creator>
  <cp:keywords/>
  <dc:description/>
  <cp:lastModifiedBy>Кремена Пармакова</cp:lastModifiedBy>
  <cp:revision>2</cp:revision>
  <dcterms:created xsi:type="dcterms:W3CDTF">2021-02-17T13:13:00Z</dcterms:created>
  <dcterms:modified xsi:type="dcterms:W3CDTF">2021-02-17T13:22:00Z</dcterms:modified>
</cp:coreProperties>
</file>