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23EB3" w14:textId="77777777" w:rsidR="002F3C23" w:rsidRPr="00A214A3" w:rsidRDefault="002F3C23" w:rsidP="009A3EA4">
      <w:pPr>
        <w:pStyle w:val="ime-razdel"/>
        <w:keepNext/>
        <w:keepLines/>
        <w:rPr>
          <w:sz w:val="28"/>
        </w:rPr>
      </w:pPr>
      <w:r w:rsidRPr="000835DE">
        <w:rPr>
          <w:snapToGrid w:val="0"/>
          <w:sz w:val="28"/>
        </w:rPr>
        <w:t xml:space="preserve">КП № </w:t>
      </w:r>
      <w:r w:rsidRPr="000835DE">
        <w:rPr>
          <w:snapToGrid w:val="0"/>
          <w:sz w:val="28"/>
          <w:lang w:val="ru-RU"/>
        </w:rPr>
        <w:t>2</w:t>
      </w:r>
      <w:r>
        <w:rPr>
          <w:snapToGrid w:val="0"/>
          <w:sz w:val="28"/>
          <w:lang w:val="ru-RU"/>
        </w:rPr>
        <w:t xml:space="preserve">11 </w:t>
      </w:r>
      <w:r w:rsidRPr="000835DE">
        <w:rPr>
          <w:snapToGrid w:val="0"/>
          <w:sz w:val="28"/>
        </w:rPr>
        <w:t xml:space="preserve"> </w:t>
      </w:r>
      <w:r w:rsidRPr="00D5464B">
        <w:rPr>
          <w:snapToGrid w:val="0"/>
          <w:sz w:val="28"/>
        </w:rPr>
        <w:t>Гръбначни и гръбначно-мозъчни оперативни интервенции с голям и много голям обем и сложност</w:t>
      </w:r>
      <w:r>
        <w:rPr>
          <w:snapToGrid w:val="0"/>
          <w:sz w:val="28"/>
          <w:lang w:val="en-US"/>
        </w:rPr>
        <w:t xml:space="preserve"> </w:t>
      </w:r>
    </w:p>
    <w:p w14:paraId="6BBC26A7" w14:textId="77777777" w:rsidR="00A214A3" w:rsidRPr="00A214A3" w:rsidRDefault="00A214A3" w:rsidP="009A3EA4">
      <w:pPr>
        <w:pStyle w:val="ime-razdel"/>
        <w:keepNext/>
        <w:keepLines/>
        <w:rPr>
          <w:sz w:val="28"/>
        </w:rPr>
      </w:pPr>
      <w:r w:rsidRPr="000835DE">
        <w:rPr>
          <w:snapToGrid w:val="0"/>
          <w:sz w:val="28"/>
        </w:rPr>
        <w:t xml:space="preserve">КП № </w:t>
      </w:r>
      <w:r w:rsidRPr="000835DE">
        <w:rPr>
          <w:snapToGrid w:val="0"/>
          <w:sz w:val="28"/>
          <w:lang w:val="ru-RU"/>
        </w:rPr>
        <w:t>2</w:t>
      </w:r>
      <w:r>
        <w:rPr>
          <w:snapToGrid w:val="0"/>
          <w:sz w:val="28"/>
          <w:lang w:val="ru-RU"/>
        </w:rPr>
        <w:t>11</w:t>
      </w:r>
      <w:r w:rsidR="002F3C23">
        <w:rPr>
          <w:snapToGrid w:val="0"/>
          <w:sz w:val="28"/>
          <w:lang w:val="ru-RU"/>
        </w:rPr>
        <w:t xml:space="preserve">.2 </w:t>
      </w:r>
      <w:r w:rsidRPr="000835DE">
        <w:rPr>
          <w:snapToGrid w:val="0"/>
          <w:sz w:val="28"/>
        </w:rPr>
        <w:t xml:space="preserve"> </w:t>
      </w:r>
      <w:r w:rsidRPr="00D5464B">
        <w:rPr>
          <w:snapToGrid w:val="0"/>
          <w:sz w:val="28"/>
        </w:rPr>
        <w:t>Гръбначни и гръбначно-мозъчни оперативни интервенции с голям и много голям обем и сложност</w:t>
      </w:r>
      <w:r w:rsidRPr="00CD4333">
        <w:rPr>
          <w:snapToGrid w:val="0"/>
          <w:sz w:val="28"/>
        </w:rPr>
        <w:t xml:space="preserve"> – </w:t>
      </w:r>
      <w:r w:rsidRPr="009A3EA4">
        <w:rPr>
          <w:snapToGrid w:val="0"/>
          <w:sz w:val="28"/>
        </w:rPr>
        <w:t>С НЕВРОНАВИГАЦИЯ</w:t>
      </w:r>
      <w:r w:rsidR="006D03C7" w:rsidRPr="009A3EA4">
        <w:rPr>
          <w:snapToGrid w:val="0"/>
          <w:sz w:val="28"/>
        </w:rPr>
        <w:t xml:space="preserve"> </w:t>
      </w:r>
      <w:r w:rsidR="009A3EA4" w:rsidRPr="009A3EA4">
        <w:rPr>
          <w:sz w:val="28"/>
        </w:rPr>
        <w:t>и 3</w:t>
      </w:r>
      <w:r w:rsidR="009A3EA4" w:rsidRPr="009A3EA4">
        <w:rPr>
          <w:sz w:val="28"/>
          <w:lang w:val="en-US"/>
        </w:rPr>
        <w:t>D</w:t>
      </w:r>
      <w:r w:rsidR="006D03C7" w:rsidRPr="009A3EA4">
        <w:rPr>
          <w:sz w:val="28"/>
        </w:rPr>
        <w:t xml:space="preserve"> интраоперативен образен контрол</w:t>
      </w:r>
    </w:p>
    <w:p w14:paraId="2C23B567" w14:textId="77777777" w:rsidR="00A214A3" w:rsidRPr="000835DE" w:rsidRDefault="00A214A3" w:rsidP="009A3EA4">
      <w:pPr>
        <w:pStyle w:val="Body"/>
        <w:keepNext/>
        <w:keepLines/>
        <w:ind w:firstLine="0"/>
        <w:jc w:val="center"/>
        <w:rPr>
          <w:sz w:val="28"/>
          <w:lang w:val="ru-RU"/>
        </w:rPr>
      </w:pPr>
      <w:r w:rsidRPr="000835DE">
        <w:rPr>
          <w:sz w:val="28"/>
        </w:rPr>
        <w:t>Минимален болничен престой – 3 дни</w:t>
      </w:r>
    </w:p>
    <w:p w14:paraId="70F2F713" w14:textId="77777777" w:rsidR="00A214A3" w:rsidRPr="000835DE" w:rsidRDefault="00A214A3" w:rsidP="009A3EA4">
      <w:pPr>
        <w:pStyle w:val="Body"/>
        <w:keepNext/>
        <w:keepLines/>
        <w:ind w:firstLine="0"/>
        <w:jc w:val="center"/>
        <w:rPr>
          <w:sz w:val="28"/>
          <w:lang w:val="ru-RU"/>
        </w:rPr>
      </w:pPr>
    </w:p>
    <w:p w14:paraId="33FD78C2" w14:textId="2B41CD16" w:rsidR="00A214A3" w:rsidRPr="00CD4333" w:rsidRDefault="00A214A3" w:rsidP="009A3EA4">
      <w:pPr>
        <w:pStyle w:val="Body"/>
        <w:keepNext/>
        <w:keepLines/>
        <w:ind w:firstLine="900"/>
        <w:rPr>
          <w:b/>
          <w:noProof/>
        </w:rPr>
      </w:pPr>
      <w:r w:rsidRPr="000835DE">
        <w:rPr>
          <w:b/>
          <w:noProof/>
        </w:rPr>
        <w:t xml:space="preserve">КОДОВЕ НА ОСНОВНИ ПРОЦЕДУРИ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A214A3" w:rsidRPr="000835DE" w14:paraId="6A073A3D" w14:textId="77777777" w:rsidTr="00447D05">
        <w:trPr>
          <w:trHeight w:val="60"/>
          <w:jc w:val="center"/>
        </w:trPr>
        <w:tc>
          <w:tcPr>
            <w:tcW w:w="9412" w:type="dxa"/>
          </w:tcPr>
          <w:p w14:paraId="1E0E70D6" w14:textId="77777777" w:rsidR="00A214A3" w:rsidRPr="000835DE" w:rsidRDefault="00A214A3" w:rsidP="009A3EA4">
            <w:pPr>
              <w:pStyle w:val="SrgCod"/>
              <w:spacing w:line="180" w:lineRule="exact"/>
              <w:ind w:hanging="288"/>
            </w:pPr>
          </w:p>
          <w:p w14:paraId="4516A477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Други процедури на структури на гръбначния канал или гръбначния мозък</w:t>
            </w:r>
          </w:p>
          <w:p w14:paraId="10B02FE4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90011-01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Други процедури на гръбначен канал или структури на гръбначния мозък</w:t>
            </w:r>
          </w:p>
          <w:p w14:paraId="5229FC51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Кюретаж на гръбначен мозък или гръбначни менинги</w:t>
            </w:r>
          </w:p>
          <w:p w14:paraId="2FC19C00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Дебридмен на гръбначен мозък или гръбначни менинги</w:t>
            </w:r>
          </w:p>
          <w:p w14:paraId="318A670B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Изследване:</w:t>
            </w:r>
          </w:p>
          <w:p w14:paraId="259FEFEF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спинален канал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}</w:t>
            </w:r>
          </w:p>
          <w:p w14:paraId="03C45CA0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корени на спинални нерви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}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БДУ</w:t>
            </w:r>
          </w:p>
          <w:p w14:paraId="1F220D77" w14:textId="77777777" w:rsidR="00A214A3" w:rsidRPr="00647BD0" w:rsidRDefault="00A214A3" w:rsidP="009A3EA4">
            <w:pPr>
              <w:pStyle w:val="SrgCod4dig"/>
              <w:keepNext/>
              <w:keepLines/>
              <w:spacing w:line="180" w:lineRule="exact"/>
              <w:ind w:hanging="372"/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</w:pPr>
            <w:r w:rsidRPr="00647BD0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>Отстраняване на чуждо тяло от гръбначния канал</w:t>
            </w:r>
          </w:p>
          <w:p w14:paraId="786B4F91" w14:textId="77777777" w:rsidR="00A214A3" w:rsidRPr="00647BD0" w:rsidRDefault="00A214A3" w:rsidP="009A3EA4">
            <w:pPr>
              <w:pStyle w:val="SrgCod4dig"/>
              <w:keepNext/>
              <w:keepLines/>
              <w:spacing w:line="180" w:lineRule="exact"/>
              <w:ind w:hanging="372"/>
              <w:rPr>
                <w:szCs w:val="14"/>
              </w:rPr>
            </w:pPr>
          </w:p>
          <w:p w14:paraId="35B01E3B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Други процедури на структури на гръбначния канал или гръбначния мозък</w:t>
            </w:r>
          </w:p>
          <w:p w14:paraId="40849C85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40315-00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Процедура при лезия на краниоцервикален преход, трансорален достъп</w:t>
            </w:r>
          </w:p>
          <w:p w14:paraId="3A75610D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Ексцизия на втори шиен прешлен или зъбовиден израстък при лезия на краниоцервикален преход</w:t>
            </w:r>
          </w:p>
          <w:p w14:paraId="4418F52E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Отстраняване на тумор в краниоцервикален преход</w:t>
            </w:r>
          </w:p>
          <w:p w14:paraId="0C82CE2A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Дренаж на абсцес на краниоцервикален преход</w:t>
            </w:r>
          </w:p>
          <w:p w14:paraId="112BDCAE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направено:</w:t>
            </w:r>
          </w:p>
          <w:p w14:paraId="5ABDB442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стабилизиране на втория шиен прешлен (40316-00 [1390])</w:t>
            </w:r>
          </w:p>
          <w:p w14:paraId="43E3E513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Възстановяване на структури на гръбначния канал или гръбначния мозък</w:t>
            </w:r>
          </w:p>
          <w:p w14:paraId="18D7E385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40100-00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Възстановяване на гръбначно менингоцеле</w:t>
            </w:r>
          </w:p>
          <w:p w14:paraId="2D402216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Ексцизия и затваряне на гръбначно менингоцеле</w:t>
            </w:r>
          </w:p>
          <w:p w14:paraId="10686562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90011-02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Други възстановителни процедури на спиналния канал или структури на гръбначния мозък</w:t>
            </w:r>
          </w:p>
          <w:p w14:paraId="10062DB5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Възстановяване на:</w:t>
            </w:r>
          </w:p>
          <w:p w14:paraId="581428B5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гръбначен мозък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}</w:t>
            </w:r>
          </w:p>
          <w:p w14:paraId="186A8B30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 xml:space="preserve">• гръбначни менинги 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}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БДУ</w:t>
            </w:r>
          </w:p>
          <w:p w14:paraId="1BF09D87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Възстановяване на структури на гръбначния канал или гръбначния мозък</w:t>
            </w:r>
          </w:p>
          <w:p w14:paraId="78D7F305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40103-00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Възстановяване на миеломенингоцеле</w:t>
            </w:r>
          </w:p>
          <w:p w14:paraId="0F9302C0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Ексцизия и затваряне на миеломенингоцеле</w:t>
            </w:r>
          </w:p>
          <w:p w14:paraId="15DD4403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кожно платно</w:t>
            </w:r>
          </w:p>
          <w:p w14:paraId="6486ECC5" w14:textId="77777777" w:rsidR="00A214A3" w:rsidRPr="00647BD0" w:rsidRDefault="00A214A3" w:rsidP="009A3EA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val="en-US" w:eastAsia="en-US"/>
              </w:rPr>
              <w:t>Z</w:t>
            </w:r>
            <w:r w:rsidRPr="00647BD0">
              <w:rPr>
                <w:sz w:val="20"/>
                <w:szCs w:val="20"/>
                <w:lang w:eastAsia="en-US"/>
              </w:rPr>
              <w:t>-пластика</w:t>
            </w:r>
          </w:p>
          <w:p w14:paraId="7C9B9603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Отворено наместване фрактура\луксация на гръбначен стълб </w:t>
            </w:r>
          </w:p>
          <w:p w14:paraId="77D6DE7B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Забележка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Ангажиране на гръбначен мозък би могло да бъде описано като увреда на гръбначен мозък</w:t>
            </w:r>
          </w:p>
          <w:p w14:paraId="09221C62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47699-01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Отворено наместване на фрактура\луксация на гръбначен стълб с вътрешна фиксация</w:t>
            </w:r>
          </w:p>
          <w:p w14:paraId="7CA78D47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несегментна вътрешна фиксация</w:t>
            </w:r>
          </w:p>
          <w:p w14:paraId="42E3C70B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47699-02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Отворено наместване на фрактура\луксация на гръбначен стълб със сегментна 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вътрешна фиксация</w:t>
            </w:r>
          </w:p>
          <w:p w14:paraId="3757BA5A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47702-01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Отворено наместване на фрактура\луксация на гръбначен стълб с ангажиране на гръбначен мозък с проста вътрешна фиксация</w:t>
            </w:r>
          </w:p>
          <w:p w14:paraId="3B94E1DE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несегментна вътрешна фиксация</w:t>
            </w:r>
          </w:p>
          <w:p w14:paraId="59A9CCF3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47702-02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Отворено наместване на фрактура\луксация на гръбначен стълб с ангажиране на гръбначен мозък със сегментна вътрешна фиксация</w:t>
            </w:r>
          </w:p>
          <w:p w14:paraId="6228752B" w14:textId="77777777" w:rsidR="00A214A3" w:rsidRPr="00647BD0" w:rsidRDefault="00A214A3" w:rsidP="009A3EA4">
            <w:pPr>
              <w:pStyle w:val="SrgCod"/>
              <w:spacing w:line="240" w:lineRule="auto"/>
              <w:ind w:hanging="288"/>
              <w:rPr>
                <w:szCs w:val="14"/>
                <w:u w:val="single"/>
              </w:rPr>
            </w:pPr>
          </w:p>
          <w:p w14:paraId="20521845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Спинално сливане</w:t>
            </w:r>
          </w:p>
          <w:p w14:paraId="0879C970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43319445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костен графт</w:t>
            </w:r>
          </w:p>
          <w:p w14:paraId="6011F8F3" w14:textId="77777777" w:rsidR="00A214A3" w:rsidRPr="00647BD0" w:rsidRDefault="00A214A3" w:rsidP="009A3EA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 xml:space="preserve">доставяне на материал за графт през същия разрез </w:t>
            </w:r>
          </w:p>
          <w:p w14:paraId="2C8872F9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09AF7521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ексцизия на прешлен (48639 [1383])</w:t>
            </w:r>
          </w:p>
          <w:p w14:paraId="2B2D2F15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вътрешна фиксация (48678-00, 48681-00, 48684-00, 48687-00, 48690-00 [1390])</w:t>
            </w:r>
          </w:p>
          <w:p w14:paraId="7F740607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чрез отделен разрез (47726-00 [1563])</w:t>
            </w:r>
          </w:p>
          <w:p w14:paraId="21182CBC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48660-00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Предно спинално сливане, 1 ниво</w:t>
            </w:r>
          </w:p>
          <w:p w14:paraId="3778FB3E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Не 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такава с декомпресия на шиен гръбначен мозък (40332-00 [46])</w:t>
            </w:r>
          </w:p>
          <w:p w14:paraId="374B5649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48669-00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Предно спинално сливане, ≥ 2 нива</w:t>
            </w:r>
          </w:p>
          <w:p w14:paraId="603A0369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Не 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такава с декомпресия на шиен гръбначен мозък (40335-00 [46])</w:t>
            </w:r>
          </w:p>
          <w:p w14:paraId="2CA1CBA1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560DBC53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67FE9803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2D1A9F74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71640259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24BB0F0A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40316-00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Фиксиране със зъбчат винт</w:t>
            </w:r>
          </w:p>
          <w:p w14:paraId="373CAC1B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Стабилизация на втори цервикален прешлен</w:t>
            </w:r>
          </w:p>
          <w:p w14:paraId="2DA34780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48678-00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Обикновена спинална вътрешна фиксация</w:t>
            </w:r>
          </w:p>
          <w:p w14:paraId="6BFABC1C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поставяне на:</w:t>
            </w:r>
          </w:p>
          <w:p w14:paraId="0D0F6A5F" w14:textId="77777777" w:rsidR="00A214A3" w:rsidRPr="00647BD0" w:rsidRDefault="00A214A3" w:rsidP="009A3EA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>• фацетен винт</w:t>
            </w:r>
          </w:p>
          <w:p w14:paraId="23707D14" w14:textId="77777777" w:rsidR="00A214A3" w:rsidRPr="00647BD0" w:rsidRDefault="00A214A3" w:rsidP="009A3EA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>• телена примка</w:t>
            </w:r>
          </w:p>
          <w:p w14:paraId="2D7B3571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Не 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такава с отворено наместване на фрактура\луксация (47699-01, 47699-02, 47702-01, 47702-02 [1388])</w:t>
            </w:r>
          </w:p>
          <w:p w14:paraId="6ABE0D56" w14:textId="77777777" w:rsidR="00A214A3" w:rsidRPr="00647BD0" w:rsidRDefault="00A214A3" w:rsidP="009A3EA4">
            <w:pPr>
              <w:pStyle w:val="SrgCod4dig"/>
              <w:keepNext/>
              <w:keepLines/>
              <w:spacing w:line="240" w:lineRule="auto"/>
              <w:ind w:hanging="372"/>
              <w:rPr>
                <w:szCs w:val="14"/>
              </w:rPr>
            </w:pPr>
          </w:p>
          <w:p w14:paraId="19C41594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>Спинално сливане</w:t>
            </w:r>
          </w:p>
          <w:p w14:paraId="127C968D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50A85326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костен графт</w:t>
            </w:r>
          </w:p>
          <w:p w14:paraId="648AADEC" w14:textId="77777777" w:rsidR="00A214A3" w:rsidRPr="00647BD0" w:rsidRDefault="00A214A3" w:rsidP="009A3EA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 xml:space="preserve">доставяне на материал за графт през същия разрез </w:t>
            </w:r>
          </w:p>
          <w:p w14:paraId="373F1DC3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0B659251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ексцизия на прешлен (48639 [1383])</w:t>
            </w:r>
          </w:p>
          <w:p w14:paraId="52AAE40C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вътрешна фиксация (48678-00, 48681-00, 48684-00, 48687-00, 48690-00 [1390])</w:t>
            </w:r>
          </w:p>
          <w:p w14:paraId="00FB8A2A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чрез отделен разрез (47726-00 [1563])</w:t>
            </w:r>
          </w:p>
          <w:p w14:paraId="4CF00CA7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48642-00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 спинално сливане, 1 или 2 нива</w:t>
            </w:r>
          </w:p>
          <w:p w14:paraId="302240A1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48645-00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 спинално сливане, ≥ 3 нива</w:t>
            </w:r>
          </w:p>
          <w:p w14:paraId="2D163D40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48648-00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Заднолатерално спинално сливане, 1 или 2 нива</w:t>
            </w:r>
          </w:p>
          <w:p w14:paraId="49389525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48651-00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Заднолатерално спинално сливане, ≥ 3 нива</w:t>
            </w:r>
          </w:p>
          <w:p w14:paraId="1ABE7E91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48654-00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 спинално сливане с ламинектомия, 1 ниво</w:t>
            </w:r>
          </w:p>
          <w:p w14:paraId="190A3727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48657-00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 спинално сливане с ламинектомия, ≥ 2 нива</w:t>
            </w:r>
          </w:p>
          <w:p w14:paraId="37F288AB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48654-01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Заднолатерално спинално сливане с ламинектомия, 1 ниво</w:t>
            </w:r>
          </w:p>
          <w:p w14:paraId="6E71D61E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48657-01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Заднолатерално спинално сливане с ламинектомия, ≥ 2 нива</w:t>
            </w:r>
          </w:p>
          <w:p w14:paraId="2030407A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76263A4B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3397555E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4FB2D662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1AD74246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4F1634A5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48678-00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Обикновена спинална вътрешна фиксация</w:t>
            </w:r>
          </w:p>
          <w:p w14:paraId="21EE8725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поставяне на:</w:t>
            </w:r>
          </w:p>
          <w:p w14:paraId="56C34AD1" w14:textId="77777777" w:rsidR="00A214A3" w:rsidRPr="00647BD0" w:rsidRDefault="00A214A3" w:rsidP="009A3EA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>• фацетен винт</w:t>
            </w:r>
          </w:p>
          <w:p w14:paraId="1D1A0C7E" w14:textId="77777777" w:rsidR="00A214A3" w:rsidRPr="00647BD0" w:rsidRDefault="00A214A3" w:rsidP="009A3EA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eastAsia="en-US"/>
              </w:rPr>
            </w:pPr>
            <w:r w:rsidRPr="00647BD0">
              <w:rPr>
                <w:sz w:val="20"/>
                <w:szCs w:val="20"/>
                <w:lang w:eastAsia="en-US"/>
              </w:rPr>
              <w:t>• телена примка</w:t>
            </w:r>
          </w:p>
          <w:p w14:paraId="0B5E0C14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i/>
                <w:color w:val="222122"/>
                <w:sz w:val="20"/>
                <w:lang w:eastAsia="en-US"/>
              </w:rPr>
              <w:t>Не включва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>:</w:t>
            </w:r>
            <w:r w:rsidRPr="00647BD0">
              <w:rPr>
                <w:rFonts w:cs="Arial"/>
                <w:color w:val="222122"/>
                <w:sz w:val="20"/>
                <w:lang w:eastAsia="en-US"/>
              </w:rPr>
              <w:tab/>
              <w:t>такава с отворено наместване на фрактура\луксация (47699-01, 47699-02, 47702-01, 47702-02 [1388])</w:t>
            </w:r>
          </w:p>
          <w:p w14:paraId="3260D593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47EE3C8C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1995A007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1C28E5DE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68072766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757F6545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40316-00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Фиксиране със зъбчат винт</w:t>
            </w:r>
          </w:p>
          <w:p w14:paraId="335CF384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Стабилизация на втори цервикален прешлен</w:t>
            </w:r>
          </w:p>
          <w:p w14:paraId="0FF6D4B7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48681-00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Несегментна спинална вътрешна фиксация</w:t>
            </w:r>
          </w:p>
          <w:p w14:paraId="0B4B2815" w14:textId="77777777" w:rsidR="00A214A3" w:rsidRPr="00647BD0" w:rsidRDefault="00A214A3" w:rsidP="009A3EA4">
            <w:pPr>
              <w:pStyle w:val="Description"/>
              <w:keepNext/>
              <w:spacing w:line="240" w:lineRule="auto"/>
              <w:rPr>
                <w:lang w:val="bg-BG"/>
              </w:rPr>
            </w:pPr>
          </w:p>
          <w:p w14:paraId="4AA741DD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0D96A876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67C95CEE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32FEFACB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7AE7F989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305CFB06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48681-00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Несегментна спинална вътрешна фиксация</w:t>
            </w:r>
          </w:p>
          <w:p w14:paraId="3361F915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509D7597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43B50F53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1419CB75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3C9EF4FC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39294B34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48684-00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Сегментна спинална вътрешна фиксация, 1 или 2 нива</w:t>
            </w:r>
          </w:p>
          <w:p w14:paraId="0036D3B3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48687-00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Сегментна спинална вътрешна фиксация, 3 или 4 нива</w:t>
            </w:r>
          </w:p>
          <w:p w14:paraId="52642A48" w14:textId="77777777" w:rsidR="00A214A3" w:rsidRPr="00CD4333" w:rsidRDefault="00A214A3" w:rsidP="009A3EA4">
            <w:pPr>
              <w:pStyle w:val="SrgCod4dig"/>
              <w:keepNext/>
              <w:keepLines/>
              <w:spacing w:line="240" w:lineRule="auto"/>
              <w:ind w:hanging="371"/>
            </w:pPr>
          </w:p>
          <w:p w14:paraId="6E7FC93F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37585592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52D79A3B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направена:</w:t>
            </w:r>
          </w:p>
          <w:p w14:paraId="34449B42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4704F3F0" w14:textId="77777777" w:rsidR="00A214A3" w:rsidRPr="00647BD0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647BD0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74DF9645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>48690-00</w:t>
            </w:r>
            <w:r w:rsidRPr="00647BD0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Сегментна спинална вътрешна фиксация, ≥ 5 нива</w:t>
            </w:r>
          </w:p>
          <w:p w14:paraId="34E1898E" w14:textId="77777777" w:rsidR="00A214A3" w:rsidRPr="00647BD0" w:rsidRDefault="00A214A3" w:rsidP="009A3EA4">
            <w:pPr>
              <w:pStyle w:val="BodyChar"/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  <w:lang w:eastAsia="en-US"/>
              </w:rPr>
            </w:pPr>
            <w:r w:rsidRPr="00647BD0">
              <w:rPr>
                <w:rFonts w:cs="Arial"/>
                <w:b/>
                <w:bCs/>
                <w:sz w:val="20"/>
                <w:lang w:eastAsia="en-US"/>
              </w:rPr>
              <w:t xml:space="preserve">Вътрешна фиксация на гръбначен стълб </w:t>
            </w:r>
          </w:p>
          <w:p w14:paraId="4B66E560" w14:textId="77777777" w:rsidR="00A214A3" w:rsidRPr="00647BD0" w:rsidRDefault="00A214A3" w:rsidP="009A3EA4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cs="Arial"/>
                <w:sz w:val="20"/>
                <w:szCs w:val="20"/>
                <w:lang w:eastAsia="en-US"/>
              </w:rPr>
            </w:pPr>
            <w:r w:rsidRPr="00647BD0">
              <w:rPr>
                <w:rFonts w:ascii="Symbol" w:hAnsi="Symbol" w:cs="Arial"/>
                <w:sz w:val="20"/>
                <w:szCs w:val="20"/>
                <w:lang w:eastAsia="en-US"/>
              </w:rPr>
              <w:t></w:t>
            </w:r>
            <w:r w:rsidRPr="00647BD0">
              <w:rPr>
                <w:rFonts w:cs="Arial"/>
                <w:sz w:val="20"/>
                <w:szCs w:val="20"/>
                <w:lang w:eastAsia="en-US"/>
              </w:rPr>
              <w:t xml:space="preserve"> 1348</w:t>
            </w:r>
          </w:p>
          <w:p w14:paraId="457A7714" w14:textId="77777777" w:rsidR="00A214A3" w:rsidRPr="00915959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eastAsia="en-US"/>
              </w:rPr>
            </w:pPr>
            <w:r w:rsidRPr="00647BD0">
              <w:rPr>
                <w:i/>
                <w:sz w:val="20"/>
                <w:szCs w:val="20"/>
                <w:lang w:eastAsia="en-US"/>
              </w:rPr>
              <w:t>Кодирай също когато е направен</w:t>
            </w:r>
            <w:r w:rsidRPr="00915959">
              <w:rPr>
                <w:i/>
                <w:sz w:val="20"/>
                <w:szCs w:val="20"/>
                <w:lang w:eastAsia="en-US"/>
              </w:rPr>
              <w:t>а:</w:t>
            </w:r>
          </w:p>
          <w:p w14:paraId="063726FE" w14:textId="77777777" w:rsidR="00A214A3" w:rsidRPr="00915959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915959">
              <w:rPr>
                <w:rFonts w:cs="Arial"/>
                <w:color w:val="222122"/>
                <w:sz w:val="20"/>
                <w:lang w:eastAsia="en-US"/>
              </w:rPr>
              <w:t>• доставяне на материал за графт през отделен разрез (47726-00 [1563])</w:t>
            </w:r>
          </w:p>
          <w:p w14:paraId="0CDF80E5" w14:textId="77777777" w:rsidR="00A214A3" w:rsidRPr="00915959" w:rsidRDefault="00A214A3" w:rsidP="009A3EA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eastAsia="en-US"/>
              </w:rPr>
            </w:pPr>
            <w:r w:rsidRPr="00915959">
              <w:rPr>
                <w:rFonts w:cs="Arial"/>
                <w:color w:val="222122"/>
                <w:sz w:val="20"/>
                <w:lang w:eastAsia="en-US"/>
              </w:rPr>
              <w:t>• сливане на гръбначен мозък (виж блок [1389])</w:t>
            </w:r>
          </w:p>
          <w:p w14:paraId="75608184" w14:textId="77777777" w:rsidR="00A214A3" w:rsidRDefault="00A214A3" w:rsidP="009A3EA4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15959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48690-00</w:t>
            </w:r>
            <w:r w:rsidRPr="00915959">
              <w:rPr>
                <w:rFonts w:ascii="Arial" w:hAnsi="Arial" w:cs="Arial"/>
                <w:sz w:val="20"/>
                <w:szCs w:val="20"/>
                <w:lang w:eastAsia="en-US"/>
              </w:rPr>
              <w:tab/>
              <w:t>Сегментна спинална вътрешна фиксация, ≥ 5 нива</w:t>
            </w:r>
          </w:p>
          <w:p w14:paraId="5B21426C" w14:textId="77777777" w:rsidR="00FA5FBD" w:rsidRPr="00FA5FBD" w:rsidRDefault="00FA5FBD" w:rsidP="00FA5FB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  <w:tab w:val="left" w:pos="4945"/>
              </w:tabs>
              <w:spacing w:before="240" w:after="120"/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</w:pPr>
            <w:r w:rsidRPr="00FA5FBD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ab/>
              <w:t>1934</w:t>
            </w:r>
            <w:r w:rsidRPr="00FA5FBD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ab/>
              <w:t>Други лабораторни изследвания</w:t>
            </w:r>
            <w:r w:rsidRPr="00FA5FBD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ab/>
            </w:r>
          </w:p>
          <w:p w14:paraId="6E0C67D0" w14:textId="77777777" w:rsidR="00CD4333" w:rsidRPr="00CD4333" w:rsidRDefault="00CD4333" w:rsidP="00CD4333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D4333">
              <w:rPr>
                <w:rFonts w:ascii="Arial" w:hAnsi="Arial" w:cs="Arial"/>
                <w:sz w:val="20"/>
                <w:szCs w:val="20"/>
                <w:lang w:eastAsia="en-US"/>
              </w:rPr>
              <w:t>92191-00</w:t>
            </w:r>
            <w:r w:rsidRPr="00CD4333">
              <w:rPr>
                <w:rFonts w:ascii="Arial" w:hAnsi="Arial" w:cs="Arial"/>
                <w:sz w:val="20"/>
                <w:szCs w:val="20"/>
                <w:lang w:eastAsia="en-US"/>
              </w:rPr>
              <w:tab/>
              <w:t xml:space="preserve">Полимеразна верижна реакция за доказване на </w:t>
            </w:r>
            <w:r w:rsidRPr="00CD4333">
              <w:rPr>
                <w:rFonts w:ascii="Arial" w:hAnsi="Arial" w:cs="Arial"/>
                <w:sz w:val="20"/>
                <w:szCs w:val="20"/>
                <w:lang w:val="en-US" w:eastAsia="en-US"/>
              </w:rPr>
              <w:t>COVID</w:t>
            </w:r>
            <w:r w:rsidRPr="00CD4333">
              <w:rPr>
                <w:rFonts w:ascii="Arial" w:hAnsi="Arial" w:cs="Arial"/>
                <w:sz w:val="20"/>
                <w:szCs w:val="20"/>
                <w:lang w:eastAsia="en-US"/>
              </w:rPr>
              <w:t>- 19</w:t>
            </w:r>
          </w:p>
          <w:p w14:paraId="6CF78D9F" w14:textId="77777777" w:rsidR="00CD4333" w:rsidRPr="00CD4333" w:rsidRDefault="00CD4333" w:rsidP="00CD4333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D4333">
              <w:rPr>
                <w:rFonts w:ascii="Arial" w:hAnsi="Arial" w:cs="Arial"/>
                <w:sz w:val="20"/>
                <w:szCs w:val="20"/>
                <w:lang w:eastAsia="en-US"/>
              </w:rPr>
              <w:t xml:space="preserve">92191-01      Тест за откриване на антиген на </w:t>
            </w:r>
            <w:r w:rsidRPr="00CD4333">
              <w:rPr>
                <w:rFonts w:ascii="Arial" w:hAnsi="Arial" w:cs="Arial"/>
                <w:sz w:val="20"/>
                <w:szCs w:val="20"/>
                <w:lang w:val="en-US" w:eastAsia="en-US"/>
              </w:rPr>
              <w:t>SARS</w:t>
            </w:r>
            <w:r w:rsidRPr="00CD4333">
              <w:rPr>
                <w:rFonts w:ascii="Arial" w:hAnsi="Arial" w:cs="Arial"/>
                <w:sz w:val="20"/>
                <w:szCs w:val="20"/>
                <w:lang w:eastAsia="en-US"/>
              </w:rPr>
              <w:t>-</w:t>
            </w:r>
            <w:proofErr w:type="spellStart"/>
            <w:r w:rsidRPr="00CD4333">
              <w:rPr>
                <w:rFonts w:ascii="Arial" w:hAnsi="Arial" w:cs="Arial"/>
                <w:sz w:val="20"/>
                <w:szCs w:val="20"/>
                <w:lang w:val="en-US" w:eastAsia="en-US"/>
              </w:rPr>
              <w:t>CoV</w:t>
            </w:r>
            <w:proofErr w:type="spellEnd"/>
            <w:r w:rsidRPr="00CD4333">
              <w:rPr>
                <w:rFonts w:ascii="Arial" w:hAnsi="Arial" w:cs="Arial"/>
                <w:sz w:val="20"/>
                <w:szCs w:val="20"/>
                <w:lang w:eastAsia="en-US"/>
              </w:rPr>
              <w:t>- 2</w:t>
            </w:r>
          </w:p>
          <w:p w14:paraId="1F9D20FD" w14:textId="77777777" w:rsidR="00A214A3" w:rsidRPr="00CD4333" w:rsidRDefault="00A214A3" w:rsidP="009A3EA4">
            <w:pPr>
              <w:pStyle w:val="Exclude"/>
              <w:spacing w:line="240" w:lineRule="auto"/>
              <w:rPr>
                <w:rFonts w:cs="Arial"/>
                <w:szCs w:val="16"/>
                <w:lang w:val="bg-BG"/>
              </w:rPr>
            </w:pPr>
          </w:p>
        </w:tc>
      </w:tr>
    </w:tbl>
    <w:p w14:paraId="687E6008" w14:textId="77777777" w:rsidR="00D22DA8" w:rsidRDefault="00D22DA8" w:rsidP="009A3EA4">
      <w:pPr>
        <w:pStyle w:val="Body"/>
        <w:keepNext/>
        <w:keepLines/>
        <w:ind w:firstLine="513"/>
        <w:rPr>
          <w:b/>
        </w:rPr>
      </w:pPr>
      <w:bookmarkStart w:id="0" w:name="_GoBack"/>
      <w:bookmarkEnd w:id="0"/>
    </w:p>
    <w:p w14:paraId="32521612" w14:textId="08B4818B" w:rsidR="00FA5FBD" w:rsidRDefault="00A214A3" w:rsidP="009A3EA4">
      <w:pPr>
        <w:pStyle w:val="Body"/>
        <w:keepNext/>
        <w:keepLines/>
        <w:ind w:firstLine="513"/>
        <w:rPr>
          <w:b/>
        </w:rPr>
      </w:pPr>
      <w:r w:rsidRPr="000835DE">
        <w:rPr>
          <w:b/>
        </w:rPr>
        <w:t>Изискване:</w:t>
      </w:r>
      <w:r w:rsidRPr="000835DE">
        <w:t xml:space="preserve"> Клиничната пътека се счита за завършена, ако е извършена една основна оперативна процедура и</w:t>
      </w:r>
      <w:r w:rsidR="000175D5">
        <w:rPr>
          <w:lang w:val="en-US"/>
        </w:rPr>
        <w:t xml:space="preserve"> </w:t>
      </w:r>
      <w:r w:rsidR="000175D5">
        <w:t>минимум три различни кодове</w:t>
      </w:r>
      <w:r w:rsidR="0006663D" w:rsidRPr="0006663D">
        <w:rPr>
          <w:b/>
          <w:szCs w:val="22"/>
        </w:rPr>
        <w:t xml:space="preserve"> </w:t>
      </w:r>
      <w:r w:rsidR="0006663D" w:rsidRPr="006A56AE">
        <w:rPr>
          <w:b/>
          <w:szCs w:val="22"/>
        </w:rPr>
        <w:t>от различни блокове</w:t>
      </w:r>
      <w:r w:rsidR="000175D5">
        <w:t xml:space="preserve">, насочени към основната диагноза, </w:t>
      </w:r>
      <w:r w:rsidRPr="00256413">
        <w:rPr>
          <w:b/>
        </w:rPr>
        <w:t>посочени</w:t>
      </w:r>
      <w:r w:rsidRPr="000835DE">
        <w:rPr>
          <w:b/>
        </w:rPr>
        <w:t xml:space="preserve"> в Приложение № 2</w:t>
      </w:r>
      <w:r w:rsidRPr="00CD4333">
        <w:rPr>
          <w:b/>
        </w:rPr>
        <w:t>1</w:t>
      </w:r>
      <w:r w:rsidRPr="000835DE">
        <w:rPr>
          <w:b/>
        </w:rPr>
        <w:t>.</w:t>
      </w:r>
    </w:p>
    <w:p w14:paraId="7FB5C97F" w14:textId="6C649E50" w:rsidR="00CD4333" w:rsidRDefault="00A214A3" w:rsidP="00CD4333">
      <w:pPr>
        <w:pStyle w:val="Body"/>
        <w:keepNext/>
        <w:keepLines/>
        <w:ind w:firstLine="513"/>
        <w:rPr>
          <w:noProof/>
        </w:rPr>
      </w:pPr>
      <w:r w:rsidRPr="000835DE">
        <w:t xml:space="preserve"> </w:t>
      </w:r>
      <w:r w:rsidR="00CD4333" w:rsidRPr="00CD4333">
        <w:rPr>
          <w:noProof/>
        </w:rPr>
        <w:t xml:space="preserve">Основна процедура 92191-00 или 92191-01 се осъществява при необходимост и се прилага при диагностициране на </w:t>
      </w:r>
      <w:r w:rsidR="00CD4333" w:rsidRPr="00CD4333">
        <w:rPr>
          <w:noProof/>
          <w:lang w:val="en-US"/>
        </w:rPr>
        <w:t>COVID</w:t>
      </w:r>
      <w:r w:rsidR="00CD4333" w:rsidRPr="00CD4333">
        <w:rPr>
          <w:noProof/>
        </w:rPr>
        <w:t>- 19. Тази процедура се извършва при показания и се отчита като допълнителна диагностична процедура към другите диагностични процедури, посочени във всеки диагностично-лечебен алгоритъм на съответната клинична пътека</w:t>
      </w:r>
    </w:p>
    <w:p w14:paraId="425A9E05" w14:textId="7BFFF9B4" w:rsidR="00F140F5" w:rsidRPr="00126D97" w:rsidRDefault="00F140F5" w:rsidP="00CD4333">
      <w:pPr>
        <w:pStyle w:val="Body"/>
        <w:keepNext/>
        <w:keepLines/>
        <w:ind w:firstLine="513"/>
        <w:rPr>
          <w:b/>
        </w:rPr>
      </w:pPr>
      <w:r w:rsidRPr="00126D97">
        <w:rPr>
          <w:b/>
        </w:rPr>
        <w:t>Задължително е изготвянето на копие от снимка на екрана на невронавигационната система по време на планирането и на осъществяването на интервенцията</w:t>
      </w:r>
      <w:r w:rsidRPr="00CD4333">
        <w:rPr>
          <w:b/>
        </w:rPr>
        <w:t>,</w:t>
      </w:r>
      <w:r w:rsidRPr="00126D97">
        <w:rPr>
          <w:b/>
        </w:rPr>
        <w:t xml:space="preserve"> която подлежи на контрол.</w:t>
      </w:r>
    </w:p>
    <w:p w14:paraId="296CEC07" w14:textId="77777777" w:rsidR="00F140F5" w:rsidRPr="00126D97" w:rsidRDefault="00F140F5" w:rsidP="009A3EA4">
      <w:pPr>
        <w:keepNext/>
        <w:keepLines/>
        <w:spacing w:before="40" w:line="280" w:lineRule="atLeast"/>
        <w:ind w:firstLine="513"/>
        <w:jc w:val="both"/>
        <w:rPr>
          <w:rFonts w:ascii="Arial" w:hAnsi="Arial"/>
          <w:b/>
          <w:sz w:val="22"/>
          <w:szCs w:val="20"/>
          <w:lang w:eastAsia="en-US"/>
        </w:rPr>
      </w:pPr>
      <w:r w:rsidRPr="00126D97">
        <w:rPr>
          <w:rFonts w:ascii="Arial" w:hAnsi="Arial"/>
          <w:b/>
          <w:sz w:val="22"/>
          <w:szCs w:val="20"/>
          <w:lang w:eastAsia="en-US"/>
        </w:rPr>
        <w:t xml:space="preserve">Задължително се прави постоперативна образна диагностика с КТ и/или ЯМР. Осъщественото постоперативно КТ изследване трябва да бъде с постреконструкция на 1мм. </w:t>
      </w:r>
    </w:p>
    <w:p w14:paraId="52A78396" w14:textId="77777777" w:rsidR="00F140F5" w:rsidRPr="00F140F5" w:rsidRDefault="00F140F5" w:rsidP="009A3EA4">
      <w:pPr>
        <w:keepNext/>
        <w:keepLines/>
        <w:spacing w:before="40" w:line="280" w:lineRule="atLeast"/>
        <w:ind w:firstLine="567"/>
        <w:jc w:val="both"/>
        <w:rPr>
          <w:rFonts w:ascii="Arial" w:hAnsi="Arial"/>
          <w:b/>
          <w:sz w:val="22"/>
          <w:szCs w:val="20"/>
          <w:lang w:eastAsia="en-US"/>
        </w:rPr>
      </w:pPr>
      <w:r w:rsidRPr="00126D97">
        <w:rPr>
          <w:rFonts w:ascii="Arial" w:hAnsi="Arial"/>
          <w:b/>
          <w:sz w:val="22"/>
          <w:szCs w:val="20"/>
          <w:lang w:eastAsia="en-US"/>
        </w:rPr>
        <w:t>При надвишаване обемът над 25% на КП № 211.2 от сбора на случаите от КП № 211.1</w:t>
      </w:r>
      <w:r w:rsidRPr="00CD4333">
        <w:rPr>
          <w:rFonts w:ascii="Arial" w:hAnsi="Arial"/>
          <w:b/>
          <w:sz w:val="22"/>
          <w:szCs w:val="20"/>
          <w:lang w:eastAsia="en-US"/>
        </w:rPr>
        <w:t>,</w:t>
      </w:r>
      <w:r w:rsidRPr="00126D97">
        <w:rPr>
          <w:rFonts w:ascii="Arial" w:hAnsi="Arial"/>
          <w:b/>
          <w:sz w:val="22"/>
          <w:szCs w:val="20"/>
          <w:lang w:eastAsia="en-US"/>
        </w:rPr>
        <w:t xml:space="preserve"> и КП № 211.2 за предходния отчетен период, за дадено лечебно заведение, случаите над 25 % от КП № 211.2 се заплаща на цената на КП № 211.1.</w:t>
      </w:r>
    </w:p>
    <w:p w14:paraId="7F6FF06C" w14:textId="77777777" w:rsidR="00F140F5" w:rsidRDefault="00F140F5" w:rsidP="009A3EA4">
      <w:pPr>
        <w:pStyle w:val="Body"/>
        <w:keepNext/>
        <w:keepLines/>
        <w:ind w:firstLine="513"/>
      </w:pPr>
    </w:p>
    <w:p w14:paraId="046764C3" w14:textId="77777777" w:rsidR="00A214A3" w:rsidRPr="000835DE" w:rsidRDefault="00A214A3" w:rsidP="009A3EA4">
      <w:pPr>
        <w:pStyle w:val="Body"/>
        <w:keepNext/>
        <w:keepLines/>
        <w:rPr>
          <w:b/>
          <w:bCs/>
          <w:snapToGrid w:val="0"/>
        </w:rPr>
      </w:pPr>
      <w:r w:rsidRPr="000835DE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14:paraId="0D913455" w14:textId="5336FF67" w:rsidR="00A214A3" w:rsidRPr="000835DE" w:rsidRDefault="00A214A3" w:rsidP="009A3EA4">
      <w:pPr>
        <w:pStyle w:val="Body"/>
        <w:keepNext/>
        <w:keepLines/>
      </w:pPr>
      <w:r w:rsidRPr="000835DE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</w:p>
    <w:p w14:paraId="169149CB" w14:textId="77777777" w:rsidR="00A214A3" w:rsidRPr="000835DE" w:rsidRDefault="00A214A3" w:rsidP="009A3EA4">
      <w:pPr>
        <w:pStyle w:val="Body"/>
        <w:keepNext/>
        <w:keepLines/>
      </w:pPr>
      <w:r w:rsidRPr="000835DE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14:paraId="5EC8AAF7" w14:textId="77777777" w:rsidR="00A214A3" w:rsidRPr="000835DE" w:rsidRDefault="00A214A3" w:rsidP="009A3EA4">
      <w:pPr>
        <w:pStyle w:val="Body"/>
        <w:keepNext/>
        <w:keepLines/>
      </w:pPr>
      <w:r w:rsidRPr="000835DE">
        <w:t>Документът с резултатите от проведени образни изследвания съдържа задължително:</w:t>
      </w:r>
    </w:p>
    <w:p w14:paraId="5353A4BD" w14:textId="77777777" w:rsidR="00A214A3" w:rsidRPr="000835DE" w:rsidRDefault="00A214A3" w:rsidP="009A3EA4">
      <w:pPr>
        <w:pStyle w:val="Body"/>
        <w:keepNext/>
        <w:keepLines/>
      </w:pPr>
      <w:r w:rsidRPr="000835DE">
        <w:t>- трите имена и възрастта на пациента;</w:t>
      </w:r>
    </w:p>
    <w:p w14:paraId="4AE3CCC9" w14:textId="77777777" w:rsidR="00A214A3" w:rsidRPr="000835DE" w:rsidRDefault="00A214A3" w:rsidP="009A3EA4">
      <w:pPr>
        <w:pStyle w:val="Body"/>
        <w:keepNext/>
        <w:keepLines/>
      </w:pPr>
      <w:r w:rsidRPr="000835DE">
        <w:t>- датата на изследването;</w:t>
      </w:r>
    </w:p>
    <w:p w14:paraId="20342AF7" w14:textId="77777777" w:rsidR="00A214A3" w:rsidRPr="000835DE" w:rsidRDefault="00A214A3" w:rsidP="009A3EA4">
      <w:pPr>
        <w:pStyle w:val="Body"/>
        <w:keepNext/>
        <w:keepLines/>
      </w:pPr>
      <w:r w:rsidRPr="000835DE">
        <w:t>- вида на изследването;</w:t>
      </w:r>
    </w:p>
    <w:p w14:paraId="0C610772" w14:textId="77777777" w:rsidR="00A214A3" w:rsidRPr="000835DE" w:rsidRDefault="00A214A3" w:rsidP="009A3EA4">
      <w:pPr>
        <w:pStyle w:val="Body"/>
        <w:keepNext/>
        <w:keepLines/>
      </w:pPr>
      <w:r w:rsidRPr="000835DE">
        <w:t xml:space="preserve">- получените резултати от изследването и неговото тълкуване; </w:t>
      </w:r>
    </w:p>
    <w:p w14:paraId="01675F5C" w14:textId="77777777" w:rsidR="00A214A3" w:rsidRPr="000835DE" w:rsidRDefault="00A214A3" w:rsidP="009A3EA4">
      <w:pPr>
        <w:pStyle w:val="Body"/>
        <w:keepNext/>
        <w:keepLines/>
      </w:pPr>
      <w:r w:rsidRPr="000835DE">
        <w:t>- подпис на лекаря, извършил изследването.</w:t>
      </w:r>
    </w:p>
    <w:p w14:paraId="75C1EFB6" w14:textId="77777777" w:rsidR="00A214A3" w:rsidRPr="000835DE" w:rsidRDefault="00A214A3" w:rsidP="009A3EA4">
      <w:pPr>
        <w:pStyle w:val="Body"/>
        <w:keepNext/>
        <w:keepLines/>
      </w:pPr>
      <w:r w:rsidRPr="000835DE">
        <w:t>Фишът се прикрепва към ИЗ.</w:t>
      </w:r>
    </w:p>
    <w:p w14:paraId="2C16082A" w14:textId="7FF0ECDA" w:rsidR="00A214A3" w:rsidRDefault="00A214A3" w:rsidP="009A3EA4">
      <w:pPr>
        <w:pStyle w:val="Body"/>
        <w:keepNext/>
        <w:keepLines/>
      </w:pPr>
      <w:r w:rsidRPr="000835DE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14:paraId="58BB709D" w14:textId="77777777" w:rsidR="00D22DA8" w:rsidRPr="000835DE" w:rsidRDefault="00D22DA8" w:rsidP="009A3EA4">
      <w:pPr>
        <w:pStyle w:val="Body"/>
        <w:keepNext/>
        <w:keepLines/>
      </w:pPr>
    </w:p>
    <w:p w14:paraId="6443F99D" w14:textId="77777777" w:rsidR="00A214A3" w:rsidRPr="000835DE" w:rsidRDefault="00A214A3" w:rsidP="009A3EA4">
      <w:pPr>
        <w:pStyle w:val="Body"/>
        <w:keepNext/>
        <w:keepLines/>
        <w:ind w:firstLine="0"/>
        <w:jc w:val="center"/>
        <w:rPr>
          <w:b/>
        </w:rPr>
      </w:pPr>
      <w:r w:rsidRPr="000835DE">
        <w:rPr>
          <w:b/>
        </w:rPr>
        <w:t xml:space="preserve">Скъпоструващи </w:t>
      </w:r>
      <w:r>
        <w:rPr>
          <w:b/>
        </w:rPr>
        <w:t>медицински изделия</w:t>
      </w:r>
      <w:r w:rsidRPr="000835DE">
        <w:rPr>
          <w:b/>
        </w:rPr>
        <w:t xml:space="preserve"> за провеждане на лечение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0"/>
        <w:gridCol w:w="4860"/>
      </w:tblGrid>
      <w:tr w:rsidR="00A214A3" w:rsidRPr="00291A42" w14:paraId="13D6905F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BEB62" w14:textId="77777777" w:rsidR="00A214A3" w:rsidRPr="0053484B" w:rsidRDefault="00A214A3" w:rsidP="009A3EA4">
            <w:pPr>
              <w:pStyle w:val="Heading2"/>
              <w:keepLines/>
              <w:jc w:val="left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Изкуствени дискове за артропластика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1BEEF" w14:textId="77777777" w:rsidR="00A214A3" w:rsidRPr="0053484B" w:rsidRDefault="00A214A3" w:rsidP="009A3EA4">
            <w:pPr>
              <w:keepNext/>
              <w:keepLines/>
              <w:jc w:val="center"/>
            </w:pPr>
            <w:r w:rsidRPr="0053484B">
              <w:rPr>
                <w:rFonts w:ascii="Arial" w:hAnsi="Arial"/>
                <w:sz w:val="20"/>
              </w:rPr>
              <w:t>НЗОК не заплаща посочените изделия</w:t>
            </w:r>
          </w:p>
        </w:tc>
      </w:tr>
      <w:tr w:rsidR="00A214A3" w:rsidRPr="00680493" w14:paraId="7A067786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D532C" w14:textId="77777777" w:rsidR="00A214A3" w:rsidRPr="0053484B" w:rsidRDefault="00A214A3" w:rsidP="009A3EA4">
            <w:pPr>
              <w:pStyle w:val="Heading2"/>
              <w:keepLines/>
              <w:jc w:val="left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Антиадхезивен гел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7D79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13B6E647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45773" w14:textId="77777777" w:rsidR="00A214A3" w:rsidRPr="0053484B" w:rsidRDefault="00A214A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Агресивен борер  за високооборотна конзола- с различни диаметри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B5B6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689846C8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CFF7E" w14:textId="77777777" w:rsidR="00A214A3" w:rsidRPr="0053484B" w:rsidRDefault="00A214A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Заместващо костно вещество при остеосинтеза.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6C7A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6D805B23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044EB" w14:textId="77777777" w:rsidR="00A214A3" w:rsidRPr="0053484B" w:rsidRDefault="00A214A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lastRenderedPageBreak/>
              <w:t>Шийни и лумбални интервертебрални кейджове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B22E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453B3A01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5320B" w14:textId="77777777" w:rsidR="00A214A3" w:rsidRPr="0053484B" w:rsidRDefault="00A214A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Дуропластика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B23A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59FB99F0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D1787" w14:textId="77777777" w:rsidR="00A214A3" w:rsidRPr="0053484B" w:rsidRDefault="00A214A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Хемостатична матрица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3D62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64288D80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4D7504" w14:textId="77777777" w:rsidR="00A214A3" w:rsidRPr="0053484B" w:rsidRDefault="00A214A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Ендоскопски катетър за еднократна употреба в спиналната хирургия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ED259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C10245" w14:paraId="7F96D2C6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C95A4B" w14:textId="77777777" w:rsidR="00A214A3" w:rsidRPr="0053484B" w:rsidRDefault="00A214A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val="en-US"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Сет за ултразвукова аспирация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AD37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не се заплща посоченото изделие</w:t>
            </w:r>
          </w:p>
        </w:tc>
      </w:tr>
      <w:tr w:rsidR="00A214A3" w:rsidRPr="00680493" w14:paraId="20A77DE4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20E4D1" w14:textId="77777777" w:rsidR="00A214A3" w:rsidRPr="0053484B" w:rsidRDefault="00A214A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Игли за радиочестотна коагулация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0C82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6DEB3A8D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5632D" w14:textId="77777777" w:rsidR="00A214A3" w:rsidRPr="0053484B" w:rsidRDefault="00A214A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Комплект електроди за невромониторинг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A867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233D03" w:rsidRPr="00680493" w14:paraId="00C6ECD4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229D5" w14:textId="77777777" w:rsidR="00233D03" w:rsidRPr="0053484B" w:rsidRDefault="00233D0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9A3EA4">
              <w:rPr>
                <w:rFonts w:ascii="Arial" w:hAnsi="Arial"/>
                <w:sz w:val="20"/>
                <w:lang w:eastAsia="bg-BG"/>
              </w:rPr>
              <w:t>Комплект маркери за невронавигация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D5D4" w14:textId="77777777" w:rsidR="00233D03" w:rsidRPr="0053484B" w:rsidRDefault="009A3EA4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214A3" w:rsidRPr="00680493" w14:paraId="31BCCAD7" w14:textId="77777777" w:rsidTr="00447D05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82714" w14:textId="77777777" w:rsidR="00A214A3" w:rsidRPr="0053484B" w:rsidRDefault="00A214A3" w:rsidP="009A3EA4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 w:rsidRPr="0053484B">
              <w:rPr>
                <w:rFonts w:ascii="Arial" w:hAnsi="Arial"/>
                <w:sz w:val="20"/>
                <w:lang w:eastAsia="bg-BG"/>
              </w:rPr>
              <w:t>Шийни и лумбални интервертебрални кейджове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0E99" w14:textId="77777777" w:rsidR="00A214A3" w:rsidRPr="0053484B" w:rsidRDefault="00A214A3" w:rsidP="009A3EA4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53484B">
              <w:rPr>
                <w:rFonts w:ascii="Arial" w:hAnsi="Arial"/>
                <w:sz w:val="20"/>
              </w:rPr>
              <w:t>НЗОК  не заплаща посоченото изделие</w:t>
            </w:r>
          </w:p>
        </w:tc>
      </w:tr>
      <w:tr w:rsidR="00A53B51" w:rsidRPr="00680493" w14:paraId="39F03C6D" w14:textId="77777777" w:rsidTr="00B96931">
        <w:trPr>
          <w:trHeight w:val="198"/>
          <w:tblHeader/>
          <w:jc w:val="center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E69FB" w14:textId="77777777" w:rsidR="00A53B51" w:rsidRPr="0053484B" w:rsidRDefault="00A53B51" w:rsidP="00B96931">
            <w:pPr>
              <w:pStyle w:val="Heading2"/>
              <w:keepLines/>
              <w:jc w:val="both"/>
              <w:rPr>
                <w:rFonts w:ascii="Arial" w:hAnsi="Arial"/>
                <w:sz w:val="20"/>
                <w:lang w:eastAsia="bg-BG"/>
              </w:rPr>
            </w:pPr>
            <w:r>
              <w:rPr>
                <w:rFonts w:ascii="Arial" w:hAnsi="Arial"/>
                <w:sz w:val="20"/>
                <w:lang w:eastAsia="bg-BG"/>
              </w:rPr>
              <w:t>Медицински изделия за робот асистирана хирургия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DC9" w14:textId="77777777" w:rsidR="00A53B51" w:rsidRPr="0053484B" w:rsidRDefault="00A53B51" w:rsidP="00B96931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 w:rsidRPr="00C65F4C">
              <w:rPr>
                <w:rFonts w:ascii="Arial" w:hAnsi="Arial"/>
                <w:sz w:val="20"/>
              </w:rPr>
              <w:t>НЗОК  не заплаща посочен</w:t>
            </w:r>
            <w:r>
              <w:rPr>
                <w:rFonts w:ascii="Arial" w:hAnsi="Arial"/>
                <w:sz w:val="20"/>
              </w:rPr>
              <w:t>и</w:t>
            </w:r>
            <w:r w:rsidRPr="00C65F4C">
              <w:rPr>
                <w:rFonts w:ascii="Arial" w:hAnsi="Arial"/>
                <w:sz w:val="20"/>
              </w:rPr>
              <w:t>т</w:t>
            </w:r>
            <w:r>
              <w:rPr>
                <w:rFonts w:ascii="Arial" w:hAnsi="Arial"/>
                <w:sz w:val="20"/>
              </w:rPr>
              <w:t>е</w:t>
            </w:r>
            <w:r w:rsidRPr="00C65F4C">
              <w:rPr>
                <w:rFonts w:ascii="Arial" w:hAnsi="Arial"/>
                <w:sz w:val="20"/>
              </w:rPr>
              <w:t xml:space="preserve"> издели</w:t>
            </w:r>
            <w:r>
              <w:rPr>
                <w:rFonts w:ascii="Arial" w:hAnsi="Arial"/>
                <w:sz w:val="20"/>
              </w:rPr>
              <w:t>я</w:t>
            </w:r>
          </w:p>
        </w:tc>
      </w:tr>
    </w:tbl>
    <w:p w14:paraId="504AE45C" w14:textId="77777777" w:rsidR="00A214A3" w:rsidRPr="000835DE" w:rsidRDefault="00A214A3" w:rsidP="009A3EA4">
      <w:pPr>
        <w:pStyle w:val="Body"/>
        <w:keepNext/>
        <w:keepLines/>
      </w:pPr>
    </w:p>
    <w:p w14:paraId="7B43AA40" w14:textId="77777777" w:rsidR="00D22DA8" w:rsidRDefault="00D22DA8" w:rsidP="009A3EA4">
      <w:pPr>
        <w:pStyle w:val="Body"/>
        <w:keepNext/>
        <w:keepLines/>
        <w:ind w:firstLine="0"/>
        <w:rPr>
          <w:b/>
          <w:szCs w:val="24"/>
        </w:rPr>
      </w:pPr>
    </w:p>
    <w:p w14:paraId="5D8DDDD6" w14:textId="77777777" w:rsidR="00D22DA8" w:rsidRDefault="00D22DA8" w:rsidP="009A3EA4">
      <w:pPr>
        <w:pStyle w:val="Body"/>
        <w:keepNext/>
        <w:keepLines/>
        <w:ind w:firstLine="0"/>
        <w:rPr>
          <w:b/>
          <w:szCs w:val="24"/>
        </w:rPr>
      </w:pPr>
    </w:p>
    <w:p w14:paraId="64277131" w14:textId="6DE74D50" w:rsidR="00A214A3" w:rsidRPr="000835DE" w:rsidRDefault="00A214A3" w:rsidP="009A3EA4">
      <w:pPr>
        <w:pStyle w:val="Body"/>
        <w:keepNext/>
        <w:keepLines/>
        <w:ind w:firstLine="0"/>
        <w:rPr>
          <w:b/>
          <w:szCs w:val="24"/>
          <w:u w:val="single"/>
        </w:rPr>
      </w:pPr>
      <w:r w:rsidRPr="000835DE">
        <w:rPr>
          <w:b/>
          <w:szCs w:val="24"/>
        </w:rPr>
        <w:t>І.</w:t>
      </w:r>
      <w:r w:rsidRPr="000835DE">
        <w:rPr>
          <w:b/>
          <w:szCs w:val="24"/>
          <w:lang w:val="ru-RU"/>
        </w:rPr>
        <w:t xml:space="preserve"> </w:t>
      </w:r>
      <w:r w:rsidRPr="000835DE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14:paraId="582E417C" w14:textId="77777777" w:rsidR="00A214A3" w:rsidRPr="008E3C0C" w:rsidRDefault="00A214A3" w:rsidP="009A3EA4">
      <w:pPr>
        <w:pStyle w:val="Body"/>
        <w:keepNext/>
        <w:keepLines/>
        <w:rPr>
          <w:rFonts w:cs="Arial"/>
          <w:b/>
          <w:noProof/>
          <w:szCs w:val="22"/>
        </w:rPr>
      </w:pPr>
      <w:r w:rsidRPr="008E3C0C">
        <w:rPr>
          <w:rFonts w:cs="Arial"/>
          <w:b/>
          <w:noProof/>
          <w:szCs w:val="22"/>
        </w:rPr>
        <w:t xml:space="preserve">Ниво на компетентност за клиничната пътека – от обхвата на медицинската специалност "Неврохирургия", осъществявана най-малко на второ ниво на компетентност, съгласно медицински стандарт "Неврохирургия"; от обхвата на медицинската специалност "Ортопедия и травматология", осъществявана </w:t>
      </w:r>
      <w:r w:rsidRPr="0053484B">
        <w:rPr>
          <w:rFonts w:cs="Arial"/>
          <w:b/>
          <w:noProof/>
          <w:szCs w:val="22"/>
        </w:rPr>
        <w:t>на трето</w:t>
      </w:r>
      <w:r w:rsidRPr="008E3C0C">
        <w:rPr>
          <w:rFonts w:cs="Arial"/>
          <w:b/>
          <w:noProof/>
          <w:szCs w:val="22"/>
        </w:rPr>
        <w:t xml:space="preserve"> ниво на компетентност, съгласно медицински стандарт "Ортопедия и травматология".</w:t>
      </w:r>
    </w:p>
    <w:p w14:paraId="01932657" w14:textId="77777777" w:rsidR="00A214A3" w:rsidRPr="000835DE" w:rsidRDefault="00A214A3" w:rsidP="009A3EA4">
      <w:pPr>
        <w:pStyle w:val="Body"/>
        <w:keepNext/>
        <w:keepLines/>
        <w:rPr>
          <w:rFonts w:cs="Arial"/>
          <w:noProof/>
          <w:szCs w:val="22"/>
        </w:rPr>
      </w:pPr>
      <w:r w:rsidRPr="008E3C0C">
        <w:rPr>
          <w:rFonts w:cs="Arial"/>
          <w:noProof/>
          <w:szCs w:val="22"/>
        </w:rPr>
        <w:t>Изискванията</w:t>
      </w:r>
      <w:r w:rsidRPr="000835DE">
        <w:rPr>
          <w:rFonts w:cs="Arial"/>
          <w:noProof/>
          <w:szCs w:val="22"/>
        </w:rPr>
        <w:t xml:space="preserve"> за ниво на компетентност на всички задължителни звена са в съответствие с изискванията на медицински стандарт „Неврохирургия” и „Ортопедия и травматологи</w:t>
      </w:r>
      <w:r w:rsidRPr="000835DE">
        <w:rPr>
          <w:rFonts w:cs="Arial"/>
          <w:sz w:val="20"/>
          <w:lang w:val="ru-RU"/>
        </w:rPr>
        <w:t>я</w:t>
      </w:r>
      <w:r w:rsidRPr="000835DE">
        <w:rPr>
          <w:rFonts w:cs="Arial"/>
          <w:noProof/>
          <w:szCs w:val="22"/>
        </w:rPr>
        <w:t xml:space="preserve">”. </w:t>
      </w:r>
    </w:p>
    <w:p w14:paraId="0532877D" w14:textId="77777777" w:rsidR="00A214A3" w:rsidRPr="000835DE" w:rsidRDefault="00A214A3" w:rsidP="009A3EA4">
      <w:pPr>
        <w:pStyle w:val="Body"/>
        <w:keepNext/>
        <w:keepLines/>
        <w:ind w:firstLine="0"/>
        <w:rPr>
          <w:b/>
          <w:szCs w:val="24"/>
          <w:u w:val="single"/>
        </w:rPr>
      </w:pPr>
    </w:p>
    <w:p w14:paraId="7E847C82" w14:textId="77777777" w:rsidR="00A214A3" w:rsidRPr="000835DE" w:rsidRDefault="00A214A3" w:rsidP="009A3EA4">
      <w:pPr>
        <w:pStyle w:val="Body"/>
        <w:keepNext/>
        <w:keepLines/>
        <w:ind w:firstLine="0"/>
        <w:rPr>
          <w:b/>
          <w:noProof/>
        </w:rPr>
      </w:pPr>
      <w:r w:rsidRPr="000835DE">
        <w:rPr>
          <w:b/>
          <w:noProof/>
          <w:lang w:val="ru-RU"/>
        </w:rPr>
        <w:t>1</w:t>
      </w:r>
      <w:r w:rsidRPr="000835DE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0835DE">
        <w:rPr>
          <w:rFonts w:cs="Arial"/>
          <w:b/>
          <w:noProof/>
          <w:szCs w:val="22"/>
        </w:rPr>
        <w:t xml:space="preserve"> ИЗПЪЛНИТЕЛ НА БОЛНИЧНА ПОМОЩ</w:t>
      </w:r>
    </w:p>
    <w:p w14:paraId="3BA9721C" w14:textId="77777777" w:rsidR="00A214A3" w:rsidRPr="000835DE" w:rsidRDefault="00A214A3" w:rsidP="009A3EA4">
      <w:pPr>
        <w:pStyle w:val="Body"/>
        <w:keepNext/>
        <w:keepLines/>
        <w:rPr>
          <w:rFonts w:cs="Arial"/>
          <w:noProof/>
          <w:szCs w:val="22"/>
          <w:lang w:val="ru-RU"/>
        </w:rPr>
      </w:pPr>
      <w:r w:rsidRPr="000835DE">
        <w:rPr>
          <w:rFonts w:cs="Arial"/>
          <w:noProof/>
          <w:szCs w:val="22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835DE">
        <w:rPr>
          <w:rFonts w:cs="Arial"/>
          <w:bCs/>
          <w:noProof/>
          <w:szCs w:val="22"/>
        </w:rPr>
        <w:t xml:space="preserve">с друго лечебно заведение </w:t>
      </w:r>
      <w:r w:rsidRPr="000835DE">
        <w:rPr>
          <w:rFonts w:cs="Arial"/>
          <w:noProof/>
          <w:szCs w:val="22"/>
        </w:rPr>
        <w:t xml:space="preserve">за </w:t>
      </w:r>
      <w:r w:rsidRPr="000835DE">
        <w:rPr>
          <w:rFonts w:cs="Arial"/>
          <w:szCs w:val="22"/>
        </w:rPr>
        <w:t>извънболнична или болнична помощ</w:t>
      </w:r>
      <w:r w:rsidRPr="000835DE">
        <w:rPr>
          <w:rFonts w:cs="Arial"/>
          <w:noProof/>
          <w:szCs w:val="22"/>
        </w:rPr>
        <w:t>, разположени на територията му</w:t>
      </w:r>
      <w:r w:rsidRPr="000835DE">
        <w:rPr>
          <w:rFonts w:cs="Arial"/>
          <w:noProof/>
          <w:szCs w:val="22"/>
          <w:lang w:val="ru-RU"/>
        </w:rPr>
        <w:t xml:space="preserve"> и имащи договор с НЗОК.</w:t>
      </w:r>
    </w:p>
    <w:tbl>
      <w:tblPr>
        <w:tblW w:w="8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24"/>
      </w:tblGrid>
      <w:tr w:rsidR="00A214A3" w:rsidRPr="000835DE" w14:paraId="73DCC98E" w14:textId="77777777" w:rsidTr="00447D05">
        <w:trPr>
          <w:jc w:val="center"/>
        </w:trPr>
        <w:tc>
          <w:tcPr>
            <w:tcW w:w="8824" w:type="dxa"/>
          </w:tcPr>
          <w:p w14:paraId="6E8B5F88" w14:textId="77777777" w:rsidR="00A214A3" w:rsidRPr="000835DE" w:rsidRDefault="00A214A3" w:rsidP="009A3EA4">
            <w:pPr>
              <w:pStyle w:val="Heading2"/>
              <w:keepLines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83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 и медицинска апаратура</w:t>
            </w:r>
          </w:p>
        </w:tc>
      </w:tr>
      <w:tr w:rsidR="00A214A3" w:rsidRPr="000835DE" w14:paraId="3537EC18" w14:textId="77777777" w:rsidTr="00447D05">
        <w:trPr>
          <w:jc w:val="center"/>
        </w:trPr>
        <w:tc>
          <w:tcPr>
            <w:tcW w:w="8824" w:type="dxa"/>
            <w:vAlign w:val="center"/>
          </w:tcPr>
          <w:p w14:paraId="782D552D" w14:textId="77777777" w:rsidR="00A214A3" w:rsidRPr="000835DE" w:rsidRDefault="00A214A3" w:rsidP="009A3EA4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неврохирургия </w:t>
            </w:r>
          </w:p>
          <w:p w14:paraId="7E29A4A4" w14:textId="77777777" w:rsidR="00A214A3" w:rsidRPr="000835DE" w:rsidRDefault="00A214A3" w:rsidP="009A3EA4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14:paraId="1E9E2D2D" w14:textId="77777777" w:rsidR="00A214A3" w:rsidRPr="000835DE" w:rsidRDefault="00A214A3" w:rsidP="009A3EA4">
            <w:pPr>
              <w:keepNext/>
              <w:keepLines/>
              <w:ind w:left="338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Клиника/отделение по ортопедия и травматология</w:t>
            </w:r>
          </w:p>
        </w:tc>
      </w:tr>
      <w:tr w:rsidR="00A214A3" w:rsidRPr="000835DE" w14:paraId="105151CC" w14:textId="77777777" w:rsidTr="00447D05">
        <w:trPr>
          <w:jc w:val="center"/>
        </w:trPr>
        <w:tc>
          <w:tcPr>
            <w:tcW w:w="8824" w:type="dxa"/>
            <w:vAlign w:val="center"/>
          </w:tcPr>
          <w:p w14:paraId="3D6918E7" w14:textId="77777777" w:rsidR="00A214A3" w:rsidRPr="000835DE" w:rsidRDefault="00A214A3" w:rsidP="009A3EA4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2</w:t>
            </w:r>
            <w:r w:rsidRPr="000835DE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. </w:t>
            </w: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КАИЛ/ОАИЛ</w:t>
            </w:r>
          </w:p>
          <w:p w14:paraId="03ED3B00" w14:textId="77777777" w:rsidR="00A214A3" w:rsidRPr="000835DE" w:rsidRDefault="00A214A3" w:rsidP="009A3EA4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14:paraId="3EFD23C0" w14:textId="77777777" w:rsidR="00A214A3" w:rsidRPr="000835DE" w:rsidRDefault="00A214A3" w:rsidP="009A3EA4">
            <w:pPr>
              <w:keepNext/>
              <w:keepLines/>
              <w:ind w:left="18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Самостоятелна структура за интензивно лечение към клиника/отделение по неврохирургия</w:t>
            </w:r>
          </w:p>
        </w:tc>
      </w:tr>
      <w:tr w:rsidR="00A214A3" w:rsidRPr="000835DE" w14:paraId="2EAD8B6E" w14:textId="77777777" w:rsidTr="00447D05">
        <w:trPr>
          <w:jc w:val="center"/>
        </w:trPr>
        <w:tc>
          <w:tcPr>
            <w:tcW w:w="8824" w:type="dxa"/>
            <w:vAlign w:val="center"/>
          </w:tcPr>
          <w:p w14:paraId="1ABBB8CF" w14:textId="77777777" w:rsidR="00A214A3" w:rsidRPr="000835DE" w:rsidRDefault="00A214A3" w:rsidP="009A3EA4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 xml:space="preserve">3. </w:t>
            </w:r>
            <w:r w:rsidRPr="000835DE">
              <w:rPr>
                <w:rFonts w:ascii="Arial" w:hAnsi="Arial"/>
                <w:color w:val="000000"/>
                <w:sz w:val="20"/>
                <w:szCs w:val="22"/>
              </w:rPr>
              <w:t>Операционен блок/зали – най-малко две зали за асептични и септични операции</w:t>
            </w:r>
          </w:p>
        </w:tc>
      </w:tr>
      <w:tr w:rsidR="00A214A3" w:rsidRPr="000835DE" w14:paraId="4ABCE95C" w14:textId="77777777" w:rsidTr="00447D05">
        <w:trPr>
          <w:jc w:val="center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D792" w14:textId="77777777" w:rsidR="00A214A3" w:rsidRPr="000835DE" w:rsidRDefault="00A214A3" w:rsidP="009A3EA4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4. Клинична лаборатория</w:t>
            </w:r>
            <w:r w:rsidRPr="0019180A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r w:rsidRPr="0019180A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19180A">
              <w:rPr>
                <w:rFonts w:ascii="Arial" w:hAnsi="Arial" w:cs="Arial"/>
                <w:sz w:val="20"/>
                <w:szCs w:val="20"/>
              </w:rPr>
              <w:t xml:space="preserve"> ниво на компетентност,</w:t>
            </w: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 xml:space="preserve"> с възможност за извършване на ликворно изследване</w:t>
            </w:r>
          </w:p>
        </w:tc>
      </w:tr>
      <w:tr w:rsidR="00A214A3" w:rsidRPr="000835DE" w14:paraId="6562231B" w14:textId="77777777" w:rsidTr="00447D05">
        <w:trPr>
          <w:jc w:val="center"/>
        </w:trPr>
        <w:tc>
          <w:tcPr>
            <w:tcW w:w="8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48C9" w14:textId="77777777" w:rsidR="00A214A3" w:rsidRPr="000835DE" w:rsidRDefault="00A214A3" w:rsidP="009A3EA4">
            <w:pPr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835DE">
              <w:rPr>
                <w:rFonts w:ascii="Arial" w:hAnsi="Arial" w:cs="Arial"/>
                <w:sz w:val="20"/>
                <w:szCs w:val="20"/>
                <w:lang w:val="ru-RU"/>
              </w:rPr>
              <w:t>5. Образна диагностика – рентгенов апарат за скопия и графия, С-рамо за периоперативен образен контрол</w:t>
            </w:r>
          </w:p>
        </w:tc>
      </w:tr>
    </w:tbl>
    <w:p w14:paraId="00E9A5B8" w14:textId="77777777" w:rsidR="00A214A3" w:rsidRDefault="00A214A3" w:rsidP="009A3EA4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</w:p>
    <w:p w14:paraId="1E872E55" w14:textId="77777777" w:rsidR="00A214A3" w:rsidRPr="000835DE" w:rsidRDefault="00A214A3" w:rsidP="009A3EA4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0835DE">
        <w:rPr>
          <w:rFonts w:ascii="Arial" w:hAnsi="Arial" w:cs="Arial"/>
          <w:b/>
          <w:bCs/>
          <w:noProof/>
          <w:sz w:val="22"/>
          <w:szCs w:val="22"/>
        </w:rPr>
        <w:t xml:space="preserve">2. </w:t>
      </w:r>
      <w:r w:rsidRPr="000835DE">
        <w:rPr>
          <w:rFonts w:ascii="Arial" w:hAnsi="Arial" w:cs="Arial"/>
          <w:b/>
          <w:noProof/>
          <w:sz w:val="22"/>
          <w:szCs w:val="22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14:paraId="430925FB" w14:textId="77777777" w:rsidR="00A214A3" w:rsidRPr="000835DE" w:rsidRDefault="00A214A3" w:rsidP="009A3EA4">
      <w:pPr>
        <w:keepNext/>
        <w:keepLines/>
        <w:ind w:firstLine="567"/>
        <w:jc w:val="both"/>
        <w:rPr>
          <w:rFonts w:ascii="Arial" w:hAnsi="Arial" w:cs="Arial"/>
          <w:bCs/>
          <w:noProof/>
          <w:sz w:val="22"/>
          <w:szCs w:val="22"/>
        </w:rPr>
      </w:pPr>
      <w:r w:rsidRPr="00083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835DE">
        <w:rPr>
          <w:rFonts w:ascii="Arial" w:hAnsi="Arial" w:cs="Arial"/>
          <w:bCs/>
          <w:noProof/>
          <w:sz w:val="22"/>
          <w:szCs w:val="22"/>
        </w:rPr>
        <w:t xml:space="preserve">може да осигури дейността на съответното </w:t>
      </w:r>
      <w:r w:rsidRPr="00083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835DE">
        <w:rPr>
          <w:rFonts w:ascii="Arial" w:hAnsi="Arial" w:cs="Arial"/>
          <w:bCs/>
          <w:noProof/>
          <w:sz w:val="22"/>
          <w:szCs w:val="22"/>
        </w:rPr>
        <w:t>о звено и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14:paraId="5102EEE1" w14:textId="77777777" w:rsidR="00A214A3" w:rsidRPr="000835DE" w:rsidRDefault="00A214A3" w:rsidP="009A3EA4">
      <w:pPr>
        <w:keepNext/>
        <w:keepLines/>
        <w:jc w:val="both"/>
        <w:rPr>
          <w:rFonts w:ascii="Arial" w:hAnsi="Arial" w:cs="Arial"/>
          <w:bCs/>
          <w:noProof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27"/>
      </w:tblGrid>
      <w:tr w:rsidR="00A214A3" w:rsidRPr="000835DE" w14:paraId="3B0F7084" w14:textId="77777777" w:rsidTr="00447D05">
        <w:trPr>
          <w:jc w:val="center"/>
        </w:trPr>
        <w:tc>
          <w:tcPr>
            <w:tcW w:w="8827" w:type="dxa"/>
          </w:tcPr>
          <w:p w14:paraId="7893040D" w14:textId="77777777" w:rsidR="00A214A3" w:rsidRPr="000835DE" w:rsidRDefault="00A214A3" w:rsidP="009A3EA4">
            <w:pPr>
              <w:pStyle w:val="Heading2"/>
              <w:keepLines/>
              <w:rPr>
                <w:rFonts w:ascii="Arial" w:hAnsi="Arial" w:cs="Arial"/>
                <w:b/>
                <w:sz w:val="20"/>
              </w:rPr>
            </w:pPr>
            <w:r w:rsidRPr="000835DE">
              <w:rPr>
                <w:rFonts w:ascii="Arial" w:hAnsi="Arial" w:cs="Arial"/>
                <w:b/>
                <w:noProof/>
                <w:sz w:val="22"/>
                <w:szCs w:val="22"/>
                <w:lang w:val="ru-RU"/>
              </w:rPr>
              <w:t>Задължително звено/</w:t>
            </w:r>
            <w:r w:rsidRPr="000835DE">
              <w:rPr>
                <w:rFonts w:ascii="Arial" w:hAnsi="Arial" w:cs="Arial"/>
                <w:b/>
                <w:noProof/>
                <w:sz w:val="22"/>
                <w:szCs w:val="22"/>
              </w:rPr>
              <w:t>медицинска апаратура</w:t>
            </w:r>
          </w:p>
        </w:tc>
      </w:tr>
      <w:tr w:rsidR="00A214A3" w:rsidRPr="000835DE" w14:paraId="22F427D5" w14:textId="77777777" w:rsidTr="00447D05">
        <w:trPr>
          <w:jc w:val="center"/>
        </w:trPr>
        <w:tc>
          <w:tcPr>
            <w:tcW w:w="8827" w:type="dxa"/>
            <w:vAlign w:val="center"/>
          </w:tcPr>
          <w:p w14:paraId="5A5C534A" w14:textId="77777777" w:rsidR="00A214A3" w:rsidRPr="000835DE" w:rsidRDefault="00A214A3" w:rsidP="009A3EA4">
            <w:pPr>
              <w:keepNext/>
              <w:keepLines/>
              <w:rPr>
                <w:rFonts w:ascii="Arial" w:hAnsi="Arial"/>
                <w:noProof/>
                <w:sz w:val="20"/>
                <w:lang w:val="ru-RU"/>
              </w:rPr>
            </w:pPr>
            <w:r w:rsidRPr="000835DE">
              <w:rPr>
                <w:rFonts w:ascii="Arial" w:hAnsi="Arial"/>
                <w:noProof/>
                <w:sz w:val="20"/>
                <w:lang w:val="ru-RU"/>
              </w:rPr>
              <w:lastRenderedPageBreak/>
              <w:t xml:space="preserve">1. КАТ/МРТ </w:t>
            </w:r>
            <w:r w:rsidRPr="000835DE">
              <w:rPr>
                <w:rFonts w:ascii="Arial" w:hAnsi="Arial"/>
                <w:sz w:val="20"/>
                <w:szCs w:val="20"/>
                <w:lang w:val="ru-RU"/>
              </w:rPr>
              <w:t xml:space="preserve">или ангиографска апаратура, </w:t>
            </w:r>
            <w:r w:rsidRPr="000835DE">
              <w:rPr>
                <w:rFonts w:ascii="Arial" w:hAnsi="Arial"/>
                <w:noProof/>
                <w:sz w:val="20"/>
                <w:lang w:val="ru-RU"/>
              </w:rPr>
              <w:t>с осигурен 24-часов достъп, вкл. в условията на спешност</w:t>
            </w:r>
          </w:p>
        </w:tc>
      </w:tr>
      <w:tr w:rsidR="00A214A3" w:rsidRPr="000835DE" w14:paraId="6A28B09E" w14:textId="77777777" w:rsidTr="00447D05">
        <w:trPr>
          <w:jc w:val="center"/>
        </w:trPr>
        <w:tc>
          <w:tcPr>
            <w:tcW w:w="8827" w:type="dxa"/>
            <w:vAlign w:val="center"/>
          </w:tcPr>
          <w:p w14:paraId="0BA8EA14" w14:textId="77777777" w:rsidR="00A214A3" w:rsidRPr="000835DE" w:rsidRDefault="00A214A3" w:rsidP="009A3EA4">
            <w:pPr>
              <w:keepNext/>
              <w:keepLines/>
              <w:rPr>
                <w:rFonts w:ascii="Arial" w:hAnsi="Arial"/>
                <w:noProof/>
                <w:sz w:val="20"/>
                <w:lang w:val="ru-RU"/>
              </w:rPr>
            </w:pPr>
            <w:r w:rsidRPr="000835DE">
              <w:rPr>
                <w:rFonts w:ascii="Arial" w:hAnsi="Arial"/>
                <w:noProof/>
                <w:sz w:val="20"/>
                <w:lang w:val="ru-RU"/>
              </w:rPr>
              <w:t>2. Патоморфологична лаборатория</w:t>
            </w:r>
          </w:p>
        </w:tc>
      </w:tr>
      <w:tr w:rsidR="00A214A3" w:rsidRPr="000835DE" w14:paraId="1BDBFC12" w14:textId="77777777" w:rsidTr="00447D05">
        <w:trPr>
          <w:jc w:val="center"/>
        </w:trPr>
        <w:tc>
          <w:tcPr>
            <w:tcW w:w="8827" w:type="dxa"/>
            <w:vAlign w:val="center"/>
          </w:tcPr>
          <w:p w14:paraId="360C95CF" w14:textId="77777777" w:rsidR="00A214A3" w:rsidRPr="000835DE" w:rsidRDefault="00A214A3" w:rsidP="009A3EA4">
            <w:pPr>
              <w:keepNext/>
              <w:keepLines/>
              <w:rPr>
                <w:rFonts w:ascii="Arial" w:hAnsi="Arial"/>
                <w:noProof/>
                <w:sz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4F2BF5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Pr="004F2BF5">
              <w:rPr>
                <w:rFonts w:ascii="Arial" w:hAnsi="Arial"/>
                <w:noProof/>
                <w:sz w:val="20"/>
                <w:lang w:val="ru-RU"/>
              </w:rPr>
              <w:t>Микробиологична лаборатория</w:t>
            </w:r>
            <w:r>
              <w:rPr>
                <w:rFonts w:ascii="Arial" w:hAnsi="Arial"/>
                <w:noProof/>
                <w:sz w:val="20"/>
                <w:lang w:val="ru-RU"/>
              </w:rPr>
              <w:t xml:space="preserve"> </w:t>
            </w:r>
            <w:r w:rsidRPr="00D02C9B">
              <w:rPr>
                <w:rFonts w:ascii="Arial" w:hAnsi="Arial"/>
                <w:noProof/>
                <w:color w:val="000000"/>
                <w:sz w:val="20"/>
              </w:rPr>
              <w:t>– на територията на областта</w:t>
            </w:r>
          </w:p>
        </w:tc>
      </w:tr>
    </w:tbl>
    <w:p w14:paraId="6161F828" w14:textId="77777777" w:rsidR="00A214A3" w:rsidRDefault="00A214A3" w:rsidP="009A3EA4">
      <w:pPr>
        <w:pStyle w:val="Body"/>
        <w:keepNext/>
        <w:keepLines/>
        <w:ind w:firstLine="0"/>
        <w:rPr>
          <w:b/>
          <w:noProof/>
          <w:szCs w:val="22"/>
        </w:rPr>
      </w:pPr>
    </w:p>
    <w:p w14:paraId="067A0A86" w14:textId="77777777" w:rsidR="00A214A3" w:rsidRPr="000835DE" w:rsidRDefault="00A214A3" w:rsidP="009A3EA4">
      <w:pPr>
        <w:pStyle w:val="Body"/>
        <w:keepNext/>
        <w:keepLines/>
        <w:ind w:firstLine="0"/>
        <w:rPr>
          <w:b/>
          <w:noProof/>
          <w:szCs w:val="22"/>
          <w:lang w:val="ru-RU"/>
        </w:rPr>
      </w:pPr>
      <w:r w:rsidRPr="000835DE">
        <w:rPr>
          <w:b/>
          <w:noProof/>
          <w:szCs w:val="22"/>
        </w:rPr>
        <w:t xml:space="preserve">3. </w:t>
      </w:r>
      <w:r w:rsidRPr="000835DE">
        <w:rPr>
          <w:b/>
        </w:rPr>
        <w:t>НЕОБХОДИМИ СПЕЦИАЛИСТИ ЗА ИЗПЪЛНЕНИЕ НА КЛИНИЧНАТА ПЪТЕКА</w:t>
      </w:r>
      <w:r w:rsidRPr="000835DE">
        <w:rPr>
          <w:b/>
          <w:noProof/>
          <w:szCs w:val="22"/>
        </w:rPr>
        <w:t>.</w:t>
      </w:r>
    </w:p>
    <w:p w14:paraId="12F2710D" w14:textId="77777777" w:rsidR="00A214A3" w:rsidRPr="000835DE" w:rsidRDefault="00A214A3" w:rsidP="009A3EA4">
      <w:pPr>
        <w:pStyle w:val="Body"/>
        <w:keepNext/>
        <w:keepLines/>
        <w:ind w:firstLine="0"/>
        <w:rPr>
          <w:b/>
          <w:noProof/>
        </w:rPr>
      </w:pPr>
      <w:r w:rsidRPr="000835DE">
        <w:rPr>
          <w:b/>
          <w:noProof/>
        </w:rPr>
        <w:t>Блок 1. Необходими специалисти за лечение на пациенти на възраст над 18 години:</w:t>
      </w:r>
    </w:p>
    <w:p w14:paraId="79E7C64D" w14:textId="77777777" w:rsidR="00A214A3" w:rsidRPr="000835DE" w:rsidRDefault="00A214A3" w:rsidP="009A3EA4">
      <w:pPr>
        <w:pStyle w:val="Body"/>
        <w:keepNext/>
        <w:keepLines/>
        <w:tabs>
          <w:tab w:val="num" w:pos="2214"/>
        </w:tabs>
        <w:ind w:firstLine="900"/>
      </w:pPr>
      <w:r w:rsidRPr="000835DE">
        <w:rPr>
          <w:lang w:val="ru-RU"/>
        </w:rPr>
        <w:t xml:space="preserve">- </w:t>
      </w:r>
      <w:r w:rsidRPr="000835DE">
        <w:t>лекари със специалност по неврохирургия – минимум двама;</w:t>
      </w:r>
    </w:p>
    <w:p w14:paraId="4BAF7C39" w14:textId="77777777" w:rsidR="00A214A3" w:rsidRPr="000835DE" w:rsidRDefault="00A214A3" w:rsidP="009A3EA4">
      <w:pPr>
        <w:pStyle w:val="Body"/>
        <w:keepNext/>
        <w:keepLines/>
        <w:tabs>
          <w:tab w:val="num" w:pos="2214"/>
          <w:tab w:val="num" w:pos="2934"/>
        </w:tabs>
        <w:ind w:firstLine="540"/>
        <w:rPr>
          <w:b/>
        </w:rPr>
      </w:pPr>
      <w:r w:rsidRPr="000835DE">
        <w:rPr>
          <w:b/>
        </w:rPr>
        <w:t xml:space="preserve">или </w:t>
      </w:r>
    </w:p>
    <w:p w14:paraId="263D611D" w14:textId="77777777" w:rsidR="00A214A3" w:rsidRPr="000835DE" w:rsidRDefault="00A214A3" w:rsidP="009A3EA4">
      <w:pPr>
        <w:pStyle w:val="Body"/>
        <w:keepNext/>
        <w:keepLines/>
        <w:tabs>
          <w:tab w:val="num" w:pos="2214"/>
          <w:tab w:val="num" w:pos="2934"/>
        </w:tabs>
        <w:ind w:firstLine="1080"/>
      </w:pPr>
      <w:r w:rsidRPr="000835DE">
        <w:t>лекари със специалност по ортопедия и травматология – минимум трима;</w:t>
      </w:r>
    </w:p>
    <w:p w14:paraId="1BC3572D" w14:textId="77777777" w:rsidR="00A214A3" w:rsidRPr="000835DE" w:rsidRDefault="00A214A3" w:rsidP="009A3EA4">
      <w:pPr>
        <w:pStyle w:val="Body"/>
        <w:keepNext/>
        <w:keepLines/>
        <w:tabs>
          <w:tab w:val="num" w:pos="2214"/>
          <w:tab w:val="num" w:pos="2934"/>
        </w:tabs>
        <w:ind w:firstLine="900"/>
      </w:pPr>
      <w:r w:rsidRPr="000835DE">
        <w:rPr>
          <w:lang w:val="ru-RU"/>
        </w:rPr>
        <w:t xml:space="preserve">- </w:t>
      </w:r>
      <w:r w:rsidRPr="000835DE">
        <w:t>лекари със специалност по анестезиология и интензивно лечение – минимум двама;</w:t>
      </w:r>
    </w:p>
    <w:p w14:paraId="2FF41152" w14:textId="77777777" w:rsidR="00A214A3" w:rsidRPr="000835DE" w:rsidRDefault="00A214A3" w:rsidP="009A3EA4">
      <w:pPr>
        <w:pStyle w:val="Body"/>
        <w:keepNext/>
        <w:keepLines/>
        <w:tabs>
          <w:tab w:val="num" w:pos="2214"/>
          <w:tab w:val="num" w:pos="2934"/>
        </w:tabs>
        <w:ind w:firstLine="900"/>
      </w:pPr>
      <w:r w:rsidRPr="000835DE">
        <w:rPr>
          <w:lang w:val="ru-RU"/>
        </w:rPr>
        <w:t xml:space="preserve">- </w:t>
      </w:r>
      <w:r w:rsidRPr="000835DE">
        <w:t>лекар/и със специалност по образна диагностика;</w:t>
      </w:r>
    </w:p>
    <w:p w14:paraId="41494491" w14:textId="77777777" w:rsidR="00A214A3" w:rsidRPr="000835DE" w:rsidRDefault="00A214A3" w:rsidP="009A3EA4">
      <w:pPr>
        <w:pStyle w:val="Body"/>
        <w:keepNext/>
        <w:keepLines/>
        <w:ind w:left="540" w:firstLine="311"/>
        <w:rPr>
          <w:b/>
          <w:noProof/>
        </w:rPr>
      </w:pPr>
      <w:r w:rsidRPr="000835DE">
        <w:rPr>
          <w:lang w:val="ru-RU"/>
        </w:rPr>
        <w:t xml:space="preserve">- </w:t>
      </w:r>
      <w:r w:rsidRPr="000835DE">
        <w:t>лекар/и със специалност по клинична лаборатория.</w:t>
      </w:r>
    </w:p>
    <w:p w14:paraId="32D836FC" w14:textId="77777777" w:rsidR="00A214A3" w:rsidRPr="00CD4333" w:rsidRDefault="00A214A3" w:rsidP="009A3EA4">
      <w:pPr>
        <w:pStyle w:val="Body"/>
        <w:keepNext/>
        <w:keepLines/>
        <w:ind w:firstLine="0"/>
        <w:rPr>
          <w:b/>
        </w:rPr>
      </w:pPr>
    </w:p>
    <w:p w14:paraId="2BC21FE4" w14:textId="77777777" w:rsidR="00A214A3" w:rsidRPr="000835DE" w:rsidRDefault="00A214A3" w:rsidP="009A3EA4">
      <w:pPr>
        <w:pStyle w:val="Body"/>
        <w:keepNext/>
        <w:keepLines/>
        <w:ind w:firstLine="0"/>
        <w:rPr>
          <w:b/>
        </w:rPr>
      </w:pPr>
      <w:r w:rsidRPr="000835DE">
        <w:rPr>
          <w:b/>
        </w:rPr>
        <w:t>Блок 2. Необходими специалисти за възраст до 18 години:</w:t>
      </w:r>
    </w:p>
    <w:p w14:paraId="514E2619" w14:textId="77777777" w:rsidR="00A214A3" w:rsidRPr="000835DE" w:rsidRDefault="00A214A3" w:rsidP="009A3EA4">
      <w:pPr>
        <w:pStyle w:val="Body"/>
        <w:keepNext/>
        <w:keepLines/>
        <w:ind w:left="900" w:firstLine="0"/>
      </w:pPr>
      <w:r w:rsidRPr="000835DE">
        <w:t>- лекари със специалност по неврохирургия – минимум двама;</w:t>
      </w:r>
    </w:p>
    <w:p w14:paraId="3E1876BB" w14:textId="77777777" w:rsidR="00A214A3" w:rsidRPr="000835DE" w:rsidRDefault="00A214A3" w:rsidP="009A3EA4">
      <w:pPr>
        <w:pStyle w:val="Body"/>
        <w:keepNext/>
        <w:keepLines/>
        <w:ind w:left="540" w:firstLine="0"/>
        <w:rPr>
          <w:b/>
          <w:snapToGrid w:val="0"/>
        </w:rPr>
      </w:pPr>
      <w:r w:rsidRPr="000835DE">
        <w:rPr>
          <w:b/>
          <w:snapToGrid w:val="0"/>
        </w:rPr>
        <w:t xml:space="preserve">или </w:t>
      </w:r>
    </w:p>
    <w:p w14:paraId="4B8FC21E" w14:textId="77777777" w:rsidR="00A214A3" w:rsidRPr="000835DE" w:rsidRDefault="00A214A3" w:rsidP="009A3EA4">
      <w:pPr>
        <w:pStyle w:val="Body"/>
        <w:keepNext/>
        <w:keepLines/>
        <w:tabs>
          <w:tab w:val="num" w:pos="2214"/>
          <w:tab w:val="num" w:pos="2934"/>
        </w:tabs>
        <w:ind w:firstLine="1080"/>
        <w:rPr>
          <w:snapToGrid w:val="0"/>
        </w:rPr>
      </w:pPr>
      <w:r w:rsidRPr="000835DE">
        <w:t>лекари със специалност по ортопедия и травматология – минимум трима;</w:t>
      </w:r>
    </w:p>
    <w:p w14:paraId="6516DF19" w14:textId="77777777" w:rsidR="00A214A3" w:rsidRPr="000835DE" w:rsidRDefault="00A214A3" w:rsidP="009A3EA4">
      <w:pPr>
        <w:pStyle w:val="Body"/>
        <w:keepNext/>
        <w:keepLines/>
        <w:tabs>
          <w:tab w:val="num" w:pos="2214"/>
        </w:tabs>
        <w:ind w:left="360" w:firstLine="540"/>
      </w:pPr>
      <w:r w:rsidRPr="000835DE">
        <w:rPr>
          <w:lang w:val="ru-RU"/>
        </w:rPr>
        <w:t xml:space="preserve">- </w:t>
      </w:r>
      <w:r w:rsidRPr="000835DE">
        <w:t xml:space="preserve">лекар/и със специалност по детски болести; </w:t>
      </w:r>
    </w:p>
    <w:p w14:paraId="3979B8FE" w14:textId="77777777" w:rsidR="00A214A3" w:rsidRPr="000835DE" w:rsidRDefault="00A214A3" w:rsidP="009A3EA4">
      <w:pPr>
        <w:pStyle w:val="Body"/>
        <w:keepNext/>
        <w:keepLines/>
        <w:tabs>
          <w:tab w:val="num" w:pos="2214"/>
        </w:tabs>
        <w:ind w:left="360" w:firstLine="540"/>
      </w:pPr>
      <w:r w:rsidRPr="000835DE">
        <w:rPr>
          <w:lang w:val="ru-RU"/>
        </w:rPr>
        <w:t xml:space="preserve">- </w:t>
      </w:r>
      <w:r w:rsidRPr="000835DE">
        <w:t>лекари със специалност по анестезиология и интензивно лечение – минимум двама;</w:t>
      </w:r>
    </w:p>
    <w:p w14:paraId="0DBACC3B" w14:textId="77777777" w:rsidR="00A214A3" w:rsidRPr="000835DE" w:rsidRDefault="00A214A3" w:rsidP="009A3EA4">
      <w:pPr>
        <w:pStyle w:val="Body"/>
        <w:keepNext/>
        <w:keepLines/>
        <w:tabs>
          <w:tab w:val="num" w:pos="2214"/>
        </w:tabs>
        <w:ind w:left="360" w:firstLine="540"/>
      </w:pPr>
      <w:r w:rsidRPr="000835DE">
        <w:rPr>
          <w:lang w:val="ru-RU"/>
        </w:rPr>
        <w:t xml:space="preserve">- </w:t>
      </w:r>
      <w:r w:rsidRPr="000835DE">
        <w:t>лекар/и със специалност по образна диагностика;</w:t>
      </w:r>
    </w:p>
    <w:p w14:paraId="5239B2BF" w14:textId="77777777" w:rsidR="00A214A3" w:rsidRPr="000835DE" w:rsidRDefault="00A214A3" w:rsidP="009A3EA4">
      <w:pPr>
        <w:pStyle w:val="Body"/>
        <w:keepNext/>
        <w:keepLines/>
        <w:tabs>
          <w:tab w:val="num" w:pos="2214"/>
        </w:tabs>
        <w:ind w:left="360" w:firstLine="540"/>
      </w:pPr>
      <w:r w:rsidRPr="000835DE">
        <w:rPr>
          <w:lang w:val="ru-RU"/>
        </w:rPr>
        <w:t xml:space="preserve">- </w:t>
      </w:r>
      <w:r w:rsidRPr="000835DE">
        <w:t>лекар/и със специалност по клинична лаборатория.</w:t>
      </w:r>
    </w:p>
    <w:p w14:paraId="0A8B35E3" w14:textId="77777777" w:rsidR="00A214A3" w:rsidRPr="000835DE" w:rsidRDefault="00A214A3" w:rsidP="009A3EA4">
      <w:pPr>
        <w:pStyle w:val="BodyCharCharChar"/>
        <w:keepNext/>
        <w:keepLines/>
        <w:spacing w:line="240" w:lineRule="auto"/>
        <w:ind w:firstLine="0"/>
        <w:jc w:val="left"/>
        <w:rPr>
          <w:b/>
          <w:noProof/>
          <w:lang w:val="ru-RU"/>
        </w:rPr>
      </w:pPr>
    </w:p>
    <w:p w14:paraId="199EF98B" w14:textId="77777777" w:rsidR="00A214A3" w:rsidRPr="000835DE" w:rsidRDefault="00A214A3" w:rsidP="009A3EA4">
      <w:pPr>
        <w:pStyle w:val="BodyCharCharChar"/>
        <w:keepNext/>
        <w:keepLines/>
        <w:spacing w:line="240" w:lineRule="auto"/>
        <w:rPr>
          <w:rFonts w:cs="Arial"/>
          <w:b/>
          <w:noProof/>
          <w:szCs w:val="22"/>
          <w:lang w:eastAsia="en-US"/>
        </w:rPr>
      </w:pPr>
      <w:r w:rsidRPr="000835DE">
        <w:t>При анамнеза от страна</w:t>
      </w:r>
      <w:r w:rsidRPr="000835DE">
        <w:rPr>
          <w:lang w:val="ru-RU"/>
        </w:rPr>
        <w:t xml:space="preserve"> </w:t>
      </w:r>
      <w:r w:rsidRPr="000835DE">
        <w:t>на пациента за алергия, се извършва задължителна консултация с лекар със специалност по анестезиология  или клинична алергология.</w:t>
      </w:r>
    </w:p>
    <w:p w14:paraId="02D80631" w14:textId="77777777" w:rsidR="00A214A3" w:rsidRPr="00B447A3" w:rsidRDefault="00A214A3" w:rsidP="009A3EA4">
      <w:pPr>
        <w:pStyle w:val="Body"/>
        <w:keepNext/>
        <w:keepLines/>
        <w:rPr>
          <w:rFonts w:cs="Arial"/>
          <w:noProof/>
          <w:szCs w:val="22"/>
        </w:rPr>
      </w:pPr>
      <w:r w:rsidRPr="00B447A3">
        <w:rPr>
          <w:noProof/>
          <w:lang w:val="ru-RU"/>
        </w:rPr>
        <w:t xml:space="preserve">При доказано онкологично заболяване пациентът задължително се насочва към Клинична онкологична комисия </w:t>
      </w:r>
      <w:r w:rsidRPr="00B447A3">
        <w:rPr>
          <w:noProof/>
        </w:rPr>
        <w:t xml:space="preserve">или Клинична хематологична комисия </w:t>
      </w:r>
      <w:r w:rsidRPr="00B447A3">
        <w:rPr>
          <w:noProof/>
          <w:lang w:val="ru-RU"/>
        </w:rPr>
        <w:t xml:space="preserve">(съгласно медицински стандарти </w:t>
      </w:r>
      <w:r w:rsidRPr="00B447A3">
        <w:rPr>
          <w:noProof/>
        </w:rPr>
        <w:t>„Медицинска онкология“ и „Клинична хематология“</w:t>
      </w:r>
      <w:r w:rsidRPr="00B447A3">
        <w:rPr>
          <w:noProof/>
          <w:lang w:val="ru-RU"/>
        </w:rPr>
        <w:t>), осигурена от лечебното заведение чрез договор.</w:t>
      </w:r>
    </w:p>
    <w:p w14:paraId="34723E39" w14:textId="77777777" w:rsidR="00A214A3" w:rsidRDefault="00A214A3" w:rsidP="009A3EA4">
      <w:pPr>
        <w:pStyle w:val="BodyCharCharChar"/>
        <w:keepNext/>
        <w:keepLines/>
        <w:spacing w:line="240" w:lineRule="auto"/>
        <w:ind w:firstLine="0"/>
        <w:rPr>
          <w:rFonts w:cs="Arial"/>
          <w:b/>
          <w:noProof/>
          <w:szCs w:val="22"/>
          <w:lang w:eastAsia="en-US"/>
        </w:rPr>
      </w:pPr>
    </w:p>
    <w:p w14:paraId="1DC9E1EF" w14:textId="77777777" w:rsidR="00A214A3" w:rsidRPr="000835DE" w:rsidRDefault="00A214A3" w:rsidP="009A3EA4">
      <w:pPr>
        <w:pStyle w:val="BodyCharCharChar"/>
        <w:keepNext/>
        <w:keepLines/>
        <w:spacing w:line="240" w:lineRule="auto"/>
        <w:ind w:firstLine="0"/>
        <w:rPr>
          <w:rFonts w:cs="Arial"/>
          <w:b/>
          <w:noProof/>
          <w:szCs w:val="22"/>
          <w:lang w:val="ru-RU"/>
        </w:rPr>
      </w:pPr>
      <w:r w:rsidRPr="000835DE">
        <w:rPr>
          <w:rFonts w:cs="Arial"/>
          <w:b/>
          <w:noProof/>
          <w:szCs w:val="22"/>
          <w:lang w:eastAsia="en-US"/>
        </w:rPr>
        <w:t xml:space="preserve">4. ДОПЪЛНИТЕЛНИ ИЗИСКВАНИЯ ЗА ИЗПЪЛНЕНИЕ НА АЛГОРИТЪМА НА КЛИНИЧНАТА ПЪТЕКА </w:t>
      </w:r>
    </w:p>
    <w:p w14:paraId="64ED5468" w14:textId="77777777" w:rsidR="00A214A3" w:rsidRPr="000835DE" w:rsidRDefault="00A214A3" w:rsidP="009A3EA4">
      <w:pPr>
        <w:pStyle w:val="Body"/>
        <w:keepNext/>
        <w:keepLines/>
        <w:tabs>
          <w:tab w:val="num" w:pos="2214"/>
        </w:tabs>
        <w:rPr>
          <w:rFonts w:cs="Arial"/>
          <w:strike/>
          <w:noProof/>
          <w:szCs w:val="22"/>
          <w:lang w:val="ru-RU"/>
        </w:rPr>
      </w:pPr>
      <w:r w:rsidRPr="000835DE">
        <w:rPr>
          <w:rFonts w:cs="Arial"/>
          <w:noProof/>
          <w:szCs w:val="22"/>
          <w:lang w:val="ru-RU"/>
        </w:rPr>
        <w:t>Минимален обем дейност за клиника/отделение по неврохирургия от ІІ-ро ниво на компетентност – 160 операции годишно, общо за всички неврохирургични пътеки.</w:t>
      </w:r>
    </w:p>
    <w:p w14:paraId="7FCBF7AA" w14:textId="77777777" w:rsidR="00A214A3" w:rsidRPr="000835DE" w:rsidRDefault="00A214A3" w:rsidP="009A3EA4">
      <w:pPr>
        <w:pStyle w:val="Body"/>
        <w:keepNext/>
        <w:keepLines/>
        <w:rPr>
          <w:b/>
        </w:rPr>
      </w:pPr>
      <w:r w:rsidRPr="000835DE">
        <w:rPr>
          <w:rFonts w:cs="Arial"/>
          <w:color w:val="000000"/>
          <w:szCs w:val="22"/>
        </w:rPr>
        <w:t xml:space="preserve">Минимален обем дейност: за клиника/отделение по ортопедия и травматология </w:t>
      </w:r>
      <w:r w:rsidRPr="0053484B">
        <w:rPr>
          <w:rFonts w:cs="Arial"/>
          <w:color w:val="000000"/>
          <w:szCs w:val="22"/>
        </w:rPr>
        <w:t>от ІІ</w:t>
      </w:r>
      <w:r w:rsidRPr="0053484B">
        <w:rPr>
          <w:rFonts w:cs="Arial"/>
          <w:color w:val="000000"/>
          <w:szCs w:val="22"/>
          <w:lang w:val="en-US"/>
        </w:rPr>
        <w:t>I</w:t>
      </w:r>
      <w:r w:rsidRPr="0053484B">
        <w:rPr>
          <w:rFonts w:cs="Arial"/>
          <w:color w:val="000000"/>
          <w:szCs w:val="22"/>
        </w:rPr>
        <w:t xml:space="preserve"> ниво на компетентност - минимум по 350 операции годишно на всеки 10 легла.</w:t>
      </w:r>
    </w:p>
    <w:p w14:paraId="4EE92573" w14:textId="77777777" w:rsidR="00A214A3" w:rsidRPr="000835DE" w:rsidRDefault="00A214A3" w:rsidP="009A3EA4">
      <w:pPr>
        <w:keepNext/>
        <w:keepLines/>
        <w:jc w:val="both"/>
        <w:rPr>
          <w:rFonts w:ascii="Arial" w:hAnsi="Arial" w:cs="Arial"/>
          <w:sz w:val="22"/>
          <w:szCs w:val="22"/>
          <w:shd w:val="clear" w:color="auto" w:fill="FEFEFE"/>
        </w:rPr>
      </w:pPr>
    </w:p>
    <w:p w14:paraId="614E8DCF" w14:textId="77777777" w:rsidR="00A214A3" w:rsidRPr="000835DE" w:rsidRDefault="00A214A3" w:rsidP="009A3EA4">
      <w:pPr>
        <w:pStyle w:val="Body"/>
        <w:keepNext/>
        <w:keepLines/>
        <w:ind w:firstLine="0"/>
        <w:rPr>
          <w:b/>
          <w:noProof/>
          <w:u w:val="single"/>
        </w:rPr>
      </w:pPr>
      <w:r w:rsidRPr="000835DE">
        <w:rPr>
          <w:b/>
          <w:noProof/>
        </w:rPr>
        <w:t xml:space="preserve">ІІ. </w:t>
      </w:r>
      <w:r w:rsidRPr="000835DE">
        <w:rPr>
          <w:b/>
          <w:noProof/>
          <w:u w:val="single"/>
        </w:rPr>
        <w:t>ИНДИКАЦИИ ЗА ХОСПИТАЛИЗАЦИЯ И ЛЕЧЕНИЕ</w:t>
      </w:r>
    </w:p>
    <w:p w14:paraId="1DA320A8" w14:textId="77777777" w:rsidR="00A214A3" w:rsidRDefault="00A214A3" w:rsidP="009A3EA4">
      <w:pPr>
        <w:keepNext/>
        <w:keepLines/>
        <w:spacing w:line="320" w:lineRule="atLeast"/>
        <w:ind w:firstLine="567"/>
        <w:jc w:val="both"/>
        <w:rPr>
          <w:rFonts w:ascii="Arial" w:hAnsi="Arial"/>
          <w:b/>
          <w:noProof/>
          <w:sz w:val="22"/>
        </w:rPr>
      </w:pPr>
      <w:r w:rsidRPr="004D2F36">
        <w:rPr>
          <w:rFonts w:ascii="Arial" w:hAnsi="Arial"/>
          <w:b/>
          <w:noProof/>
          <w:sz w:val="22"/>
        </w:rPr>
        <w:t xml:space="preserve">Дейностите и услугите в обхвата </w:t>
      </w:r>
      <w:r>
        <w:rPr>
          <w:rFonts w:ascii="Arial" w:hAnsi="Arial"/>
          <w:b/>
          <w:noProof/>
          <w:sz w:val="22"/>
        </w:rPr>
        <w:t>на клиничната пътека</w:t>
      </w:r>
      <w:r w:rsidRPr="004D2F36">
        <w:rPr>
          <w:rFonts w:ascii="Arial" w:hAnsi="Arial"/>
          <w:b/>
          <w:noProof/>
          <w:sz w:val="22"/>
        </w:rPr>
        <w:t xml:space="preserve">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14:paraId="16289A6F" w14:textId="77777777" w:rsidR="00A214A3" w:rsidRPr="000835DE" w:rsidRDefault="00A214A3" w:rsidP="009A3EA4">
      <w:pPr>
        <w:keepNext/>
        <w:keepLines/>
        <w:spacing w:line="320" w:lineRule="atLeast"/>
        <w:rPr>
          <w:rFonts w:ascii="Arial" w:hAnsi="Arial"/>
          <w:b/>
          <w:noProof/>
          <w:sz w:val="22"/>
        </w:rPr>
      </w:pPr>
      <w:r w:rsidRPr="000835DE">
        <w:rPr>
          <w:rFonts w:ascii="Arial" w:hAnsi="Arial"/>
          <w:b/>
          <w:noProof/>
          <w:sz w:val="22"/>
        </w:rPr>
        <w:t>1. ИНДИКАЦИИ ЗА ХОСПИТАЛИЗАЦИЯ.</w:t>
      </w:r>
    </w:p>
    <w:p w14:paraId="2EB96027" w14:textId="77777777" w:rsidR="00A214A3" w:rsidRPr="00D539A1" w:rsidRDefault="00A214A3" w:rsidP="009A3EA4">
      <w:pPr>
        <w:pStyle w:val="Body"/>
        <w:keepNext/>
        <w:keepLines/>
        <w:rPr>
          <w:lang w:val="ru-RU"/>
        </w:rPr>
      </w:pPr>
      <w:r w:rsidRPr="00D539A1">
        <w:rPr>
          <w:lang w:val="ru-RU"/>
        </w:rPr>
        <w:t xml:space="preserve">Диагностика и лечение </w:t>
      </w:r>
      <w:r>
        <w:rPr>
          <w:lang w:val="ru-RU"/>
        </w:rPr>
        <w:t>н</w:t>
      </w:r>
      <w:r w:rsidRPr="00D539A1">
        <w:rPr>
          <w:lang w:val="ru-RU"/>
        </w:rPr>
        <w:t xml:space="preserve">а пациенти с прилагане на оперативни </w:t>
      </w:r>
      <w:r w:rsidRPr="00291A42">
        <w:rPr>
          <w:lang w:val="ru-RU"/>
        </w:rPr>
        <w:t>стабилизиращи п</w:t>
      </w:r>
      <w:r w:rsidRPr="00D539A1">
        <w:rPr>
          <w:lang w:val="ru-RU"/>
        </w:rPr>
        <w:t xml:space="preserve">роцедури </w:t>
      </w:r>
      <w:r w:rsidRPr="0053484B">
        <w:rPr>
          <w:lang w:val="ru-RU"/>
        </w:rPr>
        <w:t>с голям и много голям обем и сложност:</w:t>
      </w:r>
    </w:p>
    <w:p w14:paraId="18AA8B1E" w14:textId="77777777" w:rsidR="00A214A3" w:rsidRPr="00D539A1" w:rsidRDefault="00A214A3" w:rsidP="009A3EA4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поява или прогресия на неврологичен дефицит, включващ отпадна моторна симптоматика, тазово-резервоарни смущения;</w:t>
      </w:r>
    </w:p>
    <w:p w14:paraId="61A7B44B" w14:textId="77777777" w:rsidR="00A214A3" w:rsidRPr="00D539A1" w:rsidRDefault="00A214A3" w:rsidP="009A3EA4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спинална нестабилност;</w:t>
      </w:r>
    </w:p>
    <w:p w14:paraId="79BC9C80" w14:textId="77777777" w:rsidR="00A214A3" w:rsidRPr="00D539A1" w:rsidRDefault="00A214A3" w:rsidP="009A3EA4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lastRenderedPageBreak/>
        <w:t>протрахиран или консервативно резистентен болеви синдром, неповлияващ се от прилаганата до момента терапия;</w:t>
      </w:r>
    </w:p>
    <w:p w14:paraId="53CCD2FC" w14:textId="77777777" w:rsidR="00A214A3" w:rsidRPr="00D539A1" w:rsidRDefault="00A214A3" w:rsidP="009A3EA4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тежки изкривявания на гръбначния стълб;</w:t>
      </w:r>
    </w:p>
    <w:p w14:paraId="73C6EA61" w14:textId="77777777" w:rsidR="00A214A3" w:rsidRPr="00D539A1" w:rsidRDefault="00A214A3" w:rsidP="009A3EA4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фрактури и луксации на гръбначния стълб;</w:t>
      </w:r>
    </w:p>
    <w:p w14:paraId="311A8D77" w14:textId="77777777" w:rsidR="00A214A3" w:rsidRPr="00D539A1" w:rsidRDefault="00A214A3" w:rsidP="009A3EA4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костни и мекотъканни инфекции на гръбначния стълб;</w:t>
      </w:r>
    </w:p>
    <w:p w14:paraId="62B1DC61" w14:textId="77777777" w:rsidR="00A214A3" w:rsidRDefault="00A214A3" w:rsidP="009A3EA4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D539A1">
        <w:rPr>
          <w:lang w:val="ru-RU"/>
        </w:rPr>
        <w:t>първични и метастатични злокачествени заболявания в областта на гръбначния стълб.</w:t>
      </w:r>
    </w:p>
    <w:p w14:paraId="5C606062" w14:textId="77777777" w:rsidR="00A214A3" w:rsidRPr="0053484B" w:rsidRDefault="00A214A3" w:rsidP="009A3EA4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53484B">
        <w:rPr>
          <w:lang w:val="ru-RU"/>
        </w:rPr>
        <w:t>Чуждо тяло в областта на гръбначния стълб;</w:t>
      </w:r>
    </w:p>
    <w:p w14:paraId="785E860F" w14:textId="77777777" w:rsidR="00A214A3" w:rsidRPr="0053484B" w:rsidRDefault="00A214A3" w:rsidP="009A3EA4">
      <w:pPr>
        <w:pStyle w:val="Body"/>
        <w:keepNext/>
        <w:keepLines/>
        <w:numPr>
          <w:ilvl w:val="0"/>
          <w:numId w:val="3"/>
        </w:numPr>
        <w:rPr>
          <w:lang w:val="ru-RU"/>
        </w:rPr>
      </w:pPr>
      <w:r w:rsidRPr="0053484B">
        <w:rPr>
          <w:lang w:val="ru-RU"/>
        </w:rPr>
        <w:t>Вродени дефекти в областта на гръбначния стълб, менингоцеле.</w:t>
      </w:r>
    </w:p>
    <w:p w14:paraId="5D49F452" w14:textId="77777777" w:rsidR="00A214A3" w:rsidRPr="0053484B" w:rsidRDefault="00A214A3" w:rsidP="009A3EA4">
      <w:pPr>
        <w:pStyle w:val="Body"/>
        <w:keepNext/>
        <w:keepLines/>
        <w:ind w:left="1287" w:firstLine="0"/>
        <w:rPr>
          <w:lang w:val="ru-RU"/>
        </w:rPr>
      </w:pPr>
    </w:p>
    <w:p w14:paraId="792EC5D4" w14:textId="77777777" w:rsidR="00A214A3" w:rsidRPr="000835DE" w:rsidRDefault="00A214A3" w:rsidP="009A3EA4">
      <w:pPr>
        <w:pStyle w:val="Body"/>
        <w:keepNext/>
        <w:keepLines/>
        <w:ind w:firstLine="0"/>
        <w:rPr>
          <w:b/>
          <w:snapToGrid w:val="0"/>
        </w:rPr>
      </w:pPr>
      <w:r w:rsidRPr="000835DE">
        <w:rPr>
          <w:b/>
          <w:snapToGrid w:val="0"/>
        </w:rPr>
        <w:t xml:space="preserve">2. ДИАГНОСТИЧНО – ЛЕЧЕБЕН АЛГОРИТЪМ. </w:t>
      </w:r>
    </w:p>
    <w:p w14:paraId="12684044" w14:textId="77777777" w:rsidR="00A214A3" w:rsidRPr="000835DE" w:rsidRDefault="00A214A3" w:rsidP="009A3EA4">
      <w:pPr>
        <w:pStyle w:val="Body"/>
        <w:keepNext/>
        <w:keepLines/>
        <w:ind w:firstLine="0"/>
        <w:rPr>
          <w:b/>
          <w:noProof/>
        </w:rPr>
      </w:pPr>
      <w:r w:rsidRPr="000835DE">
        <w:rPr>
          <w:b/>
          <w:snapToGrid w:val="0"/>
        </w:rPr>
        <w:tab/>
      </w:r>
      <w:r w:rsidRPr="000835DE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14:paraId="44763A0F" w14:textId="77777777" w:rsidR="00A214A3" w:rsidRDefault="00A214A3" w:rsidP="009A3EA4">
      <w:pPr>
        <w:pStyle w:val="Body"/>
        <w:keepNext/>
        <w:keepLines/>
        <w:rPr>
          <w:b/>
        </w:rPr>
      </w:pPr>
      <w:r w:rsidRPr="001A4BC0">
        <w:rPr>
          <w:b/>
        </w:rPr>
        <w:t>Прием и изготвяне на  диагностично-лечебен план.</w:t>
      </w:r>
    </w:p>
    <w:p w14:paraId="069E24A0" w14:textId="77777777" w:rsidR="00A214A3" w:rsidRPr="00291A42" w:rsidRDefault="00A214A3" w:rsidP="009A3EA4">
      <w:pPr>
        <w:pStyle w:val="Body"/>
        <w:keepNext/>
        <w:keepLines/>
      </w:pPr>
      <w:r w:rsidRPr="00291A42">
        <w:rPr>
          <w:b/>
        </w:rPr>
        <w:t>Специфичното лечение</w:t>
      </w:r>
      <w:r w:rsidRPr="00291A42">
        <w:t xml:space="preserve"> при пациентите със спондилогенни радикуломиелопатии, тумори, вродени съдови малформации, гръбначно-мозъчни травми и гръбначни изкривявания включва комбинирани оперативни и консервативни терапевтични подходи, които са насочени към преодоляване на основните причини за лошата прогноза:</w:t>
      </w:r>
    </w:p>
    <w:p w14:paraId="7BEFB310" w14:textId="77777777" w:rsidR="00A214A3" w:rsidRPr="00291A42" w:rsidRDefault="00A214A3" w:rsidP="009A3EA4">
      <w:pPr>
        <w:pStyle w:val="Body"/>
        <w:keepNext/>
        <w:keepLines/>
      </w:pPr>
      <w:r w:rsidRPr="00291A42">
        <w:t>-</w:t>
      </w:r>
      <w:r w:rsidRPr="00291A42">
        <w:tab/>
        <w:t>парези и парализи;</w:t>
      </w:r>
    </w:p>
    <w:p w14:paraId="35B55BB5" w14:textId="77777777" w:rsidR="00A214A3" w:rsidRPr="00291A42" w:rsidRDefault="00A214A3" w:rsidP="009A3EA4">
      <w:pPr>
        <w:pStyle w:val="Body"/>
        <w:keepNext/>
        <w:keepLines/>
      </w:pPr>
      <w:r w:rsidRPr="00291A42">
        <w:t>-</w:t>
      </w:r>
      <w:r w:rsidRPr="00291A42">
        <w:tab/>
        <w:t>тазово-резервоарни разстройства;</w:t>
      </w:r>
    </w:p>
    <w:p w14:paraId="098C0201" w14:textId="77777777" w:rsidR="00A214A3" w:rsidRPr="00291A42" w:rsidRDefault="00A214A3" w:rsidP="009A3EA4">
      <w:pPr>
        <w:pStyle w:val="Body"/>
        <w:keepNext/>
        <w:keepLines/>
      </w:pPr>
      <w:r w:rsidRPr="00291A42">
        <w:t>-</w:t>
      </w:r>
      <w:r w:rsidRPr="00291A42">
        <w:tab/>
        <w:t>тежки гръбначни изкривявания;</w:t>
      </w:r>
    </w:p>
    <w:p w14:paraId="5B358C45" w14:textId="77777777" w:rsidR="00A214A3" w:rsidRPr="00291A42" w:rsidRDefault="00A214A3" w:rsidP="009A3EA4">
      <w:pPr>
        <w:pStyle w:val="Body"/>
        <w:keepNext/>
        <w:keepLines/>
      </w:pPr>
      <w:r w:rsidRPr="00291A42">
        <w:t>-</w:t>
      </w:r>
      <w:r w:rsidRPr="00291A42">
        <w:tab/>
        <w:t>хронифицирани болеви синдроми.</w:t>
      </w:r>
    </w:p>
    <w:p w14:paraId="30531DD7" w14:textId="77777777" w:rsidR="00A214A3" w:rsidRPr="00291A42" w:rsidRDefault="00A214A3" w:rsidP="009A3EA4">
      <w:pPr>
        <w:pStyle w:val="Body"/>
        <w:keepNext/>
        <w:keepLines/>
      </w:pPr>
      <w:r w:rsidRPr="00291A42">
        <w:t>При пациентите със сфинктерни разстройства и остро настъпила пареза е наложителна спешна оперативната намеса.</w:t>
      </w:r>
    </w:p>
    <w:p w14:paraId="7FAC94B9" w14:textId="77777777" w:rsidR="00A214A3" w:rsidRPr="00291A42" w:rsidRDefault="00A214A3" w:rsidP="009A3EA4">
      <w:pPr>
        <w:pStyle w:val="Body"/>
        <w:keepNext/>
        <w:keepLines/>
        <w:jc w:val="center"/>
        <w:rPr>
          <w:b/>
        </w:rPr>
      </w:pPr>
    </w:p>
    <w:p w14:paraId="1AD27253" w14:textId="77777777" w:rsidR="00A214A3" w:rsidRPr="00291A42" w:rsidRDefault="00A214A3" w:rsidP="009A3EA4">
      <w:pPr>
        <w:pStyle w:val="Body"/>
        <w:keepNext/>
        <w:keepLines/>
        <w:ind w:firstLine="0"/>
        <w:jc w:val="center"/>
        <w:rPr>
          <w:b/>
        </w:rPr>
      </w:pPr>
      <w:r w:rsidRPr="00291A42">
        <w:rPr>
          <w:b/>
        </w:rPr>
        <w:t>ОПЕРАТИВНО ЛЕЧЕНИЕ:</w:t>
      </w:r>
    </w:p>
    <w:p w14:paraId="16788A09" w14:textId="77777777" w:rsidR="00A214A3" w:rsidRPr="00291A42" w:rsidRDefault="00A214A3" w:rsidP="009A3EA4">
      <w:pPr>
        <w:keepNext/>
        <w:keepLines/>
      </w:pPr>
    </w:p>
    <w:p w14:paraId="2954315F" w14:textId="77777777" w:rsidR="00A214A3" w:rsidRPr="00291A42" w:rsidRDefault="00A214A3" w:rsidP="009A3EA4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hanging="747"/>
        <w:rPr>
          <w:b/>
          <w:bCs/>
        </w:rPr>
      </w:pPr>
      <w:r w:rsidRPr="00291A42">
        <w:rPr>
          <w:b/>
          <w:bCs/>
        </w:rPr>
        <w:t>за дегенеративните дорзопатии:</w:t>
      </w:r>
    </w:p>
    <w:p w14:paraId="1DF6C289" w14:textId="77777777" w:rsidR="00A214A3" w:rsidRPr="00291A42" w:rsidRDefault="00A214A3" w:rsidP="009A3EA4">
      <w:pPr>
        <w:pStyle w:val="Body"/>
        <w:keepNext/>
        <w:keepLines/>
        <w:ind w:left="540" w:firstLine="540"/>
      </w:pPr>
      <w:r w:rsidRPr="00291A42">
        <w:rPr>
          <w:b/>
        </w:rPr>
        <w:t>-</w:t>
      </w:r>
      <w:r w:rsidRPr="00291A42">
        <w:rPr>
          <w:b/>
        </w:rPr>
        <w:tab/>
      </w:r>
      <w:r w:rsidRPr="00291A42">
        <w:t>перкутанна нуклеотомия;</w:t>
      </w:r>
    </w:p>
    <w:p w14:paraId="1E91BE04" w14:textId="77777777" w:rsidR="00A214A3" w:rsidRPr="00291A42" w:rsidRDefault="00A214A3" w:rsidP="009A3EA4">
      <w:pPr>
        <w:pStyle w:val="Body"/>
        <w:keepNext/>
        <w:keepLines/>
        <w:ind w:left="540" w:firstLine="540"/>
      </w:pPr>
      <w:r w:rsidRPr="00291A42">
        <w:t>-</w:t>
      </w:r>
      <w:r w:rsidRPr="00291A42">
        <w:tab/>
        <w:t>микродискектомия и/или спинодеза;</w:t>
      </w:r>
      <w:r w:rsidRPr="00291A42">
        <w:rPr>
          <w:i/>
          <w:u w:val="single"/>
        </w:rPr>
        <w:t xml:space="preserve"> </w:t>
      </w:r>
    </w:p>
    <w:p w14:paraId="5833546D" w14:textId="77777777" w:rsidR="00A214A3" w:rsidRPr="00291A42" w:rsidRDefault="00A214A3" w:rsidP="009A3EA4">
      <w:pPr>
        <w:pStyle w:val="Body"/>
        <w:keepNext/>
        <w:keepLines/>
        <w:ind w:left="540" w:firstLine="540"/>
      </w:pPr>
      <w:r w:rsidRPr="00291A42">
        <w:t>-</w:t>
      </w:r>
      <w:r w:rsidRPr="00291A42">
        <w:tab/>
        <w:t>хемиламинектомия;</w:t>
      </w:r>
    </w:p>
    <w:p w14:paraId="443AC38C" w14:textId="77777777" w:rsidR="00A214A3" w:rsidRPr="00291A42" w:rsidRDefault="00A214A3" w:rsidP="009A3EA4">
      <w:pPr>
        <w:pStyle w:val="Body"/>
        <w:keepNext/>
        <w:keepLines/>
        <w:ind w:left="540" w:firstLine="540"/>
      </w:pPr>
      <w:r w:rsidRPr="00291A42">
        <w:t>-</w:t>
      </w:r>
      <w:r w:rsidRPr="00291A42">
        <w:tab/>
        <w:t>ламинектомия;</w:t>
      </w:r>
    </w:p>
    <w:p w14:paraId="1D6CA58F" w14:textId="77777777" w:rsidR="00A214A3" w:rsidRPr="00291A42" w:rsidRDefault="00A214A3" w:rsidP="009A3EA4">
      <w:pPr>
        <w:pStyle w:val="Body"/>
        <w:keepNext/>
        <w:keepLines/>
        <w:ind w:left="540" w:firstLine="540"/>
      </w:pPr>
      <w:r w:rsidRPr="00291A42">
        <w:t>-</w:t>
      </w:r>
      <w:r w:rsidRPr="00291A42">
        <w:tab/>
        <w:t>медиална фасетектомия;</w:t>
      </w:r>
    </w:p>
    <w:p w14:paraId="6C180E4D" w14:textId="77777777" w:rsidR="00A214A3" w:rsidRPr="00291A42" w:rsidRDefault="00A214A3" w:rsidP="009A3EA4">
      <w:pPr>
        <w:pStyle w:val="Body"/>
        <w:keepNext/>
        <w:keepLines/>
        <w:ind w:left="540" w:firstLine="540"/>
      </w:pPr>
      <w:r w:rsidRPr="00291A42">
        <w:t>-</w:t>
      </w:r>
      <w:r w:rsidRPr="00291A42">
        <w:tab/>
        <w:t>ламинектомия и/или спинална инструментация;</w:t>
      </w:r>
    </w:p>
    <w:p w14:paraId="71E99861" w14:textId="77777777" w:rsidR="00A214A3" w:rsidRPr="00291A42" w:rsidRDefault="00A214A3" w:rsidP="009A3EA4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left="900"/>
        <w:rPr>
          <w:bCs/>
        </w:rPr>
      </w:pPr>
      <w:r w:rsidRPr="00291A42">
        <w:rPr>
          <w:b/>
          <w:bCs/>
        </w:rPr>
        <w:t xml:space="preserve">за спиналните травми </w:t>
      </w:r>
      <w:r w:rsidRPr="00291A42">
        <w:rPr>
          <w:bCs/>
        </w:rPr>
        <w:t>- декомпресивни и стабилизиращи процедури;</w:t>
      </w:r>
    </w:p>
    <w:p w14:paraId="2987BD8C" w14:textId="77777777" w:rsidR="00A214A3" w:rsidRPr="00291A42" w:rsidRDefault="00A214A3" w:rsidP="009A3EA4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left="900"/>
        <w:rPr>
          <w:bCs/>
        </w:rPr>
      </w:pPr>
      <w:r w:rsidRPr="00291A42">
        <w:rPr>
          <w:b/>
          <w:bCs/>
        </w:rPr>
        <w:t xml:space="preserve">за спиналните тумори и съдови малформации </w:t>
      </w:r>
      <w:r w:rsidRPr="00291A42">
        <w:rPr>
          <w:bCs/>
        </w:rPr>
        <w:t>- туморни и съдови ексцизии, съдови оклузии, стабилизиращи процедури;</w:t>
      </w:r>
    </w:p>
    <w:p w14:paraId="577F6485" w14:textId="77777777" w:rsidR="00A214A3" w:rsidRPr="00291A42" w:rsidRDefault="00A214A3" w:rsidP="009A3EA4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left="900"/>
        <w:rPr>
          <w:bCs/>
        </w:rPr>
      </w:pPr>
      <w:r w:rsidRPr="00291A42">
        <w:rPr>
          <w:b/>
          <w:bCs/>
        </w:rPr>
        <w:t xml:space="preserve">за възпалителни и паразитози </w:t>
      </w:r>
      <w:r w:rsidRPr="00291A42">
        <w:rPr>
          <w:bCs/>
        </w:rPr>
        <w:t>- ексцизия, стабилизация;</w:t>
      </w:r>
    </w:p>
    <w:p w14:paraId="4D403927" w14:textId="77777777" w:rsidR="00A214A3" w:rsidRPr="00291A42" w:rsidRDefault="00A214A3" w:rsidP="009A3EA4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left="900"/>
        <w:rPr>
          <w:bCs/>
        </w:rPr>
      </w:pPr>
      <w:r w:rsidRPr="00291A42">
        <w:rPr>
          <w:b/>
          <w:bCs/>
        </w:rPr>
        <w:t xml:space="preserve">за гръбначни изкривявания </w:t>
      </w:r>
      <w:r w:rsidRPr="00291A42">
        <w:rPr>
          <w:bCs/>
        </w:rPr>
        <w:t>- спинодеза, корекция;</w:t>
      </w:r>
    </w:p>
    <w:p w14:paraId="33DD6A28" w14:textId="77777777" w:rsidR="00A214A3" w:rsidRPr="00291A42" w:rsidRDefault="00A214A3" w:rsidP="009A3EA4">
      <w:pPr>
        <w:pStyle w:val="Body"/>
        <w:keepNext/>
        <w:keepLines/>
        <w:numPr>
          <w:ilvl w:val="0"/>
          <w:numId w:val="2"/>
        </w:numPr>
        <w:tabs>
          <w:tab w:val="clear" w:pos="1287"/>
          <w:tab w:val="num" w:pos="900"/>
        </w:tabs>
        <w:ind w:left="900"/>
        <w:rPr>
          <w:bCs/>
        </w:rPr>
      </w:pPr>
      <w:r w:rsidRPr="00291A42">
        <w:rPr>
          <w:b/>
          <w:bCs/>
        </w:rPr>
        <w:t xml:space="preserve">за други </w:t>
      </w:r>
      <w:r w:rsidRPr="00291A42">
        <w:rPr>
          <w:bCs/>
        </w:rPr>
        <w:t>- функционални процедури, стимулации, невротомии.</w:t>
      </w:r>
    </w:p>
    <w:p w14:paraId="503E43F7" w14:textId="77777777" w:rsidR="00A214A3" w:rsidRPr="00291A42" w:rsidRDefault="00A214A3" w:rsidP="009A3EA4">
      <w:pPr>
        <w:pStyle w:val="Body"/>
        <w:keepNext/>
        <w:keepLines/>
        <w:ind w:left="540" w:firstLine="0"/>
        <w:rPr>
          <w:b/>
          <w:bCs/>
        </w:rPr>
      </w:pPr>
    </w:p>
    <w:p w14:paraId="7FC246D9" w14:textId="77777777" w:rsidR="00FC2106" w:rsidRPr="009D5D6F" w:rsidRDefault="00FC2106" w:rsidP="009A3EA4">
      <w:pPr>
        <w:pStyle w:val="BodyChar"/>
        <w:keepNext/>
        <w:keepLines/>
        <w:ind w:firstLine="540"/>
        <w:rPr>
          <w:noProof/>
        </w:rPr>
      </w:pPr>
      <w:r w:rsidRPr="009A3EA4">
        <w:rPr>
          <w:b/>
          <w:noProof/>
        </w:rPr>
        <w:t xml:space="preserve">Здравни грижи, </w:t>
      </w:r>
      <w:r w:rsidRPr="009D5D6F">
        <w:rPr>
          <w:noProof/>
        </w:rPr>
        <w:t xml:space="preserve">съгласно Наредба № 1 от 8.02.2011 г. за професионалните дейности, които медицинските сестри, акушерките, асоциираните медицински специалисти и здравните асистенти могат да извършват </w:t>
      </w:r>
      <w:r w:rsidR="009D5D6F" w:rsidRPr="009D5D6F">
        <w:rPr>
          <w:noProof/>
        </w:rPr>
        <w:t>по назначение или самостоятелно</w:t>
      </w:r>
      <w:r w:rsidRPr="009D5D6F">
        <w:rPr>
          <w:noProof/>
        </w:rPr>
        <w:t>.</w:t>
      </w:r>
    </w:p>
    <w:p w14:paraId="5B24F727" w14:textId="77777777" w:rsidR="00A214A3" w:rsidRPr="009D5D6F" w:rsidRDefault="00A214A3" w:rsidP="009A3EA4">
      <w:pPr>
        <w:pStyle w:val="Body"/>
        <w:keepNext/>
        <w:keepLines/>
        <w:rPr>
          <w:bCs/>
          <w:noProof/>
        </w:rPr>
      </w:pPr>
    </w:p>
    <w:p w14:paraId="342A8AFB" w14:textId="77777777" w:rsidR="00A214A3" w:rsidRPr="000835DE" w:rsidRDefault="00A214A3" w:rsidP="009A3EA4">
      <w:pPr>
        <w:pStyle w:val="Body"/>
        <w:keepNext/>
        <w:keepLines/>
        <w:rPr>
          <w:b/>
          <w:bCs/>
          <w:noProof/>
        </w:rPr>
      </w:pPr>
      <w:r w:rsidRPr="000835DE">
        <w:rPr>
          <w:b/>
          <w:bCs/>
          <w:noProof/>
        </w:rPr>
        <w:lastRenderedPageBreak/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14:paraId="5F2283AB" w14:textId="77777777" w:rsidR="00A214A3" w:rsidRPr="000835DE" w:rsidRDefault="00A214A3" w:rsidP="009A3EA4">
      <w:pPr>
        <w:pStyle w:val="Body"/>
        <w:keepNext/>
        <w:keepLines/>
        <w:rPr>
          <w:b/>
          <w:bCs/>
        </w:rPr>
      </w:pPr>
      <w:r w:rsidRPr="000835DE"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14:paraId="4A2211B6" w14:textId="77777777" w:rsidR="00A214A3" w:rsidRPr="000835DE" w:rsidRDefault="00A214A3" w:rsidP="009A3EA4">
      <w:pPr>
        <w:pStyle w:val="bulets"/>
        <w:widowControl/>
      </w:pPr>
    </w:p>
    <w:p w14:paraId="180E3DC0" w14:textId="77777777" w:rsidR="00A214A3" w:rsidRPr="000835DE" w:rsidRDefault="00A214A3" w:rsidP="009A3EA4">
      <w:pPr>
        <w:pStyle w:val="Body"/>
        <w:keepNext/>
        <w:keepLines/>
        <w:ind w:firstLine="0"/>
        <w:rPr>
          <w:b/>
        </w:rPr>
      </w:pPr>
      <w:r w:rsidRPr="000835DE">
        <w:rPr>
          <w:b/>
        </w:rPr>
        <w:t>3. ПОСТАВЯНЕ НА ОКОНЧАТЕЛНА ДИАГНОЗА.</w:t>
      </w:r>
    </w:p>
    <w:p w14:paraId="75639EED" w14:textId="77777777" w:rsidR="00A214A3" w:rsidRPr="000835DE" w:rsidRDefault="00A214A3" w:rsidP="009A3EA4">
      <w:pPr>
        <w:pStyle w:val="Body"/>
        <w:keepNext/>
        <w:keepLines/>
        <w:rPr>
          <w:lang w:val="ru-RU"/>
        </w:rPr>
      </w:pPr>
      <w:r w:rsidRPr="000835DE">
        <w:t xml:space="preserve">Окончателната диагноза се поставя след задължително хистологично изследване на оперативен материал за определени диагнози, налагащи патоморфологично изследване. </w:t>
      </w:r>
    </w:p>
    <w:p w14:paraId="09D4E270" w14:textId="77777777" w:rsidR="00A214A3" w:rsidRPr="000835DE" w:rsidRDefault="00A214A3" w:rsidP="009A3EA4">
      <w:pPr>
        <w:pStyle w:val="Body"/>
        <w:keepNext/>
        <w:keepLines/>
        <w:rPr>
          <w:lang w:val="ru-RU"/>
        </w:rPr>
      </w:pPr>
    </w:p>
    <w:p w14:paraId="46FF8B60" w14:textId="77777777" w:rsidR="00A214A3" w:rsidRPr="000835DE" w:rsidRDefault="00A214A3" w:rsidP="009A3EA4">
      <w:pPr>
        <w:pStyle w:val="Body"/>
        <w:keepNext/>
        <w:keepLines/>
        <w:ind w:firstLine="0"/>
      </w:pPr>
      <w:r w:rsidRPr="000835DE">
        <w:rPr>
          <w:b/>
          <w:noProof/>
        </w:rPr>
        <w:t>4. ДЕХОСПИТАЛИЗАЦИЯ И ОПРЕДЕЛЯНЕ НА СЛЕДБОЛНИЧЕН РЕЖИМ</w:t>
      </w:r>
      <w:r w:rsidRPr="000835DE">
        <w:t>.</w:t>
      </w:r>
    </w:p>
    <w:p w14:paraId="5492AD8D" w14:textId="77777777" w:rsidR="00A214A3" w:rsidRPr="000835DE" w:rsidRDefault="00A214A3" w:rsidP="009A3EA4">
      <w:pPr>
        <w:pStyle w:val="Body"/>
        <w:keepNext/>
        <w:keepLines/>
        <w:rPr>
          <w:b/>
          <w:snapToGrid w:val="0"/>
        </w:rPr>
      </w:pPr>
      <w:r w:rsidRPr="000835DE">
        <w:rPr>
          <w:b/>
          <w:snapToGrid w:val="0"/>
        </w:rPr>
        <w:t>Медицински критерии за дехоспитализация:</w:t>
      </w:r>
    </w:p>
    <w:p w14:paraId="1A18E599" w14:textId="77777777" w:rsidR="00A214A3" w:rsidRPr="00291A42" w:rsidRDefault="00A214A3" w:rsidP="009A3EA4">
      <w:pPr>
        <w:pStyle w:val="Body"/>
        <w:keepNext/>
        <w:keepLines/>
        <w:numPr>
          <w:ilvl w:val="0"/>
          <w:numId w:val="4"/>
        </w:numPr>
        <w:rPr>
          <w:bCs/>
          <w:snapToGrid w:val="0"/>
        </w:rPr>
      </w:pPr>
      <w:r w:rsidRPr="00291A42">
        <w:rPr>
          <w:bCs/>
          <w:snapToGrid w:val="0"/>
        </w:rPr>
        <w:t>спокойна оперативна рана;</w:t>
      </w:r>
    </w:p>
    <w:p w14:paraId="482CDD39" w14:textId="77777777" w:rsidR="00A214A3" w:rsidRPr="00291A42" w:rsidRDefault="00A214A3" w:rsidP="009A3EA4">
      <w:pPr>
        <w:pStyle w:val="Body"/>
        <w:keepNext/>
        <w:keepLines/>
        <w:numPr>
          <w:ilvl w:val="0"/>
          <w:numId w:val="4"/>
        </w:numPr>
        <w:rPr>
          <w:b/>
          <w:bCs/>
          <w:snapToGrid w:val="0"/>
        </w:rPr>
      </w:pPr>
      <w:r w:rsidRPr="00291A42">
        <w:rPr>
          <w:bCs/>
          <w:snapToGrid w:val="0"/>
        </w:rPr>
        <w:t>стабилизирано соматично и неврологично състояние</w:t>
      </w:r>
      <w:r w:rsidRPr="00291A42">
        <w:rPr>
          <w:b/>
          <w:bCs/>
          <w:snapToGrid w:val="0"/>
        </w:rPr>
        <w:t xml:space="preserve"> </w:t>
      </w:r>
    </w:p>
    <w:p w14:paraId="7C2FA7D9" w14:textId="77777777" w:rsidR="00A214A3" w:rsidRPr="000835DE" w:rsidRDefault="00A214A3" w:rsidP="009A3EA4">
      <w:pPr>
        <w:pStyle w:val="Body"/>
        <w:keepNext/>
        <w:keepLines/>
        <w:rPr>
          <w:b/>
          <w:snapToGrid w:val="0"/>
        </w:rPr>
      </w:pPr>
      <w:r w:rsidRPr="000835DE">
        <w:rPr>
          <w:b/>
          <w:snapToGrid w:val="0"/>
        </w:rPr>
        <w:t>Довършване на лечебния процес и проследяване</w:t>
      </w:r>
    </w:p>
    <w:p w14:paraId="4B472F5C" w14:textId="77777777" w:rsidR="00A214A3" w:rsidRPr="000835DE" w:rsidRDefault="00A214A3" w:rsidP="009A3EA4">
      <w:pPr>
        <w:pStyle w:val="Body"/>
        <w:keepNext/>
        <w:keepLines/>
        <w:spacing w:before="0"/>
        <w:ind w:firstLine="540"/>
        <w:rPr>
          <w:rFonts w:cs="Arial"/>
        </w:rPr>
      </w:pPr>
      <w:r w:rsidRPr="000835DE">
        <w:rPr>
          <w:rFonts w:cs="Arial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14:paraId="04F0BC42" w14:textId="77777777" w:rsidR="00A214A3" w:rsidRPr="000835DE" w:rsidRDefault="00A214A3" w:rsidP="009A3EA4">
      <w:pPr>
        <w:pStyle w:val="Body"/>
        <w:keepNext/>
        <w:keepLines/>
        <w:spacing w:before="0"/>
        <w:ind w:firstLine="540"/>
        <w:rPr>
          <w:rFonts w:cs="Arial"/>
        </w:rPr>
      </w:pPr>
      <w:r w:rsidRPr="000835DE">
        <w:rPr>
          <w:rFonts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14:paraId="2272EFAB" w14:textId="77777777" w:rsidR="008A664C" w:rsidRDefault="008A664C" w:rsidP="008A664C">
      <w:pPr>
        <w:pStyle w:val="Body"/>
        <w:keepNext/>
        <w:keepLines/>
      </w:pPr>
      <w:r>
        <w:rPr>
          <w:noProof/>
          <w:color w:val="000000"/>
        </w:rPr>
        <w:t>При диагноза, включена в Наредба № 8 от 2016 г. за профилактичните прегледи и диспансеризацията (Наредба № 8 от 2016 г.), пациентът се насочва за диспансерно наблюдение, съгласно изискванията на същата. Диспансеризацията на злокачествените заболявания се провежда само в ЛЗБП и в КОЦ, като обемът и честотата на дейностите по диспансерно наблюдение са съгласно заложения алгоритъм в Наредба № 8 от 2016 г.</w:t>
      </w:r>
    </w:p>
    <w:p w14:paraId="2E6135BC" w14:textId="77777777" w:rsidR="008A664C" w:rsidRDefault="008A664C" w:rsidP="009A3EA4">
      <w:pPr>
        <w:pStyle w:val="Body"/>
        <w:keepNext/>
        <w:keepLines/>
        <w:ind w:firstLine="0"/>
        <w:rPr>
          <w:b/>
          <w:noProof/>
        </w:rPr>
      </w:pPr>
    </w:p>
    <w:p w14:paraId="62573321" w14:textId="77777777" w:rsidR="00A214A3" w:rsidRPr="00544DC8" w:rsidRDefault="00A214A3" w:rsidP="009A3EA4">
      <w:pPr>
        <w:pStyle w:val="Body"/>
        <w:keepNext/>
        <w:keepLines/>
        <w:ind w:firstLine="0"/>
        <w:rPr>
          <w:noProof/>
          <w:color w:val="000000"/>
        </w:rPr>
      </w:pPr>
      <w:r w:rsidRPr="000835DE">
        <w:rPr>
          <w:b/>
          <w:noProof/>
        </w:rPr>
        <w:t>5. МЕДИЦИНСКА ЕКСПЕРТИЗА НА РАБОТОСПОСОБНОСТТА</w:t>
      </w:r>
      <w:r w:rsidRPr="000835DE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14:paraId="46515DEB" w14:textId="77777777" w:rsidR="00A214A3" w:rsidRPr="000835DE" w:rsidRDefault="00A214A3" w:rsidP="009A3EA4">
      <w:pPr>
        <w:pStyle w:val="ime-razdel"/>
        <w:keepNext/>
        <w:keepLines/>
        <w:jc w:val="both"/>
        <w:rPr>
          <w:u w:val="single"/>
        </w:rPr>
      </w:pPr>
      <w:r w:rsidRPr="000835DE">
        <w:t xml:space="preserve">ІІІ. </w:t>
      </w:r>
      <w:r w:rsidRPr="000835DE">
        <w:rPr>
          <w:u w:val="single"/>
        </w:rPr>
        <w:t>Документиране на дейностите по клиничната пътека</w:t>
      </w:r>
    </w:p>
    <w:p w14:paraId="3A8CCD8C" w14:textId="77777777" w:rsidR="00A214A3" w:rsidRPr="000835DE" w:rsidRDefault="00A214A3" w:rsidP="009A3EA4">
      <w:pPr>
        <w:pStyle w:val="Body"/>
        <w:keepNext/>
        <w:keepLines/>
        <w:ind w:firstLine="0"/>
      </w:pPr>
      <w:r w:rsidRPr="000835DE">
        <w:rPr>
          <w:b/>
        </w:rPr>
        <w:t xml:space="preserve">1. ХОСПИТАЛИЗАЦИЯТА НА ПАЦИЕНТА </w:t>
      </w:r>
      <w:r w:rsidRPr="000835DE">
        <w:t>се</w:t>
      </w:r>
      <w:r w:rsidRPr="000835DE">
        <w:rPr>
          <w:b/>
        </w:rPr>
        <w:t xml:space="preserve"> </w:t>
      </w:r>
      <w:r w:rsidRPr="000835DE">
        <w:t>документира в “</w:t>
      </w:r>
      <w:r w:rsidRPr="000835DE">
        <w:rPr>
          <w:i/>
        </w:rPr>
        <w:t>История на заболяването</w:t>
      </w:r>
      <w:r w:rsidRPr="000835DE">
        <w:t xml:space="preserve">” </w:t>
      </w:r>
      <w:r w:rsidRPr="000835DE">
        <w:rPr>
          <w:noProof/>
        </w:rPr>
        <w:t xml:space="preserve">(ИЗ) </w:t>
      </w:r>
      <w:r w:rsidRPr="000835DE">
        <w:t xml:space="preserve">и в част ІІ на </w:t>
      </w:r>
      <w:r w:rsidRPr="0027442E">
        <w:rPr>
          <w:i/>
        </w:rPr>
        <w:t>„Направление за хоспитализация/лечение по амбулаторни процедури“</w:t>
      </w:r>
      <w:r w:rsidRPr="000835DE">
        <w:rPr>
          <w:i/>
        </w:rPr>
        <w:t>, бл.МЗ – НЗОК №7</w:t>
      </w:r>
      <w:r w:rsidRPr="000835DE">
        <w:t>.</w:t>
      </w:r>
    </w:p>
    <w:p w14:paraId="46B65125" w14:textId="77777777" w:rsidR="00A214A3" w:rsidRPr="000835DE" w:rsidRDefault="00A214A3" w:rsidP="009A3EA4">
      <w:pPr>
        <w:pStyle w:val="Body"/>
        <w:keepNext/>
        <w:keepLines/>
        <w:ind w:firstLine="0"/>
        <w:rPr>
          <w:b/>
        </w:rPr>
      </w:pPr>
    </w:p>
    <w:p w14:paraId="5B53D7C0" w14:textId="77777777" w:rsidR="00A214A3" w:rsidRPr="000835DE" w:rsidRDefault="00A214A3" w:rsidP="009A3EA4">
      <w:pPr>
        <w:pStyle w:val="Body"/>
        <w:keepNext/>
        <w:keepLines/>
        <w:ind w:firstLine="0"/>
      </w:pPr>
      <w:r w:rsidRPr="000835DE">
        <w:rPr>
          <w:b/>
        </w:rPr>
        <w:t xml:space="preserve">2. ПРЕДОПЕРАТИВНА БОЛНИЧНА ДОКУМЕНТАЦИЯ </w:t>
      </w:r>
      <w:r w:rsidRPr="000835DE">
        <w:t xml:space="preserve">– включва попълване на лист за </w:t>
      </w:r>
      <w:r w:rsidRPr="000835DE">
        <w:rPr>
          <w:i/>
        </w:rPr>
        <w:t>Предоперативна анестезиологична консултация</w:t>
      </w:r>
      <w:r w:rsidRPr="000835DE"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“Хирургия”.</w:t>
      </w:r>
    </w:p>
    <w:p w14:paraId="3A88BC63" w14:textId="77777777" w:rsidR="00A214A3" w:rsidRPr="000835DE" w:rsidRDefault="00A214A3" w:rsidP="009A3EA4">
      <w:pPr>
        <w:pStyle w:val="Body"/>
        <w:keepNext/>
        <w:keepLines/>
        <w:ind w:firstLine="0"/>
        <w:rPr>
          <w:b/>
        </w:rPr>
      </w:pPr>
    </w:p>
    <w:p w14:paraId="2AB0016D" w14:textId="77777777" w:rsidR="00A214A3" w:rsidRPr="000835DE" w:rsidRDefault="00A214A3" w:rsidP="009A3EA4">
      <w:pPr>
        <w:pStyle w:val="Body"/>
        <w:keepNext/>
        <w:keepLines/>
        <w:ind w:firstLine="0"/>
        <w:rPr>
          <w:b/>
        </w:rPr>
      </w:pPr>
      <w:r w:rsidRPr="000835DE">
        <w:rPr>
          <w:b/>
        </w:rPr>
        <w:t>3. ДОКУМЕНТИРАНЕ НА ЛЕЧЕНИЕТО:</w:t>
      </w:r>
    </w:p>
    <w:p w14:paraId="3D3375CF" w14:textId="77777777" w:rsidR="00A214A3" w:rsidRPr="000835DE" w:rsidRDefault="00A214A3" w:rsidP="009A3EA4">
      <w:pPr>
        <w:pStyle w:val="Body"/>
        <w:keepNext/>
        <w:keepLines/>
        <w:ind w:firstLine="570"/>
      </w:pPr>
      <w:r w:rsidRPr="000835DE">
        <w:t>3.1. Документиране на предоперативни дни (в ИЗ).</w:t>
      </w:r>
    </w:p>
    <w:p w14:paraId="7A3B5D6A" w14:textId="77777777" w:rsidR="00A214A3" w:rsidRPr="000835DE" w:rsidRDefault="00A214A3" w:rsidP="009A3EA4">
      <w:pPr>
        <w:pStyle w:val="Body"/>
        <w:keepNext/>
        <w:keepLines/>
        <w:ind w:firstLine="570"/>
      </w:pPr>
      <w:r w:rsidRPr="000835DE">
        <w:t>3.2. Документиране на операцията – изготвяне на оперативен протокол (съобразно Медицински стандарти “Хирургия”).</w:t>
      </w:r>
    </w:p>
    <w:p w14:paraId="527B95D5" w14:textId="77777777" w:rsidR="00A214A3" w:rsidRPr="000835DE" w:rsidRDefault="00A214A3" w:rsidP="009A3EA4">
      <w:pPr>
        <w:pStyle w:val="Body"/>
        <w:keepNext/>
        <w:keepLines/>
        <w:ind w:firstLine="570"/>
      </w:pPr>
      <w:r w:rsidRPr="000835DE">
        <w:t>3.3. Документиране на следоперативните дни (в ИЗ).</w:t>
      </w:r>
    </w:p>
    <w:p w14:paraId="6A2FDCA0" w14:textId="77777777" w:rsidR="00A214A3" w:rsidRPr="000835DE" w:rsidRDefault="00A214A3" w:rsidP="009A3EA4">
      <w:pPr>
        <w:pStyle w:val="Body"/>
        <w:keepNext/>
        <w:keepLines/>
        <w:ind w:firstLine="0"/>
        <w:rPr>
          <w:b/>
        </w:rPr>
      </w:pPr>
    </w:p>
    <w:p w14:paraId="492FD492" w14:textId="77777777" w:rsidR="00A214A3" w:rsidRPr="000835DE" w:rsidRDefault="00A214A3" w:rsidP="009A3EA4">
      <w:pPr>
        <w:pStyle w:val="Body"/>
        <w:keepNext/>
        <w:keepLines/>
        <w:ind w:firstLine="0"/>
      </w:pPr>
      <w:r w:rsidRPr="000835DE">
        <w:rPr>
          <w:b/>
        </w:rPr>
        <w:t>4. ИЗПИСВАНЕТО/ПРЕВЕЖДАНЕТО КЪМ ДРУГО ЛЕЧЕБНО ЗАВЕДЕНИЕ СЕ ДОКУМЕНТИРА В:</w:t>
      </w:r>
    </w:p>
    <w:p w14:paraId="4AFAB4D6" w14:textId="77777777" w:rsidR="00A214A3" w:rsidRPr="000835DE" w:rsidRDefault="00A214A3" w:rsidP="009A3EA4">
      <w:pPr>
        <w:pStyle w:val="Body"/>
        <w:keepNext/>
        <w:keepLines/>
      </w:pPr>
      <w:r w:rsidRPr="000835DE">
        <w:t>-</w:t>
      </w:r>
      <w:r w:rsidRPr="000835DE">
        <w:tab/>
        <w:t>“</w:t>
      </w:r>
      <w:r w:rsidRPr="000835DE">
        <w:rPr>
          <w:i/>
        </w:rPr>
        <w:t>История на заболяването</w:t>
      </w:r>
      <w:r w:rsidRPr="000835DE">
        <w:t>”;</w:t>
      </w:r>
    </w:p>
    <w:p w14:paraId="0EF860BE" w14:textId="77777777" w:rsidR="00A214A3" w:rsidRPr="000835DE" w:rsidRDefault="00A214A3" w:rsidP="009A3EA4">
      <w:pPr>
        <w:pStyle w:val="Body"/>
        <w:keepNext/>
        <w:keepLines/>
      </w:pPr>
      <w:r w:rsidRPr="000835DE">
        <w:lastRenderedPageBreak/>
        <w:t>-</w:t>
      </w:r>
      <w:r w:rsidRPr="000835DE">
        <w:tab/>
        <w:t>част ІІІ на</w:t>
      </w:r>
      <w:r>
        <w:t xml:space="preserve"> </w:t>
      </w:r>
      <w:r w:rsidRPr="0027442E">
        <w:rPr>
          <w:i/>
        </w:rPr>
        <w:t>„Направление за хоспитализация/лечение по амбулаторни процедури“</w:t>
      </w:r>
      <w:r w:rsidRPr="000835DE">
        <w:rPr>
          <w:i/>
        </w:rPr>
        <w:t>, бл.МЗ – НЗОК №7</w:t>
      </w:r>
      <w:r w:rsidRPr="000835DE">
        <w:t>;</w:t>
      </w:r>
    </w:p>
    <w:p w14:paraId="69A41B2F" w14:textId="77777777" w:rsidR="00A214A3" w:rsidRPr="000835DE" w:rsidRDefault="00A214A3" w:rsidP="009A3EA4">
      <w:pPr>
        <w:pStyle w:val="Body"/>
        <w:keepNext/>
        <w:keepLines/>
      </w:pPr>
      <w:r w:rsidRPr="000835DE">
        <w:t>-</w:t>
      </w:r>
      <w:r w:rsidRPr="000835DE">
        <w:tab/>
        <w:t xml:space="preserve">епикриза – получава се срещу подпис на пациента </w:t>
      </w:r>
      <w:r w:rsidRPr="000835DE">
        <w:rPr>
          <w:noProof/>
        </w:rPr>
        <w:t xml:space="preserve">(родителя/настойника), </w:t>
      </w:r>
      <w:r w:rsidRPr="000835DE">
        <w:t>отразен в ИЗ.</w:t>
      </w:r>
    </w:p>
    <w:p w14:paraId="57B3C2D3" w14:textId="77777777" w:rsidR="00A214A3" w:rsidRPr="000835DE" w:rsidRDefault="00A214A3" w:rsidP="009A3EA4">
      <w:pPr>
        <w:pStyle w:val="Body"/>
        <w:keepNext/>
        <w:keepLines/>
        <w:ind w:firstLine="0"/>
        <w:rPr>
          <w:i/>
          <w:noProof/>
        </w:rPr>
      </w:pPr>
      <w:r w:rsidRPr="000835DE">
        <w:rPr>
          <w:b/>
          <w:lang w:val="ru-RU"/>
        </w:rPr>
        <w:t>5</w:t>
      </w:r>
      <w:r w:rsidRPr="000835DE">
        <w:rPr>
          <w:b/>
        </w:rPr>
        <w:t>.</w:t>
      </w:r>
      <w:r w:rsidRPr="000835DE">
        <w:rPr>
          <w:b/>
          <w:noProof/>
        </w:rPr>
        <w:t xml:space="preserve"> ДЕКЛАРАЦИЯ ЗА ИНФОРМИРАНО СЪГЛАСИЕ (Документ №..........................) </w:t>
      </w:r>
      <w:r w:rsidRPr="000835DE">
        <w:rPr>
          <w:noProof/>
        </w:rPr>
        <w:t xml:space="preserve">– подписва се от пациента (родителя/настойника) и е неразделна част от </w:t>
      </w:r>
      <w:r w:rsidRPr="000835DE">
        <w:rPr>
          <w:i/>
          <w:noProof/>
        </w:rPr>
        <w:t>“История на заболяването”.</w:t>
      </w:r>
    </w:p>
    <w:p w14:paraId="2645EFF2" w14:textId="77777777" w:rsidR="00A214A3" w:rsidRPr="000835DE" w:rsidRDefault="00A214A3" w:rsidP="009A3EA4">
      <w:pPr>
        <w:pStyle w:val="Body"/>
        <w:keepNext/>
        <w:keepLines/>
        <w:rPr>
          <w:b/>
        </w:rPr>
      </w:pPr>
    </w:p>
    <w:p w14:paraId="6412E1D7" w14:textId="77777777" w:rsidR="00A214A3" w:rsidRDefault="00A214A3" w:rsidP="009A3EA4">
      <w:pPr>
        <w:pStyle w:val="Body"/>
        <w:keepNext/>
        <w:keepLines/>
        <w:ind w:firstLine="540"/>
        <w:rPr>
          <w:b/>
        </w:rPr>
      </w:pPr>
      <w:r w:rsidRPr="000835DE">
        <w:rPr>
          <w:b/>
        </w:rPr>
        <w:t>ДОКУМЕНТ № 2 И ДЕКЛАРАЦИЯТА ЗА ИНФОРМИРАНО СЪГЛАСИЕ СЕ ПРИКРЕП</w:t>
      </w:r>
      <w:r>
        <w:rPr>
          <w:b/>
        </w:rPr>
        <w:t>ВА</w:t>
      </w:r>
      <w:r w:rsidRPr="000835DE">
        <w:rPr>
          <w:b/>
        </w:rPr>
        <w:t>Т КЪМ ЛИСТ “ИСТОРИЯ НА ЗАБОЛЯВАНЕТО”.</w:t>
      </w:r>
    </w:p>
    <w:p w14:paraId="436EE785" w14:textId="77777777" w:rsidR="00A214A3" w:rsidRDefault="00A214A3" w:rsidP="009A3EA4">
      <w:pPr>
        <w:pStyle w:val="Body"/>
        <w:keepNext/>
        <w:keepLines/>
        <w:ind w:firstLine="540"/>
        <w:rPr>
          <w:b/>
        </w:rPr>
      </w:pPr>
      <w:r>
        <w:rPr>
          <w:b/>
        </w:rPr>
        <w:t xml:space="preserve">При влагане на медицински изделия от </w:t>
      </w:r>
      <w:r w:rsidRPr="0027442E">
        <w:rPr>
          <w:b/>
        </w:rPr>
        <w:t>„Списък с медицински изделия, които НЗОК заплаща в условията на болничната медицинска помощ“</w:t>
      </w:r>
      <w:r>
        <w:rPr>
          <w:b/>
        </w:rPr>
        <w:t xml:space="preserve"> к</w:t>
      </w:r>
      <w:r w:rsidRPr="0027442E">
        <w:rPr>
          <w:b/>
        </w:rPr>
        <w:t>ъм ИЗ се прикрепят и следните документи, ставащи неразделна част от същата:</w:t>
      </w:r>
    </w:p>
    <w:p w14:paraId="10B4C12C" w14:textId="77777777" w:rsidR="00A214A3" w:rsidRPr="00CD4333" w:rsidRDefault="00A214A3" w:rsidP="009A3EA4">
      <w:pPr>
        <w:pStyle w:val="Body"/>
        <w:keepNext/>
        <w:keepLines/>
        <w:ind w:firstLine="540"/>
        <w:rPr>
          <w:rFonts w:cs="Arial"/>
          <w:b/>
          <w:szCs w:val="22"/>
        </w:rPr>
      </w:pPr>
      <w:r w:rsidRPr="0027442E">
        <w:rPr>
          <w:b/>
          <w:noProof/>
        </w:rPr>
        <w:t xml:space="preserve">- </w:t>
      </w:r>
      <w:r w:rsidR="00C92B6B" w:rsidRPr="00C92B6B">
        <w:rPr>
          <w:rFonts w:cs="Arial"/>
          <w:b/>
          <w:szCs w:val="22"/>
        </w:rPr>
        <w:t>ФОРМУЛЯР ЗА ВЛОЖЕНИ МЕДИЦИНСКИ ИЗДЕЛИЯ</w:t>
      </w:r>
      <w:r w:rsidR="00734746">
        <w:rPr>
          <w:rFonts w:cs="Arial"/>
          <w:b/>
          <w:szCs w:val="22"/>
        </w:rPr>
        <w:t xml:space="preserve"> (МИ)</w:t>
      </w:r>
      <w:r w:rsidR="00C92B6B" w:rsidRPr="00C92B6B">
        <w:rPr>
          <w:rFonts w:cs="Arial"/>
          <w:b/>
          <w:szCs w:val="22"/>
        </w:rPr>
        <w:t>, СТОЙНОСТТА НА КОИТО СЕ ЗАПЛАЩА ОТ НЗОК ИЗВЪН ЦЕНАТА НА КЛИНИЧНАТА ПЪТЕКА/АМБУЛАТОРНА ПРОЦЕДУРА/КЛИНИЧНА ПРОЦЕДУРА</w:t>
      </w:r>
      <w:r w:rsidRPr="0027442E">
        <w:rPr>
          <w:rFonts w:cs="Arial"/>
          <w:b/>
          <w:szCs w:val="22"/>
        </w:rPr>
        <w:t>.</w:t>
      </w:r>
    </w:p>
    <w:p w14:paraId="01635F06" w14:textId="77777777" w:rsidR="00A214A3" w:rsidRPr="00CD4333" w:rsidRDefault="00A214A3" w:rsidP="009A3EA4">
      <w:pPr>
        <w:pStyle w:val="Body"/>
        <w:keepNext/>
        <w:keepLines/>
        <w:ind w:firstLine="540"/>
        <w:rPr>
          <w:rFonts w:cs="Arial"/>
          <w:b/>
          <w:szCs w:val="22"/>
        </w:rPr>
      </w:pPr>
    </w:p>
    <w:p w14:paraId="5C4118D5" w14:textId="77777777" w:rsidR="000E6D3E" w:rsidRPr="000E6D3E" w:rsidRDefault="000E6D3E" w:rsidP="000E6D3E">
      <w:pPr>
        <w:jc w:val="center"/>
        <w:rPr>
          <w:rFonts w:ascii="Arial" w:hAnsi="Arial" w:cs="Arial"/>
          <w:sz w:val="20"/>
          <w:szCs w:val="20"/>
          <w:lang w:eastAsia="en-US"/>
        </w:rPr>
      </w:pPr>
      <w:r w:rsidRPr="00CD4333">
        <w:rPr>
          <w:rFonts w:ascii="Arial" w:hAnsi="Arial" w:cs="Arial"/>
          <w:sz w:val="20"/>
          <w:szCs w:val="20"/>
          <w:lang w:eastAsia="en-US"/>
        </w:rPr>
        <w:t>ФОРМУЛЯР ЗА</w:t>
      </w:r>
      <w:r w:rsidRPr="000E6D3E">
        <w:rPr>
          <w:rFonts w:ascii="Arial" w:hAnsi="Arial" w:cs="Arial"/>
          <w:sz w:val="20"/>
          <w:szCs w:val="20"/>
          <w:lang w:eastAsia="en-US"/>
        </w:rPr>
        <w:t xml:space="preserve"> ВЛОЖЕНИ</w:t>
      </w:r>
      <w:r w:rsidRPr="00CD4333">
        <w:rPr>
          <w:rFonts w:ascii="Arial" w:hAnsi="Arial" w:cs="Arial"/>
          <w:sz w:val="20"/>
          <w:szCs w:val="20"/>
          <w:lang w:eastAsia="en-US"/>
        </w:rPr>
        <w:t xml:space="preserve"> МЕДИЦИНСКИ ИЗДЕЛИЯ</w:t>
      </w:r>
      <w:r w:rsidR="00734746">
        <w:rPr>
          <w:rFonts w:ascii="Arial" w:hAnsi="Arial" w:cs="Arial"/>
          <w:sz w:val="20"/>
          <w:szCs w:val="20"/>
          <w:lang w:eastAsia="en-US"/>
        </w:rPr>
        <w:t xml:space="preserve"> (МИ)</w:t>
      </w:r>
      <w:r w:rsidRPr="00CD4333">
        <w:rPr>
          <w:rFonts w:ascii="Arial" w:hAnsi="Arial" w:cs="Arial"/>
          <w:sz w:val="20"/>
          <w:szCs w:val="20"/>
          <w:lang w:eastAsia="en-US"/>
        </w:rPr>
        <w:t xml:space="preserve">, СТОЙНОСТТА НА КОИТО СЕ ЗАПЛАЩА ОТ НЗОК ИЗВЪН </w:t>
      </w:r>
      <w:r w:rsidRPr="000E6D3E">
        <w:rPr>
          <w:rFonts w:ascii="Arial" w:hAnsi="Arial" w:cs="Arial"/>
          <w:sz w:val="20"/>
          <w:szCs w:val="20"/>
          <w:lang w:eastAsia="en-US"/>
        </w:rPr>
        <w:t>ЦЕНАТА</w:t>
      </w:r>
      <w:r w:rsidRPr="00CD4333">
        <w:rPr>
          <w:rFonts w:ascii="Arial" w:hAnsi="Arial" w:cs="Arial"/>
          <w:sz w:val="20"/>
          <w:szCs w:val="20"/>
          <w:lang w:eastAsia="en-US"/>
        </w:rPr>
        <w:t xml:space="preserve"> НА КЛИНИЧНАТА ПЪТЕКА</w:t>
      </w:r>
      <w:r w:rsidRPr="000E6D3E">
        <w:rPr>
          <w:rFonts w:ascii="Arial" w:hAnsi="Arial" w:cs="Arial"/>
          <w:sz w:val="20"/>
          <w:szCs w:val="20"/>
          <w:lang w:eastAsia="en-US"/>
        </w:rPr>
        <w:t>/АМБУЛАТОРНА ПРОЦЕДУРА</w:t>
      </w:r>
      <w:r w:rsidRPr="00CD4333">
        <w:rPr>
          <w:rFonts w:ascii="Arial" w:hAnsi="Arial" w:cs="Arial"/>
          <w:sz w:val="20"/>
          <w:szCs w:val="20"/>
          <w:lang w:eastAsia="en-US"/>
        </w:rPr>
        <w:t>/</w:t>
      </w:r>
      <w:r w:rsidRPr="000E6D3E">
        <w:rPr>
          <w:rFonts w:ascii="Arial" w:hAnsi="Arial" w:cs="Arial"/>
          <w:sz w:val="20"/>
          <w:szCs w:val="20"/>
          <w:lang w:eastAsia="en-US"/>
        </w:rPr>
        <w:t>КЛИНИЧНА ПРОЦЕДУРА</w:t>
      </w:r>
    </w:p>
    <w:p w14:paraId="4862914D" w14:textId="77777777" w:rsidR="000E6D3E" w:rsidRPr="000E6D3E" w:rsidRDefault="000E6D3E" w:rsidP="000E6D3E">
      <w:pPr>
        <w:shd w:val="clear" w:color="auto" w:fill="FFFFFF"/>
        <w:spacing w:before="40" w:line="280" w:lineRule="atLeast"/>
        <w:jc w:val="center"/>
        <w:rPr>
          <w:rFonts w:ascii="Arial" w:hAnsi="Arial"/>
          <w:b/>
          <w:sz w:val="20"/>
          <w:szCs w:val="20"/>
        </w:rPr>
      </w:pPr>
    </w:p>
    <w:tbl>
      <w:tblPr>
        <w:tblW w:w="109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3"/>
        <w:gridCol w:w="734"/>
        <w:gridCol w:w="1218"/>
        <w:gridCol w:w="2269"/>
        <w:gridCol w:w="1702"/>
        <w:gridCol w:w="1560"/>
        <w:gridCol w:w="142"/>
        <w:gridCol w:w="992"/>
        <w:gridCol w:w="1135"/>
        <w:gridCol w:w="1135"/>
      </w:tblGrid>
      <w:tr w:rsidR="000E6D3E" w:rsidRPr="000E6D3E" w14:paraId="274CFE76" w14:textId="77777777" w:rsidTr="000E6D3E">
        <w:trPr>
          <w:trHeight w:val="2717"/>
        </w:trPr>
        <w:tc>
          <w:tcPr>
            <w:tcW w:w="5954" w:type="dxa"/>
            <w:gridSpan w:val="5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tbl>
            <w:tblPr>
              <w:tblpPr w:leftFromText="141" w:rightFromText="141" w:vertAnchor="text" w:horzAnchor="margin" w:tblpXSpec="right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84"/>
            </w:tblGrid>
            <w:tr w:rsidR="000E6D3E" w:rsidRPr="000E6D3E" w14:paraId="59D1DCC1" w14:textId="77777777">
              <w:trPr>
                <w:cantSplit/>
                <w:trHeight w:val="301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pct10" w:color="auto" w:fill="FFFFFF"/>
                </w:tcPr>
                <w:p w14:paraId="086D07D3" w14:textId="77777777" w:rsidR="000E6D3E" w:rsidRPr="000E6D3E" w:rsidRDefault="000E6D3E" w:rsidP="000E6D3E">
                  <w:pPr>
                    <w:shd w:val="clear" w:color="auto" w:fill="FFFFFF"/>
                    <w:spacing w:before="20" w:after="40"/>
                    <w:rPr>
                      <w:rFonts w:ascii="Arial" w:hAnsi="Arial"/>
                      <w:sz w:val="18"/>
                      <w:szCs w:val="20"/>
                      <w:lang w:val="ru-RU" w:eastAsia="en-US"/>
                    </w:rPr>
                  </w:pPr>
                </w:p>
              </w:tc>
            </w:tr>
          </w:tbl>
          <w:p w14:paraId="630EAD4E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left" w:leader="dot" w:pos="5704"/>
              </w:tabs>
              <w:ind w:firstLine="142"/>
              <w:rPr>
                <w:rFonts w:ascii="Arial Narrow" w:hAnsi="Arial Narrow"/>
                <w:sz w:val="20"/>
                <w:szCs w:val="20"/>
                <w:lang w:eastAsia="en-US"/>
              </w:rPr>
            </w:pPr>
          </w:p>
          <w:p w14:paraId="451B7755" w14:textId="77777777" w:rsidR="000E6D3E" w:rsidRPr="000E6D3E" w:rsidRDefault="000E6D3E" w:rsidP="000E6D3E">
            <w:pPr>
              <w:shd w:val="clear" w:color="auto" w:fill="FFFFFF"/>
              <w:tabs>
                <w:tab w:val="left" w:leader="dot" w:pos="5704"/>
              </w:tabs>
              <w:ind w:firstLine="34"/>
              <w:rPr>
                <w:rFonts w:ascii="Arial Narrow" w:hAnsi="Arial Narrow"/>
                <w:b/>
                <w:sz w:val="16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b/>
                <w:sz w:val="16"/>
                <w:szCs w:val="20"/>
                <w:lang w:eastAsia="en-US"/>
              </w:rPr>
              <w:t>ПАЦИЕНТ</w:t>
            </w:r>
          </w:p>
          <w:p w14:paraId="49BDC43B" w14:textId="77777777" w:rsidR="000E6D3E" w:rsidRPr="000E6D3E" w:rsidRDefault="000E6D3E" w:rsidP="000E6D3E">
            <w:pPr>
              <w:shd w:val="clear" w:color="auto" w:fill="FFFFFF"/>
              <w:tabs>
                <w:tab w:val="left" w:pos="5296"/>
                <w:tab w:val="left" w:leader="dot" w:pos="5704"/>
              </w:tabs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2F5996F" wp14:editId="030C306A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-257175</wp:posOffset>
                      </wp:positionV>
                      <wp:extent cx="1932940" cy="384810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0E6D3E" w14:paraId="511ED106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15A3335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C6B485A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AC3853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9D9F3EE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96FDBB5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034C9E5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2D629B6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AEFF88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231D9860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16B6C19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645BA22" w14:textId="77777777" w:rsidR="000E6D3E" w:rsidRDefault="000E6D3E" w:rsidP="000E6D3E">
                                  <w:pPr>
                                    <w:ind w:firstLine="142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ЕГН (ЛНЧ) на пациента 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112.9pt;margin-top:-20.25pt;width:152.2pt;height:30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0E6D3E" w14:paraId="511ED106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15A3335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C6B485A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AC3853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9D9F3EE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96FDBB5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034C9E5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2D629B6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AEFF88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231D9860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16B6C19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645BA22" w14:textId="77777777" w:rsidR="000E6D3E" w:rsidRDefault="000E6D3E" w:rsidP="000E6D3E">
                            <w:pPr>
                              <w:ind w:firstLine="142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ЕГН (ЛНЧ) на пациента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A9F401" wp14:editId="64028542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-257175</wp:posOffset>
                      </wp:positionV>
                      <wp:extent cx="535305" cy="384810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0E6D3E" w14:paraId="0AE6CC5C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52379AA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CFF582F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33A8B43" w14:textId="77777777" w:rsidR="000E6D3E" w:rsidRDefault="000E6D3E" w:rsidP="000E6D3E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здравен район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27" type="#_x0000_t202" style="position:absolute;margin-left:72.1pt;margin-top:-20.25pt;width:42.15pt;height:3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iJtg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0E6D3E" w14:paraId="0AE6CC5C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52379AA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CFF582F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3A8B43" w14:textId="77777777" w:rsidR="000E6D3E" w:rsidRDefault="000E6D3E" w:rsidP="000E6D3E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здравен район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BF1CF8" wp14:editId="71C72524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-264795</wp:posOffset>
                      </wp:positionV>
                      <wp:extent cx="535305" cy="38481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0E6D3E" w14:paraId="10168F51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D431F5D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316E331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C84D8F6" w14:textId="77777777" w:rsidR="000E6D3E" w:rsidRDefault="000E6D3E" w:rsidP="000E6D3E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РЗОК №.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8" type="#_x0000_t202" style="position:absolute;margin-left:35.5pt;margin-top:-20.85pt;width:42.15pt;height:3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0E6D3E" w14:paraId="10168F51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D431F5D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316E331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84D8F6" w14:textId="77777777" w:rsidR="000E6D3E" w:rsidRDefault="000E6D3E" w:rsidP="000E6D3E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РЗОК №.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 Narrow" w:hAnsi="Arial Narrow"/>
                <w:sz w:val="12"/>
                <w:szCs w:val="20"/>
                <w:lang w:val="ru-RU" w:eastAsia="en-US"/>
              </w:rPr>
              <w:tab/>
            </w:r>
            <w:r w:rsidRPr="000E6D3E">
              <w:rPr>
                <w:rFonts w:ascii="Arial Narrow" w:hAnsi="Arial Narrow"/>
                <w:sz w:val="12"/>
                <w:szCs w:val="20"/>
                <w:lang w:eastAsia="en-US"/>
              </w:rPr>
              <w:t>Пол м/ж</w:t>
            </w:r>
          </w:p>
          <w:tbl>
            <w:tblPr>
              <w:tblW w:w="57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6E6E6"/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285"/>
              <w:gridCol w:w="285"/>
              <w:gridCol w:w="285"/>
              <w:gridCol w:w="285"/>
              <w:gridCol w:w="285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0E6D3E" w:rsidRPr="000E6D3E" w14:paraId="77033DD8" w14:textId="77777777">
              <w:trPr>
                <w:cantSplit/>
                <w:trHeight w:val="330"/>
              </w:trPr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101DE8CC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6789A05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3BB9AFB2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5D961F7F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3433130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23C2E76A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07349358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0705558A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72AF35F1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46B56233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37851DE9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08D95641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14CEB097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58595471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760946BE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5CEBE31A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07454DA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9E82B6D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0AD6D496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14:paraId="6EA625C1" w14:textId="77777777" w:rsidR="000E6D3E" w:rsidRPr="000E6D3E" w:rsidRDefault="000E6D3E" w:rsidP="000E6D3E">
                  <w:pPr>
                    <w:shd w:val="clear" w:color="auto" w:fill="FFFFFF"/>
                    <w:spacing w:before="40" w:after="40"/>
                    <w:rPr>
                      <w:rFonts w:ascii="Arial" w:hAnsi="Arial"/>
                      <w:sz w:val="16"/>
                      <w:szCs w:val="16"/>
                      <w:lang w:val="ru-RU" w:eastAsia="en-US"/>
                    </w:rPr>
                  </w:pPr>
                </w:p>
              </w:tc>
            </w:tr>
          </w:tbl>
          <w:p w14:paraId="5268747D" w14:textId="77777777" w:rsidR="000E6D3E" w:rsidRPr="000E6D3E" w:rsidRDefault="000E6D3E" w:rsidP="000E6D3E">
            <w:pPr>
              <w:shd w:val="clear" w:color="auto" w:fill="FFFFFF"/>
              <w:ind w:firstLine="142"/>
              <w:rPr>
                <w:rFonts w:ascii="Arial Narrow" w:hAnsi="Arial Narrow"/>
                <w:sz w:val="12"/>
                <w:szCs w:val="20"/>
                <w:lang w:eastAsia="en-US"/>
              </w:rPr>
            </w:pPr>
            <w:r w:rsidRPr="000E6D3E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FE8C81E" wp14:editId="2052126C">
                      <wp:simplePos x="0" y="0"/>
                      <wp:positionH relativeFrom="column">
                        <wp:posOffset>3178175</wp:posOffset>
                      </wp:positionH>
                      <wp:positionV relativeFrom="paragraph">
                        <wp:posOffset>66675</wp:posOffset>
                      </wp:positionV>
                      <wp:extent cx="535305" cy="384810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0E6D3E" w14:paraId="12A22E75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2EC8C245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6D19DDE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72DD0C0D" w14:textId="77777777" w:rsidR="000E6D3E" w:rsidRDefault="000E6D3E" w:rsidP="000E6D3E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код на държава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9" type="#_x0000_t202" style="position:absolute;left:0;text-align:left;margin-left:250.25pt;margin-top:5.25pt;width:42.15pt;height:30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0E6D3E" w14:paraId="12A22E75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2EC8C245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6D19DDE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2DD0C0D" w14:textId="77777777" w:rsidR="000E6D3E" w:rsidRDefault="000E6D3E" w:rsidP="000E6D3E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код на държава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 Narrow" w:hAnsi="Arial Narrow"/>
                <w:sz w:val="12"/>
                <w:szCs w:val="20"/>
                <w:lang w:eastAsia="en-US"/>
              </w:rPr>
              <w:t>Идентификационен номер</w:t>
            </w:r>
          </w:p>
          <w:p w14:paraId="0C49C458" w14:textId="77777777" w:rsidR="000E6D3E" w:rsidRPr="000E6D3E" w:rsidRDefault="000E6D3E" w:rsidP="000E6D3E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tabs>
                <w:tab w:val="left" w:pos="1026"/>
                <w:tab w:val="left" w:pos="1722"/>
              </w:tabs>
              <w:spacing w:before="20"/>
              <w:ind w:firstLine="142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0E6D3E">
              <w:rPr>
                <w:rFonts w:ascii="Arial" w:hAnsi="Arial"/>
                <w:sz w:val="16"/>
                <w:szCs w:val="20"/>
                <w:lang w:val="en-US" w:eastAsia="en-US"/>
              </w:rPr>
              <w:sym w:font="Webdings" w:char="F063"/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ЕГН</w:t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ab/>
            </w:r>
            <w:r w:rsidRPr="000E6D3E">
              <w:rPr>
                <w:rFonts w:ascii="Arial" w:hAnsi="Arial"/>
                <w:sz w:val="16"/>
                <w:szCs w:val="20"/>
                <w:lang w:val="en-US" w:eastAsia="en-US"/>
              </w:rPr>
              <w:sym w:font="Webdings" w:char="F063"/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Л</w:t>
            </w:r>
            <w:r w:rsidRPr="000E6D3E">
              <w:rPr>
                <w:rFonts w:ascii="Arial Narrow" w:hAnsi="Arial Narrow"/>
                <w:sz w:val="14"/>
                <w:szCs w:val="14"/>
                <w:lang w:val="ru-RU" w:eastAsia="en-US"/>
              </w:rPr>
              <w:t>НЧ</w:t>
            </w:r>
            <w:r w:rsidRPr="000E6D3E">
              <w:rPr>
                <w:rFonts w:ascii="Arial Narrow" w:hAnsi="Arial Narrow"/>
                <w:sz w:val="16"/>
                <w:szCs w:val="20"/>
                <w:lang w:eastAsia="en-US"/>
              </w:rPr>
              <w:tab/>
              <w:t>дата на раждане</w:t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t>.</w:t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t>.</w:t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sym w:font="Webdings" w:char="F063"/>
            </w:r>
            <w:r w:rsidRPr="000E6D3E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</w:p>
          <w:p w14:paraId="04FE0AC9" w14:textId="77777777" w:rsidR="000E6D3E" w:rsidRPr="000E6D3E" w:rsidRDefault="000E6D3E" w:rsidP="000E6D3E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tabs>
                <w:tab w:val="left" w:pos="472"/>
                <w:tab w:val="left" w:pos="1026"/>
                <w:tab w:val="left" w:pos="1491"/>
              </w:tabs>
              <w:spacing w:before="60"/>
              <w:ind w:firstLine="142"/>
              <w:rPr>
                <w:rFonts w:ascii="Arial Narrow" w:hAnsi="Arial Narrow"/>
                <w:sz w:val="16"/>
                <w:szCs w:val="20"/>
                <w:lang w:val="ru-RU" w:eastAsia="en-US"/>
              </w:rPr>
            </w:pPr>
            <w:r w:rsidRPr="000E6D3E">
              <w:rPr>
                <w:rFonts w:ascii="Arial" w:hAnsi="Arial"/>
                <w:sz w:val="16"/>
                <w:szCs w:val="20"/>
                <w:lang w:val="en-US" w:eastAsia="en-US"/>
              </w:rPr>
              <w:sym w:font="Webdings" w:char="F063"/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14"/>
                <w:szCs w:val="14"/>
                <w:lang w:val="ru-RU" w:eastAsia="en-US"/>
              </w:rPr>
              <w:t>ССН</w:t>
            </w:r>
            <w:r w:rsidRPr="000E6D3E">
              <w:rPr>
                <w:rFonts w:ascii="Arial" w:hAnsi="Arial"/>
                <w:sz w:val="16"/>
                <w:szCs w:val="20"/>
                <w:lang w:val="ru-RU" w:eastAsia="en-US"/>
              </w:rPr>
              <w:tab/>
            </w:r>
            <w:r w:rsidRPr="000E6D3E">
              <w:rPr>
                <w:rFonts w:ascii="Arial" w:hAnsi="Arial"/>
                <w:sz w:val="16"/>
                <w:szCs w:val="20"/>
                <w:lang w:val="en-US" w:eastAsia="en-US"/>
              </w:rPr>
              <w:sym w:font="Webdings" w:char="F063"/>
            </w:r>
            <w:r w:rsidRPr="000E6D3E">
              <w:rPr>
                <w:rFonts w:ascii="Arial" w:hAnsi="Arial"/>
                <w:sz w:val="16"/>
                <w:szCs w:val="20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14"/>
                <w:szCs w:val="14"/>
                <w:lang w:val="ru-RU" w:eastAsia="en-US"/>
              </w:rPr>
              <w:t>гражданин на ЕС</w:t>
            </w:r>
            <w:r w:rsidRPr="000E6D3E">
              <w:rPr>
                <w:rFonts w:ascii="Arial Narrow" w:hAnsi="Arial Narrow"/>
                <w:sz w:val="16"/>
                <w:szCs w:val="20"/>
                <w:lang w:val="ru-RU" w:eastAsia="en-US"/>
              </w:rPr>
              <w:t xml:space="preserve"> </w:t>
            </w:r>
          </w:p>
          <w:p w14:paraId="20F077F2" w14:textId="77777777" w:rsidR="000E6D3E" w:rsidRPr="000E6D3E" w:rsidRDefault="000E6D3E" w:rsidP="000E6D3E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rPr>
                <w:rFonts w:ascii="Arial Narrow" w:hAnsi="Arial Narrow"/>
                <w:sz w:val="16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 xml:space="preserve">                                      (или по двустранни спогодби)</w:t>
            </w:r>
            <w:r w:rsidRPr="000E6D3E">
              <w:rPr>
                <w:rFonts w:ascii="Arial Narrow" w:hAnsi="Arial Narrow"/>
                <w:sz w:val="16"/>
                <w:szCs w:val="20"/>
                <w:lang w:eastAsia="en-US"/>
              </w:rPr>
              <w:t xml:space="preserve"> </w:t>
            </w:r>
          </w:p>
          <w:p w14:paraId="443637DC" w14:textId="77777777" w:rsidR="000E6D3E" w:rsidRPr="000E6D3E" w:rsidRDefault="000E6D3E" w:rsidP="000E6D3E">
            <w:pPr>
              <w:shd w:val="clear" w:color="auto" w:fill="FFFFFF"/>
              <w:tabs>
                <w:tab w:val="left" w:leader="dot" w:pos="5704"/>
              </w:tabs>
              <w:ind w:firstLine="34"/>
              <w:jc w:val="center"/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20"/>
                <w:szCs w:val="20"/>
                <w:lang w:eastAsia="en-US"/>
              </w:rPr>
              <w:tab/>
              <w:t xml:space="preserve"> </w:t>
            </w:r>
            <w:r w:rsidRPr="000E6D3E">
              <w:rPr>
                <w:rFonts w:ascii="Arial Narrow" w:hAnsi="Arial Narrow"/>
                <w:sz w:val="14"/>
                <w:szCs w:val="20"/>
                <w:lang w:eastAsia="en-US"/>
              </w:rPr>
              <w:t>име, презиме и фамилия по лична карта</w:t>
            </w:r>
          </w:p>
          <w:p w14:paraId="6F09CE8E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left" w:leader="dot" w:pos="5704"/>
              </w:tabs>
              <w:spacing w:before="60" w:line="120" w:lineRule="auto"/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>Aдрес: гр.(с) ……………………………………… ул………………………………№.</w:t>
            </w: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ab/>
            </w:r>
          </w:p>
          <w:p w14:paraId="66462368" w14:textId="77777777" w:rsidR="000E6D3E" w:rsidRPr="00CD4333" w:rsidRDefault="000E6D3E" w:rsidP="000E6D3E">
            <w:pPr>
              <w:shd w:val="clear" w:color="auto" w:fill="FFFFFF"/>
              <w:tabs>
                <w:tab w:val="left" w:leader="dot" w:pos="2160"/>
                <w:tab w:val="left" w:leader="dot" w:pos="3436"/>
                <w:tab w:val="left" w:leader="dot" w:pos="4145"/>
                <w:tab w:val="left" w:leader="dot" w:pos="4854"/>
                <w:tab w:val="left" w:leader="dot" w:pos="5704"/>
              </w:tabs>
              <w:spacing w:before="200" w:line="120" w:lineRule="auto"/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>ж.к.</w:t>
            </w: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ab/>
              <w:t>……….бл……….вх……..тел……………………………</w:t>
            </w:r>
          </w:p>
        </w:tc>
        <w:tc>
          <w:tcPr>
            <w:tcW w:w="4961" w:type="dxa"/>
            <w:gridSpan w:val="5"/>
            <w:tcBorders>
              <w:top w:val="single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C93682" w14:textId="77777777" w:rsidR="000E6D3E" w:rsidRPr="00CD4333" w:rsidRDefault="000E6D3E" w:rsidP="000E6D3E">
            <w:pPr>
              <w:shd w:val="clear" w:color="auto" w:fill="FFFFFF"/>
              <w:tabs>
                <w:tab w:val="left" w:pos="709"/>
                <w:tab w:val="left" w:leader="dot" w:pos="4570"/>
              </w:tabs>
              <w:ind w:firstLine="99"/>
              <w:rPr>
                <w:rFonts w:ascii="Arial Narrow" w:hAnsi="Arial Narrow"/>
                <w:b/>
                <w:bCs/>
                <w:sz w:val="16"/>
                <w:szCs w:val="16"/>
                <w:lang w:eastAsia="en-US"/>
              </w:rPr>
            </w:pPr>
          </w:p>
          <w:p w14:paraId="613CD804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left" w:leader="dot" w:pos="4570"/>
              </w:tabs>
              <w:ind w:firstLine="99"/>
              <w:rPr>
                <w:rFonts w:ascii="Arial Narrow" w:hAnsi="Arial Narrow"/>
                <w:b/>
                <w:bCs/>
                <w:sz w:val="16"/>
                <w:szCs w:val="16"/>
                <w:lang w:val="en-US" w:eastAsia="en-US"/>
              </w:rPr>
            </w:pPr>
            <w:r w:rsidRPr="000E6D3E">
              <w:rPr>
                <w:rFonts w:ascii="Arial Narrow" w:hAnsi="Arial Narrow"/>
                <w:b/>
                <w:bCs/>
                <w:sz w:val="16"/>
                <w:szCs w:val="16"/>
                <w:lang w:eastAsia="en-US"/>
              </w:rPr>
              <w:t>ЛЕЧЕБНО ЗАВЕДЕНИЕ:</w:t>
            </w:r>
          </w:p>
          <w:p w14:paraId="7637F388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center" w:pos="4320"/>
                <w:tab w:val="left" w:leader="dot" w:pos="4570"/>
                <w:tab w:val="right" w:pos="8640"/>
              </w:tabs>
              <w:ind w:firstLine="96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0E6D3E">
              <w:rPr>
                <w:rFonts w:ascii="Arial" w:hAnsi="Arial"/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9985E4" wp14:editId="27B22856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8255</wp:posOffset>
                      </wp:positionV>
                      <wp:extent cx="535305" cy="384810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0E6D3E" w14:paraId="702371F4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CF1CC0C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32DD3CE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1AD7A1F7" w14:textId="77777777" w:rsidR="000E6D3E" w:rsidRDefault="000E6D3E" w:rsidP="000E6D3E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РЗОК №.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left:0;text-align:left;margin-left:20.8pt;margin-top:.65pt;width:42.15pt;height:3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CwTtg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0E6D3E" w14:paraId="702371F4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CF1CC0C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32DD3CE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AD7A1F7" w14:textId="77777777" w:rsidR="000E6D3E" w:rsidRDefault="000E6D3E" w:rsidP="000E6D3E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РЗОК №.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" w:hAnsi="Arial"/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8C24108" wp14:editId="4F45CF49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6985</wp:posOffset>
                      </wp:positionV>
                      <wp:extent cx="535305" cy="384810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0E6D3E" w14:paraId="2504F9BE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5F67332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AAE1FC1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AEDC491" w14:textId="77777777" w:rsidR="000E6D3E" w:rsidRDefault="000E6D3E" w:rsidP="000E6D3E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здравен район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1" type="#_x0000_t202" style="position:absolute;left:0;text-align:left;margin-left:55.35pt;margin-top:.55pt;width:42.15pt;height:30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70tw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</w:tblGrid>
                            <w:tr w:rsidR="000E6D3E" w14:paraId="2504F9BE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5F67332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AAE1FC1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EDC491" w14:textId="77777777" w:rsidR="000E6D3E" w:rsidRDefault="000E6D3E" w:rsidP="000E6D3E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здравен район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" w:hAnsi="Arial"/>
                <w:noProof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2DF544" wp14:editId="32271210">
                      <wp:simplePos x="0" y="0"/>
                      <wp:positionH relativeFrom="column">
                        <wp:posOffset>1166495</wp:posOffset>
                      </wp:positionH>
                      <wp:positionV relativeFrom="paragraph">
                        <wp:posOffset>7620</wp:posOffset>
                      </wp:positionV>
                      <wp:extent cx="1932940" cy="384810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0E6D3E" w14:paraId="2C85FAAA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1DD6F35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70001FF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65960E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DE6C8B8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9AF162E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CF2CCA9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19A2433E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00FA5ED2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201441BC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42A798D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2AEE2539" w14:textId="77777777" w:rsidR="000E6D3E" w:rsidRDefault="000E6D3E" w:rsidP="000E6D3E">
                                  <w:pPr>
                                    <w:ind w:firstLine="142"/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регистрационен номер на лечебното заведение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2" type="#_x0000_t202" style="position:absolute;left:0;text-align:left;margin-left:91.85pt;margin-top:.6pt;width:152.2pt;height:30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0E6D3E" w14:paraId="2C85FAAA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1DD6F35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70001FF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65960E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DE6C8B8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9AF162E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CF2CCA9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19A2433E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00FA5ED2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201441BC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42A798D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EE2539" w14:textId="77777777" w:rsidR="000E6D3E" w:rsidRDefault="000E6D3E" w:rsidP="000E6D3E">
                            <w:pPr>
                              <w:ind w:firstLine="142"/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регистрационен номер на лечебното заведение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" w:hAnsi="Arial"/>
                <w:sz w:val="20"/>
                <w:szCs w:val="20"/>
                <w:lang w:val="en-US" w:eastAsia="en-US"/>
              </w:rPr>
              <w:sym w:font="Webdings" w:char="F063"/>
            </w:r>
          </w:p>
          <w:p w14:paraId="5B869FB1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center" w:pos="4153"/>
                <w:tab w:val="left" w:leader="dot" w:pos="4570"/>
                <w:tab w:val="right" w:pos="8306"/>
              </w:tabs>
              <w:rPr>
                <w:rFonts w:ascii="Arial Narrow" w:hAnsi="Arial Narrow"/>
                <w:sz w:val="12"/>
                <w:szCs w:val="20"/>
                <w:lang w:val="ru-RU" w:eastAsia="en-US"/>
              </w:rPr>
            </w:pPr>
            <w:r w:rsidRPr="000E6D3E">
              <w:rPr>
                <w:rFonts w:ascii="Arial Narrow" w:hAnsi="Arial Narrow"/>
                <w:sz w:val="12"/>
                <w:szCs w:val="20"/>
                <w:lang w:eastAsia="en-US"/>
              </w:rPr>
              <w:t xml:space="preserve">договор </w:t>
            </w:r>
          </w:p>
          <w:p w14:paraId="56A929BC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center" w:pos="4153"/>
                <w:tab w:val="left" w:leader="dot" w:pos="4570"/>
                <w:tab w:val="right" w:pos="8306"/>
              </w:tabs>
              <w:rPr>
                <w:rFonts w:ascii="Arial Narrow" w:hAnsi="Arial Narrow"/>
                <w:noProof/>
                <w:sz w:val="18"/>
                <w:szCs w:val="20"/>
                <w:lang w:val="ru-RU" w:eastAsia="en-US"/>
              </w:rPr>
            </w:pPr>
            <w:r w:rsidRPr="000E6D3E">
              <w:rPr>
                <w:noProof/>
                <w:sz w:val="20"/>
                <w:szCs w:val="20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ECB9EB" wp14:editId="57A5387F">
                      <wp:simplePos x="0" y="0"/>
                      <wp:positionH relativeFrom="column">
                        <wp:posOffset>1165860</wp:posOffset>
                      </wp:positionH>
                      <wp:positionV relativeFrom="paragraph">
                        <wp:posOffset>66675</wp:posOffset>
                      </wp:positionV>
                      <wp:extent cx="1932940" cy="38481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0E6D3E" w14:paraId="5C3D8CCE" w14:textId="77777777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F58F58D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52D0EE93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45D5AC4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C6FD11D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68B6436A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3451958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CEA04A8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38C18A02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73D834A2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tcBorders>
                                          <w:top w:val="single" w:sz="4" w:space="0" w:color="auto"/>
                                          <w:left w:val="single" w:sz="4" w:space="0" w:color="auto"/>
                                          <w:bottom w:val="single" w:sz="4" w:space="0" w:color="auto"/>
                                          <w:right w:val="single" w:sz="4" w:space="0" w:color="auto"/>
                                        </w:tcBorders>
                                        <w:shd w:val="pct10" w:color="auto" w:fill="FFFFFF"/>
                                      </w:tcPr>
                                      <w:p w14:paraId="486816C0" w14:textId="77777777" w:rsidR="000E6D3E" w:rsidRDefault="000E6D3E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04F987F" w14:textId="77777777" w:rsidR="000E6D3E" w:rsidRDefault="000E6D3E" w:rsidP="000E6D3E">
                                  <w:pPr>
                                    <w:rPr>
                                      <w:rFonts w:ascii="Arial" w:hAnsi="Arial"/>
                                      <w:sz w:val="12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             УИН на лекаря/ЛПК на лекаря, вложил МИ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91.8pt;margin-top:5.25pt;width:152.2pt;height:30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0E6D3E" w14:paraId="5C3D8CCE" w14:textId="77777777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F58F58D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52D0EE93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45D5AC4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C6FD11D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68B6436A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3451958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CEA04A8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38C18A02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73D834A2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pct10" w:color="auto" w:fill="FFFFFF"/>
                                </w:tcPr>
                                <w:p w14:paraId="486816C0" w14:textId="77777777" w:rsidR="000E6D3E" w:rsidRDefault="000E6D3E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04F987F" w14:textId="77777777" w:rsidR="000E6D3E" w:rsidRDefault="000E6D3E" w:rsidP="000E6D3E">
                            <w:pPr>
                              <w:rPr>
                                <w:rFonts w:ascii="Arial" w:hAnsi="Arial"/>
                                <w:sz w:val="12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             УИН на лекаря/ЛПК на лекаря, вложил МИ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E6D3E">
              <w:rPr>
                <w:rFonts w:ascii="Arial Narrow" w:hAnsi="Arial Narrow"/>
                <w:sz w:val="12"/>
                <w:szCs w:val="20"/>
                <w:lang w:eastAsia="en-US"/>
              </w:rPr>
              <w:t>с НЗОК</w:t>
            </w:r>
            <w:r w:rsidRPr="000E6D3E">
              <w:rPr>
                <w:noProof/>
                <w:sz w:val="20"/>
                <w:szCs w:val="20"/>
                <w:lang w:val="ru-RU" w:eastAsia="en-US"/>
              </w:rPr>
              <w:t xml:space="preserve"> </w:t>
            </w:r>
          </w:p>
          <w:p w14:paraId="32B2E25F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left" w:leader="dot" w:pos="4570"/>
              </w:tabs>
              <w:ind w:firstLine="1876"/>
              <w:rPr>
                <w:rFonts w:ascii="Arial Narrow" w:hAnsi="Arial Narrow"/>
                <w:sz w:val="18"/>
                <w:szCs w:val="20"/>
                <w:lang w:eastAsia="en-US"/>
              </w:rPr>
            </w:pPr>
          </w:p>
          <w:p w14:paraId="13A31E85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left" w:leader="dot" w:pos="4570"/>
              </w:tabs>
              <w:ind w:firstLine="1876"/>
              <w:rPr>
                <w:rFonts w:ascii="Arial Narrow" w:hAnsi="Arial Narrow"/>
                <w:sz w:val="18"/>
                <w:szCs w:val="20"/>
                <w:lang w:eastAsia="en-US"/>
              </w:rPr>
            </w:pPr>
          </w:p>
          <w:p w14:paraId="73D69D25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left" w:leader="dot" w:pos="4570"/>
              </w:tabs>
              <w:ind w:firstLine="1876"/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 xml:space="preserve"> </w:t>
            </w:r>
          </w:p>
          <w:p w14:paraId="0B578390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left" w:leader="dot" w:pos="4570"/>
              </w:tabs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>…….……………………………..</w:t>
            </w: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ab/>
            </w:r>
          </w:p>
          <w:p w14:paraId="375EED2D" w14:textId="77777777" w:rsidR="000E6D3E" w:rsidRPr="000E6D3E" w:rsidRDefault="000E6D3E" w:rsidP="000E6D3E">
            <w:pPr>
              <w:shd w:val="clear" w:color="auto" w:fill="FFFFFF"/>
              <w:tabs>
                <w:tab w:val="left" w:leader="dot" w:pos="4570"/>
              </w:tabs>
              <w:jc w:val="center"/>
              <w:rPr>
                <w:rFonts w:ascii="Arial Narrow" w:hAnsi="Arial Narrow"/>
                <w:sz w:val="14"/>
                <w:szCs w:val="14"/>
                <w:lang w:eastAsia="en-US"/>
              </w:rPr>
            </w:pP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име на лечебното заведение</w:t>
            </w:r>
          </w:p>
          <w:p w14:paraId="4FBDA439" w14:textId="77777777" w:rsidR="000E6D3E" w:rsidRPr="000E6D3E" w:rsidRDefault="000E6D3E" w:rsidP="000E6D3E">
            <w:pPr>
              <w:shd w:val="clear" w:color="auto" w:fill="FFFFFF"/>
              <w:tabs>
                <w:tab w:val="center" w:pos="4153"/>
                <w:tab w:val="left" w:leader="dot" w:pos="4706"/>
                <w:tab w:val="right" w:pos="8306"/>
              </w:tabs>
              <w:spacing w:before="60"/>
              <w:rPr>
                <w:rFonts w:ascii="Arial Narrow" w:hAnsi="Arial Narrow"/>
                <w:sz w:val="18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>…………………………………………………………………………………</w:t>
            </w:r>
            <w:r w:rsidRPr="000E6D3E">
              <w:rPr>
                <w:rFonts w:ascii="Arial Narrow" w:hAnsi="Arial Narrow"/>
                <w:sz w:val="18"/>
                <w:szCs w:val="20"/>
                <w:lang w:eastAsia="en-US"/>
              </w:rPr>
              <w:tab/>
            </w:r>
          </w:p>
          <w:p w14:paraId="3952067C" w14:textId="77777777" w:rsidR="000E6D3E" w:rsidRPr="000E6D3E" w:rsidRDefault="000E6D3E" w:rsidP="000E6D3E">
            <w:pPr>
              <w:shd w:val="clear" w:color="auto" w:fill="FFFFFF"/>
              <w:tabs>
                <w:tab w:val="left" w:leader="dot" w:pos="4570"/>
              </w:tabs>
              <w:jc w:val="center"/>
              <w:rPr>
                <w:rFonts w:ascii="Arial Narrow" w:hAnsi="Arial Narrow"/>
                <w:sz w:val="14"/>
                <w:szCs w:val="14"/>
                <w:lang w:eastAsia="en-US"/>
              </w:rPr>
            </w:pP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име и фамилия</w:t>
            </w:r>
            <w:r w:rsidRPr="000E6D3E">
              <w:rPr>
                <w:rFonts w:ascii="Arial Narrow" w:hAnsi="Arial Narrow"/>
                <w:noProof/>
                <w:sz w:val="14"/>
                <w:szCs w:val="14"/>
                <w:lang w:val="ru-RU" w:eastAsia="en-US"/>
              </w:rPr>
              <w:t xml:space="preserve"> </w:t>
            </w: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на лекаря</w:t>
            </w:r>
          </w:p>
          <w:p w14:paraId="1ACF8C7B" w14:textId="77777777" w:rsidR="000E6D3E" w:rsidRPr="000E6D3E" w:rsidRDefault="000E6D3E" w:rsidP="000E6D3E">
            <w:pPr>
              <w:shd w:val="clear" w:color="auto" w:fill="FFFFFF"/>
              <w:tabs>
                <w:tab w:val="left" w:leader="dot" w:pos="4570"/>
              </w:tabs>
              <w:jc w:val="center"/>
              <w:rPr>
                <w:rFonts w:ascii="Arial Narrow" w:hAnsi="Arial Narrow"/>
                <w:sz w:val="12"/>
                <w:szCs w:val="20"/>
                <w:lang w:eastAsia="en-US"/>
              </w:rPr>
            </w:pPr>
          </w:p>
        </w:tc>
      </w:tr>
      <w:tr w:rsidR="000E6D3E" w:rsidRPr="000E6D3E" w14:paraId="2F9D07A1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ABC0C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</w:tabs>
              <w:ind w:firstLine="176"/>
              <w:rPr>
                <w:rFonts w:ascii="Arial Narrow" w:hAnsi="Arial Narrow"/>
                <w:b/>
                <w:bCs/>
                <w:sz w:val="6"/>
                <w:szCs w:val="6"/>
                <w:lang w:eastAsia="en-US"/>
              </w:rPr>
            </w:pPr>
          </w:p>
        </w:tc>
      </w:tr>
      <w:tr w:rsidR="000E6D3E" w:rsidRPr="000E6D3E" w14:paraId="34792B05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63A7B37" w14:textId="77777777" w:rsidR="000E6D3E" w:rsidRPr="000E6D3E" w:rsidRDefault="000E6D3E" w:rsidP="000E6D3E">
            <w:pPr>
              <w:shd w:val="clear" w:color="auto" w:fill="FFFFFF"/>
              <w:tabs>
                <w:tab w:val="right" w:leader="dot" w:pos="10665"/>
              </w:tabs>
              <w:spacing w:before="60"/>
              <w:ind w:firstLine="34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Клинична пътека 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ab/>
              <w:t xml:space="preserve"> </w:t>
            </w: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№.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</w:p>
          <w:p w14:paraId="7C95AAA5" w14:textId="77777777" w:rsidR="000E6D3E" w:rsidRPr="000E6D3E" w:rsidRDefault="000E6D3E" w:rsidP="000E6D3E">
            <w:pPr>
              <w:shd w:val="clear" w:color="auto" w:fill="FFFFFF"/>
              <w:tabs>
                <w:tab w:val="right" w:leader="dot" w:pos="10665"/>
              </w:tabs>
              <w:spacing w:before="60"/>
              <w:ind w:firstLine="34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Амбулаторна процедура 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ab/>
              <w:t xml:space="preserve"> </w:t>
            </w: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№.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</w:p>
          <w:p w14:paraId="14C06897" w14:textId="77777777" w:rsidR="000E6D3E" w:rsidRPr="000E6D3E" w:rsidRDefault="000E6D3E" w:rsidP="000E6D3E">
            <w:pPr>
              <w:shd w:val="clear" w:color="auto" w:fill="FFFFFF"/>
              <w:tabs>
                <w:tab w:val="right" w:leader="dot" w:pos="10665"/>
              </w:tabs>
              <w:spacing w:before="60"/>
              <w:ind w:firstLine="34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Клинична процедура 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ab/>
              <w:t xml:space="preserve"> </w:t>
            </w: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 xml:space="preserve">№.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>.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</w:p>
        </w:tc>
      </w:tr>
      <w:tr w:rsidR="000E6D3E" w:rsidRPr="000E6D3E" w14:paraId="2D2A9F2F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742134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</w:tabs>
              <w:ind w:firstLine="176"/>
              <w:rPr>
                <w:rFonts w:ascii="Arial Narrow" w:hAnsi="Arial Narrow"/>
                <w:b/>
                <w:bCs/>
                <w:sz w:val="4"/>
                <w:szCs w:val="4"/>
                <w:lang w:eastAsia="en-US"/>
              </w:rPr>
            </w:pPr>
          </w:p>
        </w:tc>
      </w:tr>
      <w:tr w:rsidR="000E6D3E" w:rsidRPr="000E6D3E" w14:paraId="275AD55C" w14:textId="77777777" w:rsidTr="000E6D3E">
        <w:trPr>
          <w:gridBefore w:val="1"/>
          <w:wBefore w:w="34" w:type="dxa"/>
          <w:trHeight w:val="287"/>
        </w:trPr>
        <w:tc>
          <w:tcPr>
            <w:tcW w:w="762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7299900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  <w:tab w:val="left" w:leader="dot" w:pos="8539"/>
              </w:tabs>
              <w:spacing w:before="240"/>
              <w:rPr>
                <w:rFonts w:ascii="Arial Narrow" w:hAnsi="Arial Narrow"/>
                <w:sz w:val="18"/>
                <w:szCs w:val="18"/>
                <w:lang w:eastAsia="en-US"/>
              </w:rPr>
            </w:pPr>
            <w:r w:rsidRPr="000E6D3E">
              <w:rPr>
                <w:rFonts w:ascii="Arial Narrow" w:hAnsi="Arial Narrow"/>
                <w:b/>
                <w:bCs/>
                <w:sz w:val="18"/>
                <w:szCs w:val="18"/>
                <w:lang w:eastAsia="en-US"/>
              </w:rPr>
              <w:t>Диагноза: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 xml:space="preserve"> 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ab/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DF876A" w14:textId="77777777" w:rsidR="000E6D3E" w:rsidRPr="000E6D3E" w:rsidRDefault="000E6D3E" w:rsidP="000E6D3E">
            <w:pPr>
              <w:shd w:val="clear" w:color="auto" w:fill="FFFFFF"/>
              <w:tabs>
                <w:tab w:val="center" w:pos="4153"/>
                <w:tab w:val="left" w:pos="4854"/>
                <w:tab w:val="right" w:pos="8306"/>
              </w:tabs>
              <w:spacing w:before="240"/>
              <w:ind w:left="-250"/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 xml:space="preserve">ММКБ10 </w:t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t>.</w:t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t>.</w:t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lang w:eastAsia="en-US"/>
              </w:rPr>
              <w:sym w:font="Webdings" w:char="F063"/>
            </w:r>
          </w:p>
        </w:tc>
      </w:tr>
      <w:tr w:rsidR="000E6D3E" w:rsidRPr="000E6D3E" w14:paraId="4723E00C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B7FAF8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</w:tabs>
              <w:ind w:firstLine="176"/>
              <w:rPr>
                <w:rFonts w:ascii="Arial Narrow" w:hAnsi="Arial Narrow"/>
                <w:b/>
                <w:bCs/>
                <w:sz w:val="4"/>
                <w:szCs w:val="4"/>
                <w:lang w:eastAsia="en-US"/>
              </w:rPr>
            </w:pPr>
          </w:p>
        </w:tc>
      </w:tr>
      <w:tr w:rsidR="000E6D3E" w:rsidRPr="000E6D3E" w14:paraId="7E3E6CA3" w14:textId="77777777" w:rsidTr="000E6D3E">
        <w:trPr>
          <w:gridBefore w:val="1"/>
          <w:wBefore w:w="34" w:type="dxa"/>
          <w:trHeight w:val="287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71209" w14:textId="77777777" w:rsidR="000E6D3E" w:rsidRPr="000E6D3E" w:rsidRDefault="000E6D3E" w:rsidP="000E6D3E">
            <w:pPr>
              <w:shd w:val="clear" w:color="auto" w:fill="FFFFFF"/>
              <w:tabs>
                <w:tab w:val="left" w:pos="1701"/>
                <w:tab w:val="left" w:pos="3861"/>
                <w:tab w:val="left" w:pos="6838"/>
              </w:tabs>
              <w:spacing w:before="120"/>
              <w:ind w:firstLine="3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20"/>
                <w:szCs w:val="20"/>
                <w:lang w:eastAsia="en-US"/>
              </w:rPr>
              <w:t xml:space="preserve">дата на приемане: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6"/>
                <w:szCs w:val="26"/>
                <w:lang w:eastAsia="en-US"/>
              </w:rPr>
              <w:t xml:space="preserve">  </w:t>
            </w:r>
            <w:r w:rsidRPr="000E6D3E">
              <w:rPr>
                <w:rFonts w:ascii="Arial Narrow" w:hAnsi="Arial Narrow"/>
                <w:sz w:val="18"/>
                <w:szCs w:val="18"/>
                <w:lang w:eastAsia="en-US"/>
              </w:rPr>
              <w:t xml:space="preserve">ИЗ: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6"/>
                <w:szCs w:val="26"/>
                <w:lang w:eastAsia="en-US"/>
              </w:rPr>
              <w:t xml:space="preserve">   </w:t>
            </w:r>
          </w:p>
          <w:p w14:paraId="155BCFC5" w14:textId="77777777" w:rsidR="000E6D3E" w:rsidRPr="000E6D3E" w:rsidRDefault="000E6D3E" w:rsidP="000E6D3E">
            <w:pPr>
              <w:shd w:val="clear" w:color="auto" w:fill="FFFFFF"/>
              <w:tabs>
                <w:tab w:val="left" w:pos="2160"/>
                <w:tab w:val="left" w:pos="3153"/>
                <w:tab w:val="left" w:pos="4854"/>
                <w:tab w:val="left" w:pos="6129"/>
                <w:tab w:val="left" w:pos="8256"/>
                <w:tab w:val="left" w:pos="8823"/>
                <w:tab w:val="left" w:pos="9815"/>
              </w:tabs>
              <w:ind w:firstLine="1735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>ден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 xml:space="preserve">  месец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>година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>номер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>година</w:t>
            </w:r>
          </w:p>
        </w:tc>
      </w:tr>
      <w:tr w:rsidR="000E6D3E" w:rsidRPr="000E6D3E" w14:paraId="3D47312E" w14:textId="77777777" w:rsidTr="000E6D3E">
        <w:trPr>
          <w:gridBefore w:val="1"/>
          <w:wBefore w:w="34" w:type="dxa"/>
          <w:trHeight w:val="287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B2A2" w14:textId="77777777" w:rsidR="000E6D3E" w:rsidRPr="000E6D3E" w:rsidRDefault="000E6D3E" w:rsidP="000E6D3E">
            <w:pPr>
              <w:shd w:val="clear" w:color="auto" w:fill="FFFFFF"/>
              <w:tabs>
                <w:tab w:val="left" w:pos="1593"/>
                <w:tab w:val="left" w:pos="3861"/>
                <w:tab w:val="left" w:pos="6271"/>
              </w:tabs>
              <w:spacing w:before="120"/>
              <w:ind w:firstLine="3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E6D3E">
              <w:rPr>
                <w:rFonts w:ascii="Arial Narrow" w:hAnsi="Arial Narrow"/>
                <w:sz w:val="20"/>
                <w:szCs w:val="20"/>
                <w:lang w:eastAsia="en-US"/>
              </w:rPr>
              <w:t xml:space="preserve">дата на операцията: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6"/>
                <w:szCs w:val="26"/>
                <w:lang w:eastAsia="en-US"/>
              </w:rPr>
              <w:tab/>
            </w:r>
            <w:r w:rsidRPr="000E6D3E">
              <w:rPr>
                <w:rFonts w:ascii="Arial Narrow" w:hAnsi="Arial Narrow"/>
                <w:sz w:val="20"/>
                <w:szCs w:val="20"/>
                <w:lang w:eastAsia="en-US"/>
              </w:rPr>
              <w:t>Пациент:</w:t>
            </w:r>
            <w:r w:rsidRPr="00CD4333">
              <w:rPr>
                <w:rFonts w:ascii="Arial Narrow" w:hAnsi="Arial Narrow"/>
                <w:noProof/>
                <w:sz w:val="20"/>
                <w:szCs w:val="20"/>
                <w:lang w:eastAsia="en-US"/>
              </w:rPr>
              <w:tab/>
            </w:r>
            <w:r w:rsidRPr="000E6D3E">
              <w:rPr>
                <w:noProof/>
                <w:sz w:val="20"/>
                <w:szCs w:val="20"/>
                <w:lang w:eastAsia="en-US"/>
              </w:rPr>
              <w:t>……………………..</w:t>
            </w:r>
          </w:p>
          <w:p w14:paraId="5003CFC9" w14:textId="77777777" w:rsidR="000E6D3E" w:rsidRPr="000E6D3E" w:rsidRDefault="000E6D3E" w:rsidP="000E6D3E">
            <w:pPr>
              <w:shd w:val="clear" w:color="auto" w:fill="FFFFFF"/>
              <w:tabs>
                <w:tab w:val="left" w:pos="2302"/>
                <w:tab w:val="left" w:pos="3153"/>
                <w:tab w:val="left" w:pos="7513"/>
                <w:tab w:val="left" w:pos="8539"/>
                <w:tab w:val="left" w:pos="9390"/>
              </w:tabs>
              <w:ind w:firstLine="1735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>ден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 xml:space="preserve">  месец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>година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</w:r>
            <w:r w:rsidRPr="00CD4333">
              <w:rPr>
                <w:rFonts w:ascii="Arial" w:hAnsi="Arial" w:cs="Arial"/>
                <w:sz w:val="12"/>
                <w:szCs w:val="12"/>
                <w:lang w:eastAsia="en-US"/>
              </w:rPr>
              <w:t>(подпис)</w:t>
            </w:r>
          </w:p>
        </w:tc>
      </w:tr>
      <w:tr w:rsidR="000E6D3E" w:rsidRPr="000E6D3E" w14:paraId="18C2C6D9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67F69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</w:tabs>
              <w:ind w:firstLine="176"/>
              <w:rPr>
                <w:rFonts w:ascii="Arial Narrow" w:hAnsi="Arial Narrow"/>
                <w:b/>
                <w:bCs/>
                <w:sz w:val="6"/>
                <w:szCs w:val="6"/>
                <w:lang w:eastAsia="en-US"/>
              </w:rPr>
            </w:pPr>
          </w:p>
        </w:tc>
      </w:tr>
      <w:tr w:rsidR="000E6D3E" w:rsidRPr="000E6D3E" w14:paraId="41B61FC0" w14:textId="77777777" w:rsidTr="000E6D3E">
        <w:trPr>
          <w:gridBefore w:val="1"/>
          <w:wBefore w:w="34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3354C" w14:textId="77777777" w:rsidR="000E6D3E" w:rsidRPr="000E6D3E" w:rsidRDefault="000E6D3E" w:rsidP="000E6D3E">
            <w:pPr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КОД НЗОК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5C82" w14:textId="77777777" w:rsidR="000E6D3E" w:rsidRPr="000E6D3E" w:rsidRDefault="000E6D3E" w:rsidP="000E6D3E">
            <w:pPr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Код проце-дура</w:t>
            </w:r>
            <w:r w:rsidRPr="00CD4333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/</w:t>
            </w: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Код австралийска спецификация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AE0A" w14:textId="77777777" w:rsidR="000E6D3E" w:rsidRPr="000E6D3E" w:rsidRDefault="000E6D3E" w:rsidP="000E6D3E">
            <w:pPr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Място за прилагане на стикер с фабрични номера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672B3" w14:textId="77777777" w:rsidR="000E6D3E" w:rsidRPr="000E6D3E" w:rsidRDefault="000E6D3E" w:rsidP="000E6D3E">
            <w:pPr>
              <w:shd w:val="clear" w:color="auto" w:fill="FFFFFF"/>
              <w:jc w:val="center"/>
              <w:rPr>
                <w:rFonts w:ascii="Arial" w:eastAsiaTheme="minorHAnsi" w:hAnsi="Arial" w:cs="Arial"/>
                <w:strike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Търговец на едро с МИ</w:t>
            </w:r>
            <w:r w:rsidRPr="000E6D3E">
              <w:rPr>
                <w:rFonts w:ascii="Arial" w:eastAsiaTheme="minorHAnsi" w:hAnsi="Arial" w:cs="Arial"/>
                <w:strike/>
                <w:noProof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184A" w14:textId="77777777" w:rsidR="000E6D3E" w:rsidRPr="000E6D3E" w:rsidRDefault="000E6D3E" w:rsidP="000E6D3E">
            <w:pPr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№ на фактурата за закупуване на МИ; № и дата на заприходяването в склада на болничната аптека;</w:t>
            </w:r>
          </w:p>
          <w:p w14:paraId="687FB1DC" w14:textId="77777777" w:rsidR="000E6D3E" w:rsidRPr="000E6D3E" w:rsidRDefault="000E6D3E" w:rsidP="000E6D3E">
            <w:pPr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№ и дата на разрешение за откриване на  болнична аптека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7431B" w14:textId="77777777" w:rsidR="000E6D3E" w:rsidRPr="000E6D3E" w:rsidRDefault="000E6D3E" w:rsidP="000E6D3E">
            <w:pPr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Стойност за заплащане от НЗОК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11CA" w14:textId="77777777" w:rsidR="000E6D3E" w:rsidRPr="000E6D3E" w:rsidRDefault="000E6D3E" w:rsidP="000E6D3E">
            <w:pPr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Стойност доплатена от пациента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547F3" w14:textId="77777777" w:rsidR="000E6D3E" w:rsidRPr="000E6D3E" w:rsidRDefault="000E6D3E" w:rsidP="000E6D3E">
            <w:pPr>
              <w:shd w:val="clear" w:color="auto" w:fill="FFFFFF"/>
              <w:jc w:val="center"/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</w:pPr>
            <w:r w:rsidRPr="000E6D3E">
              <w:rPr>
                <w:rFonts w:ascii="Arial" w:eastAsiaTheme="minorHAnsi" w:hAnsi="Arial" w:cs="Arial"/>
                <w:noProof/>
                <w:sz w:val="14"/>
                <w:szCs w:val="14"/>
                <w:lang w:eastAsia="en-US"/>
              </w:rPr>
              <w:t>Цена на МИ по фактура на закупуване от ЛЗ</w:t>
            </w:r>
          </w:p>
        </w:tc>
      </w:tr>
      <w:tr w:rsidR="000E6D3E" w:rsidRPr="000E6D3E" w14:paraId="3D456B70" w14:textId="77777777" w:rsidTr="000E6D3E">
        <w:trPr>
          <w:gridBefore w:val="1"/>
          <w:wBefore w:w="34" w:type="dxa"/>
          <w:trHeight w:val="116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E6F0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4507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EE19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E351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750AE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DACD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AC85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5BCB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</w:tr>
      <w:tr w:rsidR="000E6D3E" w:rsidRPr="000E6D3E" w14:paraId="75024EEA" w14:textId="77777777" w:rsidTr="000E6D3E">
        <w:trPr>
          <w:gridBefore w:val="1"/>
          <w:wBefore w:w="34" w:type="dxa"/>
          <w:trHeight w:val="54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88B9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DD4E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AA05F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4EB3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2256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1A02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76D43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4F1A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</w:tr>
      <w:tr w:rsidR="000E6D3E" w:rsidRPr="000E6D3E" w14:paraId="190193EE" w14:textId="77777777" w:rsidTr="000E6D3E">
        <w:trPr>
          <w:gridBefore w:val="1"/>
          <w:wBefore w:w="34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693B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F0F2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5F24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98C9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0D0B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3769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9DDF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4EF9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</w:tr>
      <w:tr w:rsidR="000E6D3E" w:rsidRPr="000E6D3E" w14:paraId="3B9B444A" w14:textId="77777777" w:rsidTr="000E6D3E">
        <w:trPr>
          <w:gridBefore w:val="1"/>
          <w:wBefore w:w="34" w:type="dxa"/>
          <w:trHeight w:val="9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C94D378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481A3C6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C749C1A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0955BA0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CE8DC39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C553B0B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CC6E1A5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4CB702C" w14:textId="77777777" w:rsidR="000E6D3E" w:rsidRPr="000E6D3E" w:rsidRDefault="000E6D3E" w:rsidP="000E6D3E">
            <w:pPr>
              <w:shd w:val="clear" w:color="auto" w:fill="FFFFFF"/>
              <w:spacing w:before="480" w:after="480" w:line="480" w:lineRule="auto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</w:tr>
      <w:tr w:rsidR="000E6D3E" w:rsidRPr="000E6D3E" w14:paraId="279C49AE" w14:textId="77777777" w:rsidTr="000E6D3E">
        <w:trPr>
          <w:gridBefore w:val="1"/>
          <w:wBefore w:w="34" w:type="dxa"/>
          <w:trHeight w:val="428"/>
        </w:trPr>
        <w:tc>
          <w:tcPr>
            <w:tcW w:w="747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7B1E9" w14:textId="77777777" w:rsidR="000E6D3E" w:rsidRPr="000E6D3E" w:rsidRDefault="000E6D3E" w:rsidP="000E6D3E">
            <w:pPr>
              <w:shd w:val="clear" w:color="auto" w:fill="FFFFFF"/>
              <w:spacing w:before="120"/>
              <w:jc w:val="right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  <w:r w:rsidRPr="000E6D3E">
              <w:rPr>
                <w:rFonts w:ascii="Arial" w:eastAsiaTheme="minorHAnsi" w:hAnsi="Arial" w:cs="Arial"/>
                <w:b/>
                <w:bCs/>
                <w:noProof/>
                <w:sz w:val="18"/>
                <w:szCs w:val="18"/>
                <w:lang w:eastAsia="en-US"/>
              </w:rPr>
              <w:t>Обща стойност: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081E" w14:textId="77777777" w:rsidR="000E6D3E" w:rsidRPr="000E6D3E" w:rsidRDefault="000E6D3E" w:rsidP="000E6D3E">
            <w:pPr>
              <w:shd w:val="clear" w:color="auto" w:fill="FFFFFF"/>
              <w:spacing w:before="120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43E2" w14:textId="77777777" w:rsidR="000E6D3E" w:rsidRPr="000E6D3E" w:rsidRDefault="000E6D3E" w:rsidP="000E6D3E">
            <w:pPr>
              <w:shd w:val="clear" w:color="auto" w:fill="FFFFFF"/>
              <w:spacing w:before="120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1EE7" w14:textId="77777777" w:rsidR="000E6D3E" w:rsidRPr="000E6D3E" w:rsidRDefault="000E6D3E" w:rsidP="000E6D3E">
            <w:pPr>
              <w:shd w:val="clear" w:color="auto" w:fill="FFFFFF"/>
              <w:spacing w:before="120"/>
              <w:jc w:val="both"/>
              <w:rPr>
                <w:rFonts w:ascii="Arial" w:eastAsiaTheme="minorHAnsi" w:hAnsi="Arial" w:cs="Arial"/>
                <w:noProof/>
                <w:sz w:val="18"/>
                <w:szCs w:val="18"/>
                <w:lang w:eastAsia="en-US"/>
              </w:rPr>
            </w:pPr>
          </w:p>
        </w:tc>
      </w:tr>
      <w:tr w:rsidR="000E6D3E" w:rsidRPr="000E6D3E" w14:paraId="2CD9897F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C34FCF" w14:textId="77777777" w:rsidR="000E6D3E" w:rsidRPr="000E6D3E" w:rsidRDefault="000E6D3E" w:rsidP="000E6D3E">
            <w:pPr>
              <w:shd w:val="clear" w:color="auto" w:fill="FFFFFF"/>
              <w:tabs>
                <w:tab w:val="left" w:pos="709"/>
              </w:tabs>
              <w:ind w:firstLine="176"/>
              <w:rPr>
                <w:rFonts w:ascii="Arial Narrow" w:hAnsi="Arial Narrow"/>
                <w:b/>
                <w:bCs/>
                <w:sz w:val="6"/>
                <w:szCs w:val="6"/>
                <w:lang w:eastAsia="en-US"/>
              </w:rPr>
            </w:pPr>
          </w:p>
        </w:tc>
      </w:tr>
      <w:tr w:rsidR="000E6D3E" w:rsidRPr="000E6D3E" w14:paraId="0EC72EAF" w14:textId="77777777" w:rsidTr="000E6D3E">
        <w:trPr>
          <w:gridBefore w:val="1"/>
          <w:wBefore w:w="34" w:type="dxa"/>
          <w:trHeight w:val="287"/>
        </w:trPr>
        <w:tc>
          <w:tcPr>
            <w:tcW w:w="108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AA0D" w14:textId="77777777" w:rsidR="000E6D3E" w:rsidRPr="000E6D3E" w:rsidRDefault="000E6D3E" w:rsidP="000E6D3E">
            <w:pPr>
              <w:shd w:val="clear" w:color="auto" w:fill="FFFFFF"/>
              <w:tabs>
                <w:tab w:val="left" w:pos="1593"/>
                <w:tab w:val="left" w:pos="3861"/>
                <w:tab w:val="left" w:pos="6271"/>
              </w:tabs>
              <w:spacing w:before="120"/>
              <w:ind w:firstLine="32"/>
              <w:rPr>
                <w:rFonts w:ascii="Arial" w:hAnsi="Arial" w:cs="Arial"/>
                <w:sz w:val="28"/>
                <w:szCs w:val="28"/>
                <w:lang w:eastAsia="en-US"/>
              </w:rPr>
            </w:pPr>
            <w:r w:rsidRPr="000E6D3E">
              <w:rPr>
                <w:rFonts w:ascii="Arial Narrow" w:hAnsi="Arial Narrow"/>
                <w:sz w:val="20"/>
                <w:szCs w:val="20"/>
                <w:lang w:eastAsia="en-US"/>
              </w:rPr>
              <w:t xml:space="preserve">дата на изписване: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sym w:font="Webdings" w:char="F063"/>
            </w:r>
            <w:r w:rsidRPr="000E6D3E">
              <w:rPr>
                <w:rFonts w:ascii="Arial" w:hAnsi="Arial" w:cs="Arial"/>
                <w:sz w:val="28"/>
                <w:szCs w:val="28"/>
                <w:lang w:eastAsia="en-US"/>
              </w:rPr>
              <w:t xml:space="preserve"> </w:t>
            </w:r>
          </w:p>
          <w:p w14:paraId="39947131" w14:textId="77777777" w:rsidR="000E6D3E" w:rsidRPr="000E6D3E" w:rsidRDefault="000E6D3E" w:rsidP="000E6D3E">
            <w:pPr>
              <w:shd w:val="clear" w:color="auto" w:fill="FFFFFF"/>
              <w:tabs>
                <w:tab w:val="left" w:pos="1593"/>
                <w:tab w:val="left" w:pos="2469"/>
                <w:tab w:val="left" w:pos="3178"/>
              </w:tabs>
              <w:spacing w:before="120"/>
              <w:ind w:firstLine="1902"/>
              <w:rPr>
                <w:rFonts w:ascii="Arial Narrow" w:hAnsi="Arial Narrow"/>
                <w:sz w:val="16"/>
                <w:szCs w:val="16"/>
                <w:lang w:eastAsia="en-US"/>
              </w:rPr>
            </w:pP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>ден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 xml:space="preserve">  месец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ab/>
              <w:t>година</w:t>
            </w:r>
            <w:r w:rsidRPr="000E6D3E">
              <w:rPr>
                <w:rFonts w:ascii="Arial" w:hAnsi="Arial"/>
                <w:sz w:val="12"/>
                <w:szCs w:val="20"/>
                <w:lang w:eastAsia="en-US"/>
              </w:rPr>
              <w:t xml:space="preserve"> </w:t>
            </w:r>
            <w:r w:rsidRPr="000E6D3E">
              <w:rPr>
                <w:rFonts w:ascii="Arial" w:hAnsi="Arial" w:cs="Arial"/>
                <w:sz w:val="12"/>
                <w:szCs w:val="12"/>
                <w:lang w:eastAsia="en-US"/>
              </w:rPr>
              <w:t xml:space="preserve">                    </w:t>
            </w:r>
          </w:p>
        </w:tc>
      </w:tr>
      <w:tr w:rsidR="000E6D3E" w:rsidRPr="000E6D3E" w14:paraId="5DDF3CFE" w14:textId="77777777" w:rsidTr="000E6D3E"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A6CD" w14:textId="77777777" w:rsidR="000E6D3E" w:rsidRPr="000E6D3E" w:rsidRDefault="000E6D3E" w:rsidP="000E6D3E">
            <w:pPr>
              <w:keepNext/>
              <w:shd w:val="clear" w:color="auto" w:fill="FFFFFF"/>
              <w:tabs>
                <w:tab w:val="left" w:pos="709"/>
                <w:tab w:val="left" w:leader="dot" w:pos="5812"/>
                <w:tab w:val="left" w:leader="dot" w:pos="10490"/>
              </w:tabs>
              <w:spacing w:before="240"/>
              <w:outlineLvl w:val="3"/>
              <w:rPr>
                <w:rFonts w:ascii="Arial" w:hAnsi="Arial"/>
                <w:b/>
                <w:sz w:val="16"/>
                <w:szCs w:val="16"/>
                <w:lang w:eastAsia="en-US"/>
              </w:rPr>
            </w:pPr>
            <w:r w:rsidRPr="000E6D3E">
              <w:rPr>
                <w:rFonts w:ascii="Arial Narrow" w:hAnsi="Arial Narrow"/>
                <w:b/>
                <w:sz w:val="16"/>
                <w:szCs w:val="16"/>
                <w:lang w:eastAsia="en-US"/>
              </w:rPr>
              <w:t xml:space="preserve">Директор на лечебното заведение: </w:t>
            </w:r>
            <w:r w:rsidRPr="000E6D3E">
              <w:rPr>
                <w:rFonts w:ascii="Arial Narrow" w:hAnsi="Arial Narrow"/>
                <w:b/>
                <w:sz w:val="16"/>
                <w:szCs w:val="16"/>
                <w:lang w:eastAsia="en-US"/>
              </w:rPr>
              <w:tab/>
            </w:r>
            <w:r w:rsidRPr="000E6D3E">
              <w:rPr>
                <w:rFonts w:ascii="Arial" w:hAnsi="Arial"/>
                <w:b/>
                <w:sz w:val="16"/>
                <w:szCs w:val="16"/>
                <w:lang w:eastAsia="en-US"/>
              </w:rPr>
              <w:t xml:space="preserve">                     Л</w:t>
            </w:r>
            <w:r w:rsidRPr="000E6D3E">
              <w:rPr>
                <w:rFonts w:ascii="Arial Narrow" w:hAnsi="Arial Narrow"/>
                <w:b/>
                <w:sz w:val="16"/>
                <w:szCs w:val="16"/>
                <w:lang w:eastAsia="en-US"/>
              </w:rPr>
              <w:t xml:space="preserve">екар, вложил МИ: </w:t>
            </w:r>
            <w:r w:rsidRPr="000E6D3E">
              <w:rPr>
                <w:rFonts w:ascii="Arial" w:hAnsi="Arial"/>
                <w:b/>
                <w:sz w:val="16"/>
                <w:szCs w:val="16"/>
                <w:lang w:eastAsia="en-US"/>
              </w:rPr>
              <w:tab/>
            </w:r>
          </w:p>
          <w:p w14:paraId="3949B4EE" w14:textId="77777777" w:rsidR="000E6D3E" w:rsidRPr="000E6D3E" w:rsidRDefault="000E6D3E" w:rsidP="000E6D3E">
            <w:pPr>
              <w:shd w:val="clear" w:color="auto" w:fill="FFFFFF"/>
              <w:tabs>
                <w:tab w:val="left" w:pos="4854"/>
                <w:tab w:val="left" w:pos="8789"/>
              </w:tabs>
              <w:ind w:firstLine="2694"/>
              <w:rPr>
                <w:rFonts w:ascii="Arial Narrow" w:hAnsi="Arial Narrow"/>
                <w:sz w:val="14"/>
                <w:szCs w:val="14"/>
                <w:lang w:eastAsia="en-US"/>
              </w:rPr>
            </w:pP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>подпис и печат на лечебното заведение</w:t>
            </w: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ab/>
            </w:r>
            <w:r w:rsidRPr="000E6D3E">
              <w:rPr>
                <w:rFonts w:ascii="Arial Narrow" w:hAnsi="Arial Narrow"/>
                <w:sz w:val="14"/>
                <w:szCs w:val="14"/>
                <w:lang w:eastAsia="en-US"/>
              </w:rPr>
              <w:tab/>
              <w:t>фамилия, подпис</w:t>
            </w:r>
          </w:p>
          <w:p w14:paraId="5BAED99D" w14:textId="77777777" w:rsidR="000E6D3E" w:rsidRPr="000E6D3E" w:rsidRDefault="000E6D3E" w:rsidP="000E6D3E">
            <w:pPr>
              <w:shd w:val="clear" w:color="auto" w:fill="FFFFFF"/>
              <w:tabs>
                <w:tab w:val="left" w:pos="4854"/>
                <w:tab w:val="left" w:pos="8789"/>
              </w:tabs>
              <w:ind w:firstLine="2694"/>
              <w:rPr>
                <w:rFonts w:ascii="Arial Narrow" w:hAnsi="Arial Narrow"/>
                <w:b/>
                <w:sz w:val="14"/>
                <w:szCs w:val="14"/>
                <w:lang w:eastAsia="en-US"/>
              </w:rPr>
            </w:pPr>
          </w:p>
        </w:tc>
      </w:tr>
    </w:tbl>
    <w:p w14:paraId="5833B7C2" w14:textId="77777777" w:rsidR="00A214A3" w:rsidRPr="000835DE" w:rsidRDefault="00A214A3" w:rsidP="009A3EA4">
      <w:pPr>
        <w:pStyle w:val="ime-razdel"/>
        <w:keepNext/>
        <w:keepLines/>
        <w:jc w:val="right"/>
        <w:rPr>
          <w:lang w:val="ru-RU"/>
        </w:rPr>
      </w:pPr>
      <w:r w:rsidRPr="000835DE">
        <w:rPr>
          <w:lang w:val="ru-RU"/>
        </w:rPr>
        <w:t>ДОКУМЕНТ № 4</w:t>
      </w:r>
    </w:p>
    <w:p w14:paraId="531D855C" w14:textId="77777777" w:rsidR="00A214A3" w:rsidRPr="000835DE" w:rsidRDefault="00A214A3" w:rsidP="009A3EA4">
      <w:pPr>
        <w:pStyle w:val="ime-razdel"/>
        <w:keepNext/>
        <w:keepLines/>
        <w:rPr>
          <w:bCs/>
          <w:u w:val="single"/>
          <w:lang w:val="ru-RU"/>
        </w:rPr>
      </w:pPr>
      <w:r w:rsidRPr="000835DE">
        <w:rPr>
          <w:lang w:val="ru-RU"/>
        </w:rPr>
        <w:t>ИНФОРМАЦИЯ ЗА ПАЦИЕНТА (родителя /настойника/Попечителя)</w:t>
      </w:r>
    </w:p>
    <w:p w14:paraId="2E920C3D" w14:textId="77777777" w:rsidR="00A214A3" w:rsidRPr="000835DE" w:rsidRDefault="00A214A3" w:rsidP="009A3EA4">
      <w:pPr>
        <w:pStyle w:val="Body"/>
        <w:keepNext/>
        <w:keepLines/>
        <w:ind w:left="567" w:firstLine="0"/>
        <w:jc w:val="center"/>
        <w:rPr>
          <w:snapToGrid w:val="0"/>
          <w:lang w:val="ru-RU"/>
        </w:rPr>
      </w:pPr>
    </w:p>
    <w:p w14:paraId="33EC56A1" w14:textId="77777777" w:rsidR="00A214A3" w:rsidRPr="00291A42" w:rsidRDefault="00A214A3" w:rsidP="009A3EA4">
      <w:pPr>
        <w:pStyle w:val="Body"/>
        <w:keepNext/>
        <w:keepLines/>
      </w:pPr>
      <w:r w:rsidRPr="00291A42">
        <w:rPr>
          <w:b/>
        </w:rPr>
        <w:t>Дегенеративните спондилогенни радикуломиелопатии</w:t>
      </w:r>
      <w:r w:rsidRPr="00291A42">
        <w:t xml:space="preserve"> могат да обхванат различните отдели на гръбначния стълб (с най-голяма честота подвижните отдели в областта на кръста и шийния отдел), с компресия върху гръбначния мозък или гръбначно-мозъчните коренчета. В резултат на дегенеративни процеси, протичащи във интервертебралния диск, чиято нормална функция е да абсорбира стресовете при натоварване на гръбначния стълб, централните участъци на диска могат да преминат извън външните му граници, с притискане на нервните коренчета в шийните или торакалните отдели и на гръбначния мозък. Подобна компресия върху невралните структури може да се получи и в резултат на дегенеративни процеси в прешлените (прешленото тяло, стави, дъги и лигаменти) със стеснение на гръбначния канал. </w:t>
      </w:r>
    </w:p>
    <w:p w14:paraId="0CC4297F" w14:textId="77777777" w:rsidR="00A214A3" w:rsidRPr="00291A42" w:rsidRDefault="00A214A3" w:rsidP="009A3EA4">
      <w:pPr>
        <w:pStyle w:val="Body"/>
        <w:keepNext/>
        <w:keepLines/>
      </w:pPr>
      <w:r w:rsidRPr="00291A42">
        <w:t xml:space="preserve">Компресията и съпътстващото възпаление на нервните коренчета са отговорни за появата на болка, излъчваща се от кръста в определени области на долния крайник или шията и горния крайник. Компресията върху нервното коренче може да предизвика слабост в долните или горните крайници с обхващане на специфични мускулни групи. Компресията върху гръбначния мозък е причина за слабост и стегнатост в долните и/или горните крайници и сфинктерни разстройства. При централно разположени дискови хернии в лумбалния отдел може да се стигне до тежки паретични разстройства в долните крайници и сфинктерните разстройства. Стеснението на канала в същата област (обикновено при по-възрастни пациенти) е причина за появата на тежест и болка в долните отдели на кръста, глутеусите и бедрената мускулатура, провокираща се при изправено положение, която ги инвалидизира, като болката намалява при навеждане напред или седнало положение. В по-редки случаи, при тези пациенти може се появи слабост в долните крайници и сфинктерни разстройства. </w:t>
      </w:r>
    </w:p>
    <w:p w14:paraId="5C7899CB" w14:textId="77777777" w:rsidR="00A214A3" w:rsidRPr="00291A42" w:rsidRDefault="00A214A3" w:rsidP="009A3EA4">
      <w:pPr>
        <w:pStyle w:val="Body"/>
        <w:keepNext/>
        <w:keepLines/>
      </w:pPr>
      <w:r w:rsidRPr="00291A42">
        <w:lastRenderedPageBreak/>
        <w:t>Лечението е консервативно с подходящ режим, медикаменти (включващи и епидурални стероидни инжекции), физикална терапия (като при 80% болевата симптоматика се повлиява в първите 3-5 дни); при пациентите със стеноза обикновено повлияването е временно. При около 15-18 % е необходимо и по-продължително лечение до 60 дни. При 2-5% се налага оперативно лечение, което се изразява в хирургично отстраняване на дисковата херния и костно-лигаментарна компресия и освобождаване на невралните структури, а при нестабилност между отделните прешлени - и стабилизиращи операции с костни или метални транспланти. При част от пациентите навременната оперативна намеса е решаваща за добрата прогноза - при появила се и прогресираща слабост в крайниците и тазово-резервоарни нарушения.</w:t>
      </w:r>
    </w:p>
    <w:p w14:paraId="19B0E47A" w14:textId="77777777" w:rsidR="00A214A3" w:rsidRPr="00291A42" w:rsidRDefault="00A214A3" w:rsidP="009A3EA4">
      <w:pPr>
        <w:pStyle w:val="Body"/>
        <w:keepNext/>
        <w:keepLines/>
      </w:pPr>
      <w:r w:rsidRPr="00291A42">
        <w:rPr>
          <w:b/>
        </w:rPr>
        <w:t>Възпалителните гръбначни заболявания</w:t>
      </w:r>
      <w:r w:rsidRPr="00291A42">
        <w:t xml:space="preserve">, особено тези причинени от специфична инфекция като туберкулозата, имат важно здравно и социално значение, поради реалната възможност за заразяване и на други хора. Затова диагностиката и лечението им трябва да се провеждат активно от ортопед или неврохирург. Рано трябва да се започне адекватно медикаментозно и корсетно лечение, а при поява на деформация на засегнатите сегменти на гръбнака, на паретични симптоми и при образуване на студени абсцеси веднага да се пристъпва към евакуация на гнойната колекция и изкюретирване на некротичната маса, декомпресия на невралните структури и стабилизация на гръбнака. Тази оперативна намеса може да спаси голяма част от пациентите от парализи и други животозастрашаващи усложнения. </w:t>
      </w:r>
    </w:p>
    <w:p w14:paraId="3239ED18" w14:textId="77777777" w:rsidR="00A214A3" w:rsidRPr="00291A42" w:rsidRDefault="00A214A3" w:rsidP="009A3EA4">
      <w:pPr>
        <w:pStyle w:val="Body"/>
        <w:keepNext/>
        <w:keepLines/>
      </w:pPr>
      <w:r w:rsidRPr="00291A42">
        <w:t xml:space="preserve">Същата тактика се прилага и при зачестилите през последните години случаи с </w:t>
      </w:r>
      <w:r w:rsidRPr="00291A42">
        <w:rPr>
          <w:b/>
        </w:rPr>
        <w:t>ехинокок</w:t>
      </w:r>
      <w:r w:rsidRPr="00291A42">
        <w:rPr>
          <w:b/>
          <w:i/>
        </w:rPr>
        <w:t xml:space="preserve"> </w:t>
      </w:r>
      <w:r w:rsidRPr="00291A42">
        <w:rPr>
          <w:b/>
        </w:rPr>
        <w:t>(кучешка тения) на гръбнака</w:t>
      </w:r>
      <w:r w:rsidRPr="00291A42">
        <w:t xml:space="preserve">, които са застрашени от деформация и парализи на засегнатите, най-често деца и юноши. </w:t>
      </w:r>
    </w:p>
    <w:p w14:paraId="73498436" w14:textId="77777777" w:rsidR="00A214A3" w:rsidRPr="00291A42" w:rsidRDefault="00A214A3" w:rsidP="009A3EA4">
      <w:pPr>
        <w:pStyle w:val="Body"/>
        <w:keepNext/>
        <w:keepLines/>
      </w:pPr>
      <w:r w:rsidRPr="00291A42">
        <w:t xml:space="preserve">Особено място при възпалителните заболявания на гръбнака заемат </w:t>
      </w:r>
      <w:r w:rsidRPr="00291A42">
        <w:rPr>
          <w:b/>
        </w:rPr>
        <w:t>гръбначната нестабилност при ревматоидния артрит и кифотичната деформация на</w:t>
      </w:r>
      <w:r w:rsidRPr="00291A42">
        <w:rPr>
          <w:b/>
          <w:i/>
        </w:rPr>
        <w:t xml:space="preserve"> </w:t>
      </w:r>
      <w:r w:rsidRPr="00291A42">
        <w:rPr>
          <w:b/>
        </w:rPr>
        <w:t>гръбначния стълб при анкилозиращия спондилартрит</w:t>
      </w:r>
      <w:r w:rsidRPr="00291A42">
        <w:rPr>
          <w:b/>
          <w:i/>
        </w:rPr>
        <w:t xml:space="preserve">. </w:t>
      </w:r>
      <w:r w:rsidRPr="00291A42">
        <w:t>Тези състояния причиняват тежко деформиране на гръбначния стълб, ограничаване на движенията му и реална опасност от гръбначно-мозъчни увреждания с парализи в различна степен. Ефективното лечение се състои в спинална стабилизация при нестабилността вследствие на ревматоиден артрит (най-често в шийния отдел), и остеотомия на гръбначния стълб с последваща корекция и стабилизация при анкилозиращия спондилартрит (най-често в поясния отдел и по-рядко в шийния отдел). Тези интервенции представляват най-сложните операции в гръбначната хирургия и се извършват от квалифицирани ортопеди и неврохирурзи.</w:t>
      </w:r>
    </w:p>
    <w:p w14:paraId="66620B4B" w14:textId="77777777" w:rsidR="00A214A3" w:rsidRPr="00291A42" w:rsidRDefault="00A214A3" w:rsidP="009A3EA4">
      <w:pPr>
        <w:pStyle w:val="Body"/>
        <w:keepNext/>
        <w:keepLines/>
      </w:pPr>
      <w:r w:rsidRPr="00291A42">
        <w:rPr>
          <w:b/>
        </w:rPr>
        <w:t xml:space="preserve">Спиналните туморни формации и съдови малформации </w:t>
      </w:r>
      <w:r w:rsidRPr="00291A42">
        <w:t xml:space="preserve">причиняват хронична или остра компресия върху гръбначно-мозъчните структури, последвани от изразени в различна степен нарушения на движенията на крайниците, сетивни и тазово-резервоарни разстройства. Диагностиката им е сложна и изисква съответна апаратура и опит. Лечението на тези състояния включва навременно откриване, отстраняване на формацията, спинална декомпресия и при необходимост, особено при случаите с обширно разкриване на гръбначния канал и дестабилизиране на гръбнака при декомпресивната процедура, стабилизация на гръбначния стълб с костни присадъци или метални имплантати. </w:t>
      </w:r>
    </w:p>
    <w:p w14:paraId="5A5829DD" w14:textId="77777777" w:rsidR="00A214A3" w:rsidRPr="00291A42" w:rsidRDefault="00A214A3" w:rsidP="009A3EA4">
      <w:pPr>
        <w:pStyle w:val="Body"/>
        <w:keepNext/>
        <w:keepLines/>
      </w:pPr>
      <w:r w:rsidRPr="00291A42">
        <w:rPr>
          <w:b/>
        </w:rPr>
        <w:lastRenderedPageBreak/>
        <w:t xml:space="preserve">Травмите (счупвания и изкълчвания и комбинацията от тях) на гръбначния стълб, кръстната и опашната кост със или без засягане на гръбначния мозък и други неврални структури </w:t>
      </w:r>
      <w:r w:rsidRPr="00291A42">
        <w:t xml:space="preserve">могат да бъдат различни по своя вид и тежест. Във всеки случай обаче те представляват сериозна увреда на опорно-двигателния апарат, което смущава неговата статика и механика, води до деформация и нестабилност, а в около 20% от случаите са налице гръбначно-мозъчни нарушения от различна степен, от леки коренчеви увреди до тежки парализи на горните и/или долните крайници със загуба на способността за активни движения, сетивност и контрола върху тазовите резервоари. По-леките гръбначни травми, особено такива без неврологична симптоматика, се лекуват консервативно с екстензионно или позиционно наместване и съответна имобилизация. По-тежките фрактури на гръбнака, особено тези с голямо разместване, нестабилност и увреда на гръбначно-мозъчни структури, се лекуват оперативно. Това лечение трябва да се извършва по спешност от квалифицирани ортопеди-травматолози и неврохирурзи и включва репозиция, декомпресия и стабилизация на гръбначния стълб. От навременността и качеството на това лечение в голяма част от случаите зависи животът на тези пациенти, резултатите от лечението и прогнозата. </w:t>
      </w:r>
    </w:p>
    <w:p w14:paraId="034AF987" w14:textId="77777777" w:rsidR="00A214A3" w:rsidRPr="00291A42" w:rsidRDefault="00A214A3" w:rsidP="009A3EA4">
      <w:pPr>
        <w:pStyle w:val="Body"/>
        <w:keepNext/>
        <w:keepLines/>
      </w:pPr>
      <w:r w:rsidRPr="00291A42">
        <w:rPr>
          <w:b/>
        </w:rPr>
        <w:t xml:space="preserve">Вродените и придобитите изкривявания на гръбначния стълб (сколиоза, кифоза, лордоза или комбинациите от тях) </w:t>
      </w:r>
      <w:r w:rsidRPr="00291A42">
        <w:t xml:space="preserve">се срещат в 3-5% от децата и юношите. Причините за тези тежки заболявания на гръбначния стълб могат да бъдат различни – вродена малформация на прешлените, налично неврологично или миологично заболяване, вродена малостойност на съединителната тъкан и други генерализирани дисплазии, а в голяма част от случаите причината остава неизяснена. Сколиозите, кифозите и лордозите представляват деформация на гръбначния стълб в различни равнини, имат прогресивен характер с израстването на засегнатите деца и юноши, и водят освен до обезобразяване на тялото и до увреждане на дихателната и сърдечно-съдовата функция. В по-тежките, най-често нелекувани или късно открити случаи, е налице възможността за увреждане на гръбначния мозък и неговите структури с развитие на парези и парализи. След завършване на растежа тенденцията към засилване на изкривяването намалява, но тези изкривявания неизменно водят до развитие на дегенеративни изменения на прешлените, междупрешленните дискове и ставички, причиняващи ранна инвалидизация. Лечението при леките случаи е консервативно с кинезитерапия и корсетолечение, а в прогресиращите случаи (над 40 градуса) е оперативно, включващо корекция на деформацията и стабилизацията на постигнатия резултат с монтаж на метални имплантати. </w:t>
      </w:r>
    </w:p>
    <w:p w14:paraId="6E535548" w14:textId="77777777" w:rsidR="00A214A3" w:rsidRPr="00291A42" w:rsidRDefault="00A214A3" w:rsidP="009A3EA4">
      <w:pPr>
        <w:pStyle w:val="Body"/>
        <w:keepNext/>
        <w:keepLines/>
      </w:pPr>
      <w:r w:rsidRPr="00291A42">
        <w:t xml:space="preserve">Особено място при деформациите на гръбначния стълб заемат различните видове спондилолистези, които представляват подхлъзване на един прешлен спрямо по-долулежащия. Това състояние може да има различна причина – вродена малформация, придобит дефект на дъгата (спондилолиза), дегенеративна нестабилност поради износване на междупрешленните дискове, деструкция на междупрешленните ставички поради възпалителен или туморен процес. Най-често са засегнати поясните прешлени, следвани от шийния отдел на гръбначния стълб. Обикновено спондилолистезата има прогресивен характер и освен до болки и нарушена подвижност, нерядко води до притискане на гръбначно-мозъчните структури и коренчета, в зависимост от нивото и степента на подхлъзването. Особено тежко може да бъде състоянието на притискане на снопа от нервни коренчета (конската опашка) в поясно-кръстната част на гръбначния канал, с поява на тазово-резервоарни смущения. Лечението при по-леките случаи е консервативно, докато при доказана тенденция към прогресиране и поява и на най-малки смущения в сетивността и способността за активни движения на крайниците, или контрола на тазовите резервоари, лечението е оперативно, включващо декомпресия и стабилизация без или със наместване. </w:t>
      </w:r>
    </w:p>
    <w:p w14:paraId="0DFB8F91" w14:textId="77777777" w:rsidR="00A214A3" w:rsidRPr="00291A42" w:rsidRDefault="00A214A3" w:rsidP="009A3EA4">
      <w:pPr>
        <w:pStyle w:val="Body"/>
        <w:keepNext/>
        <w:keepLines/>
      </w:pPr>
      <w:r w:rsidRPr="00291A42">
        <w:t xml:space="preserve">Драги пациенти, представената информация е предназначена за Вас, които имате подобни гръбначни и гръбначно-мозъчни оплаквания и симптоми. Отказът Ви от постъпване в болнично заведение крие риск от неточност или забавяне на диагностицирането на сериозно гръбначно заболяване, последвано от неадекватно и неефективно лечение. </w:t>
      </w:r>
    </w:p>
    <w:p w14:paraId="06BF6128" w14:textId="77777777" w:rsidR="00A214A3" w:rsidRPr="000835DE" w:rsidRDefault="00A214A3" w:rsidP="009A3EA4">
      <w:pPr>
        <w:pStyle w:val="Body"/>
        <w:keepNext/>
        <w:keepLines/>
      </w:pPr>
      <w:r w:rsidRPr="00291A42">
        <w:lastRenderedPageBreak/>
        <w:t>Преди хоспитализацията ще получите копие от формуляра за информация на пациента. Можете да задавате въпросите си и да коментирате информацията с общопрактикуващия лекар, с неврохирург или ортопед-травматолог от извънболничната помощ, а така също и с лекаря от приемния кабинет.</w:t>
      </w:r>
      <w:r w:rsidRPr="000835DE">
        <w:t xml:space="preserve"> </w:t>
      </w:r>
    </w:p>
    <w:p w14:paraId="76FEE6D6" w14:textId="77777777" w:rsidR="00A214A3" w:rsidRPr="00D56A7F" w:rsidRDefault="00A214A3" w:rsidP="009A3EA4">
      <w:pPr>
        <w:pStyle w:val="ime-razdel"/>
        <w:keepNext/>
        <w:keepLines/>
        <w:spacing w:line="240" w:lineRule="auto"/>
        <w:jc w:val="both"/>
      </w:pPr>
    </w:p>
    <w:p w14:paraId="2BEA9F7F" w14:textId="77777777" w:rsidR="00E97982" w:rsidRDefault="00393FA3" w:rsidP="009A3EA4">
      <w:pPr>
        <w:keepNext/>
        <w:keepLines/>
      </w:pPr>
    </w:p>
    <w:sectPr w:rsidR="00E97982" w:rsidSect="00D36149">
      <w:headerReference w:type="even" r:id="rId8"/>
      <w:footerReference w:type="even" r:id="rId9"/>
      <w:footerReference w:type="default" r:id="rId10"/>
      <w:footerReference w:type="first" r:id="rId11"/>
      <w:pgSz w:w="11906" w:h="16838" w:code="9"/>
      <w:pgMar w:top="1134" w:right="1134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A9D70" w14:textId="77777777" w:rsidR="00393FA3" w:rsidRDefault="00393FA3">
      <w:r>
        <w:separator/>
      </w:r>
    </w:p>
  </w:endnote>
  <w:endnote w:type="continuationSeparator" w:id="0">
    <w:p w14:paraId="78D624AD" w14:textId="77777777" w:rsidR="00393FA3" w:rsidRDefault="00393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FCAC46" w14:textId="77777777" w:rsidR="005149C6" w:rsidRDefault="002F3C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69AC28" w14:textId="77777777" w:rsidR="005149C6" w:rsidRDefault="00393FA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C741F" w14:textId="77777777" w:rsidR="005149C6" w:rsidRDefault="002F3C23">
    <w:pPr>
      <w:pStyle w:val="Footer"/>
      <w:ind w:right="360"/>
      <w:rPr>
        <w:sz w:val="28"/>
        <w:szCs w:val="28"/>
      </w:rPr>
    </w:pPr>
    <w:r>
      <w:rPr>
        <w:lang w:val="bg-BG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3666B" w14:textId="77777777" w:rsidR="005149C6" w:rsidRDefault="002F3C23">
    <w:pPr>
      <w:pStyle w:val="Footer"/>
      <w:rPr>
        <w:sz w:val="28"/>
        <w:szCs w:val="28"/>
      </w:rPr>
    </w:pPr>
    <w:r>
      <w:rPr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EE7AE" w14:textId="77777777" w:rsidR="00393FA3" w:rsidRDefault="00393FA3">
      <w:r>
        <w:separator/>
      </w:r>
    </w:p>
  </w:footnote>
  <w:footnote w:type="continuationSeparator" w:id="0">
    <w:p w14:paraId="7DA3B8A8" w14:textId="77777777" w:rsidR="00393FA3" w:rsidRDefault="00393F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5E025B" w14:textId="77777777" w:rsidR="005149C6" w:rsidRDefault="002F3C2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8D12B6" w14:textId="77777777" w:rsidR="005149C6" w:rsidRDefault="00393FA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52A19"/>
    <w:multiLevelType w:val="hybridMultilevel"/>
    <w:tmpl w:val="73029772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DB4AFE"/>
    <w:multiLevelType w:val="hybridMultilevel"/>
    <w:tmpl w:val="1620361E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6C2FFD"/>
    <w:multiLevelType w:val="hybridMultilevel"/>
    <w:tmpl w:val="57A6101A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F3737E8"/>
    <w:multiLevelType w:val="hybridMultilevel"/>
    <w:tmpl w:val="0B8ECB9A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4A3"/>
    <w:rsid w:val="0001456B"/>
    <w:rsid w:val="000175D5"/>
    <w:rsid w:val="0006663D"/>
    <w:rsid w:val="000E6D3E"/>
    <w:rsid w:val="000F4865"/>
    <w:rsid w:val="00126D97"/>
    <w:rsid w:val="00233D03"/>
    <w:rsid w:val="002435E4"/>
    <w:rsid w:val="002C1569"/>
    <w:rsid w:val="002F3C23"/>
    <w:rsid w:val="00393FA3"/>
    <w:rsid w:val="00401E5C"/>
    <w:rsid w:val="00480122"/>
    <w:rsid w:val="005215F6"/>
    <w:rsid w:val="00572D93"/>
    <w:rsid w:val="0061759F"/>
    <w:rsid w:val="00637C47"/>
    <w:rsid w:val="00645444"/>
    <w:rsid w:val="006D03C7"/>
    <w:rsid w:val="006F1194"/>
    <w:rsid w:val="006F2C29"/>
    <w:rsid w:val="00714527"/>
    <w:rsid w:val="00734746"/>
    <w:rsid w:val="00875603"/>
    <w:rsid w:val="00881145"/>
    <w:rsid w:val="008A664C"/>
    <w:rsid w:val="009A3EA4"/>
    <w:rsid w:val="009A6CAA"/>
    <w:rsid w:val="009D5D6F"/>
    <w:rsid w:val="00A214A3"/>
    <w:rsid w:val="00A311CA"/>
    <w:rsid w:val="00A53B51"/>
    <w:rsid w:val="00A61D20"/>
    <w:rsid w:val="00B44DDE"/>
    <w:rsid w:val="00B84975"/>
    <w:rsid w:val="00C223A1"/>
    <w:rsid w:val="00C92B6B"/>
    <w:rsid w:val="00CD4333"/>
    <w:rsid w:val="00D22DA8"/>
    <w:rsid w:val="00D92824"/>
    <w:rsid w:val="00E07AB2"/>
    <w:rsid w:val="00F140F5"/>
    <w:rsid w:val="00F67239"/>
    <w:rsid w:val="00FA5FBD"/>
    <w:rsid w:val="00FC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932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214A3"/>
    <w:pPr>
      <w:keepNext/>
      <w:ind w:left="57"/>
      <w:jc w:val="center"/>
      <w:outlineLvl w:val="1"/>
    </w:pPr>
    <w:rPr>
      <w:sz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D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A214A3"/>
    <w:rPr>
      <w:rFonts w:ascii="Times New Roman" w:eastAsia="Times New Roman" w:hAnsi="Times New Roman" w:cs="Times New Roman"/>
      <w:sz w:val="28"/>
      <w:szCs w:val="24"/>
      <w:lang w:val="bg-BG"/>
    </w:rPr>
  </w:style>
  <w:style w:type="paragraph" w:customStyle="1" w:styleId="bulets">
    <w:name w:val="bulets"/>
    <w:basedOn w:val="Normal"/>
    <w:autoRedefine/>
    <w:rsid w:val="00A214A3"/>
    <w:pPr>
      <w:keepNext/>
      <w:keepLines/>
      <w:widowControl w:val="0"/>
      <w:spacing w:before="20" w:after="20" w:line="280" w:lineRule="atLeast"/>
      <w:ind w:firstLine="540"/>
      <w:jc w:val="both"/>
    </w:pPr>
    <w:rPr>
      <w:rFonts w:ascii="Arial" w:hAnsi="Arial"/>
      <w:b/>
      <w:noProof/>
      <w:sz w:val="22"/>
      <w:szCs w:val="20"/>
      <w:lang w:eastAsia="en-US"/>
    </w:rPr>
  </w:style>
  <w:style w:type="paragraph" w:customStyle="1" w:styleId="Body">
    <w:name w:val="Body"/>
    <w:basedOn w:val="Normal"/>
    <w:link w:val="BodyChar1"/>
    <w:rsid w:val="00A214A3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eastAsia="en-US"/>
    </w:rPr>
  </w:style>
  <w:style w:type="paragraph" w:customStyle="1" w:styleId="ime-razdel">
    <w:name w:val="ime-razdel"/>
    <w:basedOn w:val="Body"/>
    <w:rsid w:val="00A214A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A214A3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eastAsia="en-US"/>
    </w:rPr>
  </w:style>
  <w:style w:type="paragraph" w:styleId="Footer">
    <w:name w:val="footer"/>
    <w:basedOn w:val="Normal"/>
    <w:link w:val="FooterChar"/>
    <w:rsid w:val="00A214A3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FooterChar">
    <w:name w:val="Footer Char"/>
    <w:basedOn w:val="DefaultParagraphFont"/>
    <w:link w:val="Footer"/>
    <w:rsid w:val="00A214A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214A3"/>
  </w:style>
  <w:style w:type="paragraph" w:customStyle="1" w:styleId="SrgCod">
    <w:name w:val="SrgCod"/>
    <w:basedOn w:val="Normal"/>
    <w:link w:val="SrgCodChar"/>
    <w:rsid w:val="00A214A3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eastAsia="en-US"/>
    </w:rPr>
  </w:style>
  <w:style w:type="paragraph" w:styleId="Header">
    <w:name w:val="header"/>
    <w:basedOn w:val="Normal"/>
    <w:link w:val="HeaderChar"/>
    <w:rsid w:val="00A214A3"/>
    <w:pPr>
      <w:tabs>
        <w:tab w:val="center" w:pos="4536"/>
        <w:tab w:val="right" w:pos="9072"/>
      </w:tabs>
    </w:pPr>
    <w:rPr>
      <w:lang w:val="en-GB" w:eastAsia="en-US"/>
    </w:rPr>
  </w:style>
  <w:style w:type="character" w:customStyle="1" w:styleId="HeaderChar">
    <w:name w:val="Header Char"/>
    <w:basedOn w:val="DefaultParagraphFont"/>
    <w:link w:val="Header"/>
    <w:rsid w:val="00A214A3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odyChar">
    <w:name w:val="Body Char"/>
    <w:basedOn w:val="Normal"/>
    <w:rsid w:val="00A214A3"/>
    <w:pPr>
      <w:spacing w:before="40" w:line="280" w:lineRule="atLeast"/>
      <w:ind w:firstLine="567"/>
      <w:jc w:val="both"/>
    </w:pPr>
    <w:rPr>
      <w:rFonts w:ascii="Arial" w:hAnsi="Arial"/>
      <w:sz w:val="22"/>
      <w:szCs w:val="20"/>
    </w:rPr>
  </w:style>
  <w:style w:type="paragraph" w:customStyle="1" w:styleId="Include">
    <w:name w:val="Include"/>
    <w:basedOn w:val="Normal"/>
    <w:rsid w:val="00A214A3"/>
    <w:pPr>
      <w:keepNext/>
      <w:keepLines/>
      <w:spacing w:line="240" w:lineRule="atLeast"/>
      <w:ind w:right="28"/>
    </w:pPr>
    <w:rPr>
      <w:noProof/>
      <w:sz w:val="16"/>
      <w:szCs w:val="20"/>
      <w:lang w:val="en-AU" w:eastAsia="en-US"/>
    </w:rPr>
  </w:style>
  <w:style w:type="paragraph" w:customStyle="1" w:styleId="Exclude">
    <w:name w:val="Exclude"/>
    <w:basedOn w:val="Normal"/>
    <w:rsid w:val="00A214A3"/>
    <w:pPr>
      <w:keepNext/>
      <w:keepLines/>
      <w:spacing w:line="240" w:lineRule="atLeast"/>
    </w:pPr>
    <w:rPr>
      <w:i/>
      <w:noProof/>
      <w:sz w:val="16"/>
      <w:szCs w:val="20"/>
      <w:lang w:val="en-AU" w:eastAsia="en-US"/>
    </w:rPr>
  </w:style>
  <w:style w:type="paragraph" w:customStyle="1" w:styleId="Description">
    <w:name w:val="Description"/>
    <w:basedOn w:val="Normal"/>
    <w:rsid w:val="00A214A3"/>
    <w:pPr>
      <w:keepLines/>
      <w:spacing w:line="240" w:lineRule="atLeast"/>
      <w:ind w:left="170"/>
    </w:pPr>
    <w:rPr>
      <w:noProof/>
      <w:sz w:val="16"/>
      <w:szCs w:val="20"/>
      <w:lang w:val="en-AU" w:eastAsia="en-US"/>
    </w:rPr>
  </w:style>
  <w:style w:type="paragraph" w:customStyle="1" w:styleId="codealso">
    <w:name w:val="code also"/>
    <w:basedOn w:val="Include"/>
    <w:rsid w:val="00A214A3"/>
    <w:pPr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</w:pPr>
    <w:rPr>
      <w:rFonts w:ascii="Arial" w:hAnsi="Arial"/>
      <w:noProof w:val="0"/>
      <w:lang w:val="bg-BG"/>
    </w:rPr>
  </w:style>
  <w:style w:type="paragraph" w:customStyle="1" w:styleId="srgCode">
    <w:name w:val="srgCode"/>
    <w:basedOn w:val="Normal"/>
    <w:rsid w:val="00A214A3"/>
    <w:pPr>
      <w:tabs>
        <w:tab w:val="left" w:pos="720"/>
        <w:tab w:val="left" w:pos="9081"/>
      </w:tabs>
      <w:ind w:left="504" w:hanging="504"/>
    </w:pPr>
    <w:rPr>
      <w:i/>
      <w:color w:val="000000"/>
      <w:sz w:val="14"/>
      <w:szCs w:val="20"/>
      <w:lang w:eastAsia="en-US"/>
    </w:rPr>
  </w:style>
  <w:style w:type="character" w:customStyle="1" w:styleId="BodyChar1">
    <w:name w:val="Body Char1"/>
    <w:link w:val="Body"/>
    <w:rsid w:val="00A214A3"/>
    <w:rPr>
      <w:rFonts w:ascii="Arial" w:eastAsia="Times New Roman" w:hAnsi="Arial" w:cs="Times New Roman"/>
      <w:szCs w:val="20"/>
      <w:lang w:val="bg-BG"/>
    </w:rPr>
  </w:style>
  <w:style w:type="paragraph" w:customStyle="1" w:styleId="BodyCharCharChar">
    <w:name w:val="Body Char Char Char"/>
    <w:basedOn w:val="Normal"/>
    <w:rsid w:val="00A214A3"/>
    <w:pPr>
      <w:spacing w:before="40" w:line="280" w:lineRule="atLeast"/>
      <w:ind w:firstLine="567"/>
      <w:jc w:val="both"/>
    </w:pPr>
    <w:rPr>
      <w:rFonts w:ascii="Arial" w:hAnsi="Arial"/>
      <w:sz w:val="22"/>
    </w:rPr>
  </w:style>
  <w:style w:type="character" w:customStyle="1" w:styleId="SrgCodChar">
    <w:name w:val="SrgCod Char"/>
    <w:link w:val="SrgCod"/>
    <w:rsid w:val="00A214A3"/>
    <w:rPr>
      <w:rFonts w:ascii="Arial" w:eastAsia="Times New Roman" w:hAnsi="Arial" w:cs="Times New Roman"/>
      <w:b/>
      <w:caps/>
      <w:sz w:val="14"/>
      <w:szCs w:val="24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6D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4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214A3"/>
    <w:pPr>
      <w:keepNext/>
      <w:ind w:left="57"/>
      <w:jc w:val="center"/>
      <w:outlineLvl w:val="1"/>
    </w:pPr>
    <w:rPr>
      <w:sz w:val="28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6D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A214A3"/>
    <w:rPr>
      <w:rFonts w:ascii="Times New Roman" w:eastAsia="Times New Roman" w:hAnsi="Times New Roman" w:cs="Times New Roman"/>
      <w:sz w:val="28"/>
      <w:szCs w:val="24"/>
      <w:lang w:val="bg-BG"/>
    </w:rPr>
  </w:style>
  <w:style w:type="paragraph" w:customStyle="1" w:styleId="bulets">
    <w:name w:val="bulets"/>
    <w:basedOn w:val="Normal"/>
    <w:autoRedefine/>
    <w:rsid w:val="00A214A3"/>
    <w:pPr>
      <w:keepNext/>
      <w:keepLines/>
      <w:widowControl w:val="0"/>
      <w:spacing w:before="20" w:after="20" w:line="280" w:lineRule="atLeast"/>
      <w:ind w:firstLine="540"/>
      <w:jc w:val="both"/>
    </w:pPr>
    <w:rPr>
      <w:rFonts w:ascii="Arial" w:hAnsi="Arial"/>
      <w:b/>
      <w:noProof/>
      <w:sz w:val="22"/>
      <w:szCs w:val="20"/>
      <w:lang w:eastAsia="en-US"/>
    </w:rPr>
  </w:style>
  <w:style w:type="paragraph" w:customStyle="1" w:styleId="Body">
    <w:name w:val="Body"/>
    <w:basedOn w:val="Normal"/>
    <w:link w:val="BodyChar1"/>
    <w:rsid w:val="00A214A3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eastAsia="en-US"/>
    </w:rPr>
  </w:style>
  <w:style w:type="paragraph" w:customStyle="1" w:styleId="ime-razdel">
    <w:name w:val="ime-razdel"/>
    <w:basedOn w:val="Body"/>
    <w:rsid w:val="00A214A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A214A3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eastAsia="en-US"/>
    </w:rPr>
  </w:style>
  <w:style w:type="paragraph" w:styleId="Footer">
    <w:name w:val="footer"/>
    <w:basedOn w:val="Normal"/>
    <w:link w:val="FooterChar"/>
    <w:rsid w:val="00A214A3"/>
    <w:pPr>
      <w:tabs>
        <w:tab w:val="center" w:pos="4153"/>
        <w:tab w:val="right" w:pos="8306"/>
      </w:tabs>
    </w:pPr>
    <w:rPr>
      <w:lang w:val="en-GB" w:eastAsia="en-US"/>
    </w:rPr>
  </w:style>
  <w:style w:type="character" w:customStyle="1" w:styleId="FooterChar">
    <w:name w:val="Footer Char"/>
    <w:basedOn w:val="DefaultParagraphFont"/>
    <w:link w:val="Footer"/>
    <w:rsid w:val="00A214A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214A3"/>
  </w:style>
  <w:style w:type="paragraph" w:customStyle="1" w:styleId="SrgCod">
    <w:name w:val="SrgCod"/>
    <w:basedOn w:val="Normal"/>
    <w:link w:val="SrgCodChar"/>
    <w:rsid w:val="00A214A3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eastAsia="en-US"/>
    </w:rPr>
  </w:style>
  <w:style w:type="paragraph" w:styleId="Header">
    <w:name w:val="header"/>
    <w:basedOn w:val="Normal"/>
    <w:link w:val="HeaderChar"/>
    <w:rsid w:val="00A214A3"/>
    <w:pPr>
      <w:tabs>
        <w:tab w:val="center" w:pos="4536"/>
        <w:tab w:val="right" w:pos="9072"/>
      </w:tabs>
    </w:pPr>
    <w:rPr>
      <w:lang w:val="en-GB" w:eastAsia="en-US"/>
    </w:rPr>
  </w:style>
  <w:style w:type="character" w:customStyle="1" w:styleId="HeaderChar">
    <w:name w:val="Header Char"/>
    <w:basedOn w:val="DefaultParagraphFont"/>
    <w:link w:val="Header"/>
    <w:rsid w:val="00A214A3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BodyChar">
    <w:name w:val="Body Char"/>
    <w:basedOn w:val="Normal"/>
    <w:rsid w:val="00A214A3"/>
    <w:pPr>
      <w:spacing w:before="40" w:line="280" w:lineRule="atLeast"/>
      <w:ind w:firstLine="567"/>
      <w:jc w:val="both"/>
    </w:pPr>
    <w:rPr>
      <w:rFonts w:ascii="Arial" w:hAnsi="Arial"/>
      <w:sz w:val="22"/>
      <w:szCs w:val="20"/>
    </w:rPr>
  </w:style>
  <w:style w:type="paragraph" w:customStyle="1" w:styleId="Include">
    <w:name w:val="Include"/>
    <w:basedOn w:val="Normal"/>
    <w:rsid w:val="00A214A3"/>
    <w:pPr>
      <w:keepNext/>
      <w:keepLines/>
      <w:spacing w:line="240" w:lineRule="atLeast"/>
      <w:ind w:right="28"/>
    </w:pPr>
    <w:rPr>
      <w:noProof/>
      <w:sz w:val="16"/>
      <w:szCs w:val="20"/>
      <w:lang w:val="en-AU" w:eastAsia="en-US"/>
    </w:rPr>
  </w:style>
  <w:style w:type="paragraph" w:customStyle="1" w:styleId="Exclude">
    <w:name w:val="Exclude"/>
    <w:basedOn w:val="Normal"/>
    <w:rsid w:val="00A214A3"/>
    <w:pPr>
      <w:keepNext/>
      <w:keepLines/>
      <w:spacing w:line="240" w:lineRule="atLeast"/>
    </w:pPr>
    <w:rPr>
      <w:i/>
      <w:noProof/>
      <w:sz w:val="16"/>
      <w:szCs w:val="20"/>
      <w:lang w:val="en-AU" w:eastAsia="en-US"/>
    </w:rPr>
  </w:style>
  <w:style w:type="paragraph" w:customStyle="1" w:styleId="Description">
    <w:name w:val="Description"/>
    <w:basedOn w:val="Normal"/>
    <w:rsid w:val="00A214A3"/>
    <w:pPr>
      <w:keepLines/>
      <w:spacing w:line="240" w:lineRule="atLeast"/>
      <w:ind w:left="170"/>
    </w:pPr>
    <w:rPr>
      <w:noProof/>
      <w:sz w:val="16"/>
      <w:szCs w:val="20"/>
      <w:lang w:val="en-AU" w:eastAsia="en-US"/>
    </w:rPr>
  </w:style>
  <w:style w:type="paragraph" w:customStyle="1" w:styleId="codealso">
    <w:name w:val="code also"/>
    <w:basedOn w:val="Include"/>
    <w:rsid w:val="00A214A3"/>
    <w:pPr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</w:pPr>
    <w:rPr>
      <w:rFonts w:ascii="Arial" w:hAnsi="Arial"/>
      <w:noProof w:val="0"/>
      <w:lang w:val="bg-BG"/>
    </w:rPr>
  </w:style>
  <w:style w:type="paragraph" w:customStyle="1" w:styleId="srgCode">
    <w:name w:val="srgCode"/>
    <w:basedOn w:val="Normal"/>
    <w:rsid w:val="00A214A3"/>
    <w:pPr>
      <w:tabs>
        <w:tab w:val="left" w:pos="720"/>
        <w:tab w:val="left" w:pos="9081"/>
      </w:tabs>
      <w:ind w:left="504" w:hanging="504"/>
    </w:pPr>
    <w:rPr>
      <w:i/>
      <w:color w:val="000000"/>
      <w:sz w:val="14"/>
      <w:szCs w:val="20"/>
      <w:lang w:eastAsia="en-US"/>
    </w:rPr>
  </w:style>
  <w:style w:type="character" w:customStyle="1" w:styleId="BodyChar1">
    <w:name w:val="Body Char1"/>
    <w:link w:val="Body"/>
    <w:rsid w:val="00A214A3"/>
    <w:rPr>
      <w:rFonts w:ascii="Arial" w:eastAsia="Times New Roman" w:hAnsi="Arial" w:cs="Times New Roman"/>
      <w:szCs w:val="20"/>
      <w:lang w:val="bg-BG"/>
    </w:rPr>
  </w:style>
  <w:style w:type="paragraph" w:customStyle="1" w:styleId="BodyCharCharChar">
    <w:name w:val="Body Char Char Char"/>
    <w:basedOn w:val="Normal"/>
    <w:rsid w:val="00A214A3"/>
    <w:pPr>
      <w:spacing w:before="40" w:line="280" w:lineRule="atLeast"/>
      <w:ind w:firstLine="567"/>
      <w:jc w:val="both"/>
    </w:pPr>
    <w:rPr>
      <w:rFonts w:ascii="Arial" w:hAnsi="Arial"/>
      <w:sz w:val="22"/>
    </w:rPr>
  </w:style>
  <w:style w:type="character" w:customStyle="1" w:styleId="SrgCodChar">
    <w:name w:val="SrgCod Char"/>
    <w:link w:val="SrgCod"/>
    <w:rsid w:val="00A214A3"/>
    <w:rPr>
      <w:rFonts w:ascii="Arial" w:eastAsia="Times New Roman" w:hAnsi="Arial" w:cs="Times New Roman"/>
      <w:b/>
      <w:caps/>
      <w:sz w:val="14"/>
      <w:szCs w:val="24"/>
      <w:lang w:val="bg-BG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6D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0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4492</Words>
  <Characters>25608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30040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Стефка Красимирова Димитрова</dc:creator>
  <cp:lastModifiedBy>Стефка Красимирова Димитрова</cp:lastModifiedBy>
  <cp:revision>5</cp:revision>
  <cp:lastPrinted>2020-01-08T12:31:00Z</cp:lastPrinted>
  <dcterms:created xsi:type="dcterms:W3CDTF">2021-12-02T07:44:00Z</dcterms:created>
  <dcterms:modified xsi:type="dcterms:W3CDTF">2022-04-01T10:21:00Z</dcterms:modified>
</cp:coreProperties>
</file>