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C27" w:rsidRDefault="003550A7">
      <w:pPr>
        <w:spacing w:before="69"/>
        <w:ind w:left="724" w:right="72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КП № 195 ОПЕРАТИВНО ЛЕЧЕНИЕ ПРИ ОСТЪР ПЕРИТОНИТ</w:t>
      </w:r>
    </w:p>
    <w:p w:rsidR="00906C27" w:rsidRDefault="003550A7">
      <w:pPr>
        <w:spacing w:before="116"/>
        <w:ind w:left="724" w:right="723"/>
        <w:jc w:val="center"/>
        <w:rPr>
          <w:sz w:val="26"/>
          <w:szCs w:val="26"/>
        </w:rPr>
      </w:pPr>
      <w:r>
        <w:rPr>
          <w:sz w:val="26"/>
          <w:szCs w:val="26"/>
        </w:rPr>
        <w:t>Минимален болничен престой – 5 дни</w:t>
      </w:r>
    </w:p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before="8"/>
        <w:ind w:hanging="106"/>
        <w:rPr>
          <w:color w:val="000000"/>
          <w:sz w:val="35"/>
          <w:szCs w:val="35"/>
        </w:rPr>
      </w:pP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1" w:after="3"/>
        <w:ind w:left="953" w:hanging="105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КОДОВЕ НА ОСНОВНИ ПРОЦЕДУРИ</w:t>
      </w:r>
    </w:p>
    <w:tbl>
      <w:tblPr>
        <w:tblStyle w:val="ae"/>
        <w:tblW w:w="8856" w:type="dxa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906C27">
        <w:trPr>
          <w:trHeight w:val="72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hanging="100"/>
              <w:rPr>
                <w:b/>
                <w:color w:val="000000"/>
                <w:sz w:val="13"/>
                <w:szCs w:val="13"/>
              </w:rPr>
            </w:pP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/>
              <w:ind w:left="100" w:hanging="100"/>
              <w:rPr>
                <w:b/>
                <w:color w:val="000000"/>
                <w:sz w:val="13"/>
                <w:szCs w:val="13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възстановителни процедури на хранопровод</w:t>
            </w:r>
          </w:p>
        </w:tc>
      </w:tr>
      <w:tr w:rsidR="00906C27">
        <w:trPr>
          <w:trHeight w:val="166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30560-00</w:t>
            </w:r>
            <w:r>
              <w:rPr>
                <w:color w:val="000000"/>
                <w:sz w:val="19"/>
                <w:szCs w:val="19"/>
              </w:rPr>
              <w:tab/>
              <w:t>Възстановяване на езофагеална перфорация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0" w:right="6312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ексцизионни процедури на стомах</w:t>
            </w:r>
          </w:p>
        </w:tc>
      </w:tr>
      <w:tr w:rsidR="00906C27">
        <w:trPr>
          <w:trHeight w:val="128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8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30520-00</w:t>
            </w:r>
            <w:r>
              <w:rPr>
                <w:color w:val="000000"/>
                <w:sz w:val="19"/>
                <w:szCs w:val="19"/>
              </w:rPr>
              <w:tab/>
              <w:t>Локална ексцизия на лезия на стомах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3"/>
              <w:ind w:left="1167" w:hanging="100"/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с частична гастректомия (30518 [875])</w:t>
            </w:r>
          </w:p>
          <w:p w:rsidR="00D6262B" w:rsidRPr="00D6262B" w:rsidRDefault="00D6262B" w:rsidP="00D626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3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</w:pP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1" w:lineRule="auto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 w:line="218" w:lineRule="auto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Частична гастректомия</w:t>
            </w:r>
          </w:p>
        </w:tc>
      </w:tr>
      <w:tr w:rsidR="00906C27">
        <w:trPr>
          <w:trHeight w:val="170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ind w:left="261" w:right="73"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със селективна [стволова] ваготомия (30497 [877], 30503 [878])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12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30518-02</w:t>
            </w:r>
            <w:r>
              <w:rPr>
                <w:color w:val="000000"/>
                <w:sz w:val="19"/>
                <w:szCs w:val="19"/>
              </w:rPr>
              <w:tab/>
              <w:t>Частична проксимална гастректомия с езофаго-гастрална анастомоза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1" w:right="709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906C27">
        <w:trPr>
          <w:trHeight w:val="24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Частична гастректомия</w:t>
            </w:r>
          </w:p>
        </w:tc>
      </w:tr>
      <w:tr w:rsidR="00906C27">
        <w:trPr>
          <w:trHeight w:val="134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7"/>
              <w:ind w:left="261" w:right="73"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със селективна [стволова] ваготомия (30497 [877], 30503 [878])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13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30518-00</w:t>
            </w:r>
            <w:r>
              <w:rPr>
                <w:color w:val="000000"/>
                <w:sz w:val="19"/>
                <w:szCs w:val="19"/>
              </w:rPr>
              <w:tab/>
              <w:t>Частична дистална гастректомия с гастродуоденална анастомоза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line="218" w:lineRule="auto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Частична гастректомия</w:t>
            </w:r>
          </w:p>
        </w:tc>
      </w:tr>
      <w:tr w:rsidR="00906C27">
        <w:trPr>
          <w:trHeight w:val="184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ind w:left="261" w:right="73"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със селективна [стволова] ваготомия (30497 [877], 30503 [878])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12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30518-01</w:t>
            </w:r>
            <w:r>
              <w:rPr>
                <w:color w:val="000000"/>
                <w:sz w:val="19"/>
                <w:szCs w:val="19"/>
              </w:rPr>
              <w:tab/>
              <w:t>Частична дистална гастректомия с гастройеюнална анастомоза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hanging="100"/>
              <w:rPr>
                <w:b/>
                <w:color w:val="000000"/>
                <w:sz w:val="23"/>
                <w:szCs w:val="23"/>
              </w:rPr>
            </w:pP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1" w:right="5007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Частична гастректомия след предишна процедура за язвена болест</w:t>
            </w:r>
          </w:p>
        </w:tc>
      </w:tr>
      <w:tr w:rsidR="00906C27">
        <w:trPr>
          <w:trHeight w:val="1940"/>
        </w:trPr>
        <w:tc>
          <w:tcPr>
            <w:tcW w:w="8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0" w:line="237" w:lineRule="auto"/>
              <w:ind w:left="2234" w:right="97" w:hanging="1067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Забележка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Изпълнена само при история за предишна гастректомия, ваготомия или подобни процедури за пептична язвена болест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със селективна [стволова] ваготомия (30503 [878])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14" w:line="237" w:lineRule="auto"/>
              <w:ind w:left="1167" w:right="101" w:hanging="1067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30503-00</w:t>
            </w:r>
            <w:r>
              <w:rPr>
                <w:color w:val="000000"/>
                <w:sz w:val="19"/>
                <w:szCs w:val="19"/>
              </w:rPr>
              <w:tab/>
              <w:t>Частична гастректомия с гастродуоденална анастомоза след предишна процедура за язвена болест</w:t>
            </w:r>
          </w:p>
        </w:tc>
      </w:tr>
    </w:tbl>
    <w:p w:rsidR="00906C27" w:rsidRDefault="00906C27">
      <w:pPr>
        <w:spacing w:line="237" w:lineRule="auto"/>
        <w:rPr>
          <w:sz w:val="19"/>
          <w:szCs w:val="19"/>
        </w:rPr>
        <w:sectPr w:rsidR="00906C27">
          <w:pgSz w:w="12240" w:h="15840"/>
          <w:pgMar w:top="1000" w:right="1480" w:bottom="280" w:left="1480" w:header="708" w:footer="708" w:gutter="0"/>
          <w:pgNumType w:start="1"/>
          <w:cols w:space="720" w:equalWidth="0">
            <w:col w:w="9406"/>
          </w:cols>
        </w:sectPr>
      </w:pPr>
    </w:p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19"/>
          <w:szCs w:val="19"/>
        </w:rPr>
      </w:pPr>
    </w:p>
    <w:tbl>
      <w:tblPr>
        <w:tblStyle w:val="af"/>
        <w:tblW w:w="8856" w:type="dxa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906C27">
        <w:trPr>
          <w:trHeight w:val="92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1" w:right="7198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Пилоропластика</w:t>
            </w:r>
          </w:p>
        </w:tc>
      </w:tr>
      <w:tr w:rsidR="00906C27">
        <w:trPr>
          <w:trHeight w:val="218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8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30375-13</w:t>
            </w:r>
            <w:r>
              <w:rPr>
                <w:color w:val="000000"/>
                <w:sz w:val="19"/>
                <w:szCs w:val="19"/>
              </w:rPr>
              <w:tab/>
              <w:t>Пилоропластика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тази със селективна [стволова] ваготомия (30496-00 [872], 30496-01 [884])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6"/>
              </w:tabs>
              <w:ind w:left="261" w:right="583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line="218" w:lineRule="auto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Гастростомия или гастроентеростомия</w:t>
            </w:r>
          </w:p>
        </w:tc>
      </w:tr>
      <w:tr w:rsidR="00906C27">
        <w:trPr>
          <w:trHeight w:val="262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стомашен байпас при болестно напълняване (30512-00 [889])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12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30515-00</w:t>
            </w:r>
            <w:r>
              <w:rPr>
                <w:color w:val="000000"/>
                <w:sz w:val="19"/>
                <w:szCs w:val="19"/>
              </w:rPr>
              <w:tab/>
              <w:t>Гастроентеростомия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4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гастродуоденостомия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с:</w:t>
            </w:r>
          </w:p>
          <w:p w:rsidR="00906C27" w:rsidRDefault="003550A7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6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панкреатикодуоденектомия (30584-00 [978])</w:t>
            </w:r>
          </w:p>
          <w:p w:rsidR="00906C27" w:rsidRDefault="003550A7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7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селективна [стволова] ваготомия (30496-02 [884])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възстановителни процедури на стомах</w:t>
            </w:r>
          </w:p>
        </w:tc>
      </w:tr>
      <w:tr w:rsidR="00906C27" w:rsidTr="005049BB">
        <w:trPr>
          <w:trHeight w:val="1125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7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30375-10</w:t>
            </w:r>
            <w:r>
              <w:rPr>
                <w:color w:val="000000"/>
                <w:sz w:val="19"/>
                <w:szCs w:val="19"/>
              </w:rPr>
              <w:tab/>
              <w:t>Шев на перфорирала язва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Надшиване на:</w:t>
            </w:r>
          </w:p>
          <w:p w:rsidR="00906C27" w:rsidRDefault="003550A7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80"/>
              </w:tabs>
              <w:spacing w:line="216" w:lineRule="auto"/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дивертикул за перфорирала язва</w:t>
            </w:r>
          </w:p>
          <w:p w:rsidR="00906C27" w:rsidRDefault="003550A7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80"/>
              </w:tabs>
              <w:spacing w:line="217" w:lineRule="auto"/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перфорирала язва (дуоденална) (стомашна)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ind w:hanging="100"/>
              <w:rPr>
                <w:b/>
                <w:color w:val="000000"/>
                <w:sz w:val="23"/>
                <w:szCs w:val="23"/>
              </w:rPr>
            </w:pP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hanging="100"/>
              <w:rPr>
                <w:b/>
                <w:color w:val="000000"/>
                <w:sz w:val="13"/>
                <w:szCs w:val="13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ексцизионни процедури на тънко черво</w:t>
            </w:r>
          </w:p>
        </w:tc>
      </w:tr>
      <w:tr w:rsidR="00906C27">
        <w:trPr>
          <w:trHeight w:val="106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6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30580-00</w:t>
            </w:r>
            <w:r>
              <w:rPr>
                <w:color w:val="000000"/>
                <w:sz w:val="19"/>
                <w:szCs w:val="19"/>
              </w:rPr>
              <w:tab/>
              <w:t>Ексцизия на лезия на дванадесетопръстник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4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такава с изследване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4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чрез панендоскопия (30478 [1008])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процедури на тънки черва</w:t>
            </w:r>
          </w:p>
        </w:tc>
      </w:tr>
      <w:tr w:rsidR="00906C27">
        <w:trPr>
          <w:trHeight w:val="1640"/>
        </w:trPr>
        <w:tc>
          <w:tcPr>
            <w:tcW w:w="8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C27" w:rsidRDefault="003550A7" w:rsidP="00504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6"/>
              </w:tabs>
              <w:spacing w:before="109"/>
              <w:ind w:left="100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90307-00</w:t>
            </w:r>
            <w:r>
              <w:rPr>
                <w:color w:val="000000"/>
                <w:sz w:val="19"/>
                <w:szCs w:val="19"/>
              </w:rPr>
              <w:tab/>
              <w:t>Други процедури на тънки черва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 w:hanging="100"/>
              <w:rPr>
                <w:color w:val="000000"/>
                <w:sz w:val="13"/>
                <w:szCs w:val="13"/>
              </w:rPr>
            </w:pPr>
          </w:p>
        </w:tc>
      </w:tr>
    </w:tbl>
    <w:p w:rsidR="00906C27" w:rsidRDefault="00906C27">
      <w:pPr>
        <w:rPr>
          <w:sz w:val="13"/>
          <w:szCs w:val="13"/>
        </w:rPr>
        <w:sectPr w:rsidR="00906C27">
          <w:pgSz w:w="12240" w:h="15840"/>
          <w:pgMar w:top="1060" w:right="1480" w:bottom="280" w:left="1480" w:header="708" w:footer="708" w:gutter="0"/>
          <w:cols w:space="720" w:equalWidth="0">
            <w:col w:w="9406"/>
          </w:cols>
        </w:sectPr>
      </w:pPr>
    </w:p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13"/>
          <w:szCs w:val="13"/>
        </w:rPr>
      </w:pPr>
    </w:p>
    <w:tbl>
      <w:tblPr>
        <w:tblStyle w:val="af0"/>
        <w:tblW w:w="8856" w:type="dxa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906C27">
        <w:trPr>
          <w:trHeight w:val="156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1" w:lineRule="auto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Възстановяване на тънки черва</w:t>
            </w:r>
          </w:p>
        </w:tc>
      </w:tr>
      <w:tr w:rsidR="00906C27">
        <w:trPr>
          <w:trHeight w:val="222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1"/>
              </w:tabs>
              <w:spacing w:before="108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скосяване на тънки черва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13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43810-01</w:t>
            </w:r>
            <w:r>
              <w:rPr>
                <w:color w:val="000000"/>
                <w:sz w:val="19"/>
                <w:szCs w:val="19"/>
              </w:rPr>
              <w:tab/>
              <w:t>Възстановяване на тънки черва с множество анастомози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00"/>
              <w:rPr>
                <w:b/>
                <w:color w:val="000000"/>
                <w:sz w:val="20"/>
                <w:szCs w:val="20"/>
              </w:rPr>
            </w:pP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Резекция на тънко черво</w:t>
            </w:r>
          </w:p>
        </w:tc>
      </w:tr>
      <w:tr w:rsidR="00906C27">
        <w:trPr>
          <w:trHeight w:val="210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6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30566-00</w:t>
            </w:r>
            <w:r>
              <w:rPr>
                <w:color w:val="000000"/>
                <w:sz w:val="19"/>
                <w:szCs w:val="19"/>
              </w:rPr>
              <w:tab/>
              <w:t>Резекция на тънко черво с анастомоза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Ексцизия на Мекелов дивертикул с резекция на тънко черво с анастомоза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hanging="100"/>
              <w:rPr>
                <w:b/>
                <w:color w:val="000000"/>
                <w:sz w:val="26"/>
                <w:szCs w:val="26"/>
              </w:rPr>
            </w:pP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1" w:lineRule="auto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Колектомия</w:t>
            </w:r>
          </w:p>
        </w:tc>
      </w:tr>
      <w:tr w:rsidR="00906C27">
        <w:trPr>
          <w:trHeight w:val="188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7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32003-00</w:t>
            </w:r>
            <w:r>
              <w:rPr>
                <w:color w:val="000000"/>
                <w:sz w:val="19"/>
                <w:szCs w:val="19"/>
              </w:rPr>
              <w:tab/>
              <w:t>Ограничена ексцизия на дебело черво с анастомоза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31"/>
              </w:tabs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Цецектомия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32"/>
                <w:tab w:val="left" w:pos="4097"/>
              </w:tabs>
              <w:spacing w:before="1" w:line="237" w:lineRule="auto"/>
              <w:ind w:left="1167" w:right="3715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Локална ексцизия на колон }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с анастомоза Сигмоидоколектомия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32"/>
              </w:tabs>
              <w:spacing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Сигмоидектомия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5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резекция на флексура лиеналис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Друго възстановяване на дебело черво</w:t>
            </w:r>
          </w:p>
        </w:tc>
      </w:tr>
      <w:tr w:rsidR="00906C27">
        <w:trPr>
          <w:trHeight w:val="184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362" w:lineRule="auto"/>
              <w:ind w:left="100" w:right="4195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30375-25</w:t>
            </w:r>
            <w:r>
              <w:rPr>
                <w:color w:val="000000"/>
                <w:sz w:val="19"/>
                <w:szCs w:val="19"/>
              </w:rPr>
              <w:tab/>
              <w:t>Шев при разкъсване на дебело черво 43816-02</w:t>
            </w:r>
            <w:r>
              <w:rPr>
                <w:color w:val="000000"/>
                <w:sz w:val="19"/>
                <w:szCs w:val="19"/>
              </w:rPr>
              <w:tab/>
              <w:t>Друго възстановяване на дебело черво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00"/>
              <w:rPr>
                <w:b/>
                <w:color w:val="000000"/>
                <w:sz w:val="20"/>
                <w:szCs w:val="20"/>
              </w:rPr>
            </w:pP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Колектомия</w:t>
            </w:r>
          </w:p>
        </w:tc>
      </w:tr>
      <w:tr w:rsidR="00906C27">
        <w:trPr>
          <w:trHeight w:val="136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6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32003-01</w:t>
            </w:r>
            <w:r>
              <w:rPr>
                <w:color w:val="000000"/>
                <w:sz w:val="19"/>
                <w:szCs w:val="19"/>
              </w:rPr>
              <w:tab/>
              <w:t>Дясна хемиколектомия с анастомоза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167" w:right="75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Резекция на колон асценденс, флексура хепатика и част от колон трансверзум (дясна хемиколектомия) с анастомоза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hanging="100"/>
              <w:rPr>
                <w:b/>
                <w:color w:val="000000"/>
                <w:sz w:val="20"/>
                <w:szCs w:val="20"/>
              </w:rPr>
            </w:pP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hanging="100"/>
              <w:rPr>
                <w:b/>
                <w:color w:val="000000"/>
                <w:sz w:val="13"/>
                <w:szCs w:val="13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Колектомия</w:t>
            </w:r>
          </w:p>
        </w:tc>
      </w:tr>
      <w:tr w:rsidR="00906C27">
        <w:trPr>
          <w:trHeight w:val="1000"/>
        </w:trPr>
        <w:tc>
          <w:tcPr>
            <w:tcW w:w="8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32005-00</w:t>
            </w:r>
            <w:r>
              <w:rPr>
                <w:color w:val="000000"/>
                <w:sz w:val="19"/>
                <w:szCs w:val="19"/>
              </w:rPr>
              <w:tab/>
              <w:t>Субтотална колектомия с анастомоза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5"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резекция на:</w:t>
            </w:r>
          </w:p>
          <w:p w:rsidR="00906C27" w:rsidRDefault="003550A7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7" w:lineRule="auto"/>
              <w:ind w:hanging="114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колон асценденс</w:t>
            </w:r>
          </w:p>
          <w:p w:rsidR="00906C27" w:rsidRDefault="003550A7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00" w:lineRule="auto"/>
              <w:ind w:hanging="114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колон десценденс</w:t>
            </w:r>
          </w:p>
        </w:tc>
      </w:tr>
    </w:tbl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"/>
          <w:szCs w:val="2"/>
        </w:rPr>
      </w:pPr>
    </w:p>
    <w:tbl>
      <w:tblPr>
        <w:tblStyle w:val="af1"/>
        <w:tblW w:w="8856" w:type="dxa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906C27">
        <w:trPr>
          <w:trHeight w:val="174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2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lastRenderedPageBreak/>
              <w:t>флексура хепатика</w:t>
            </w:r>
          </w:p>
          <w:p w:rsidR="00906C27" w:rsidRDefault="003550A7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7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лиеналис флексура</w:t>
            </w:r>
          </w:p>
          <w:p w:rsidR="00906C27" w:rsidRDefault="003550A7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8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колон трансверзум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00"/>
              <w:rPr>
                <w:b/>
                <w:color w:val="000000"/>
                <w:sz w:val="23"/>
                <w:szCs w:val="23"/>
              </w:rPr>
            </w:pP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Колектомия</w:t>
            </w:r>
          </w:p>
        </w:tc>
      </w:tr>
      <w:tr w:rsidR="00906C27">
        <w:trPr>
          <w:trHeight w:val="144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32006-00</w:t>
            </w:r>
            <w:r>
              <w:rPr>
                <w:color w:val="000000"/>
                <w:sz w:val="19"/>
                <w:szCs w:val="19"/>
              </w:rPr>
              <w:tab/>
              <w:t>Лява хемиколектомия с анастомоза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4"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резекция на:</w:t>
            </w:r>
          </w:p>
          <w:p w:rsidR="00906C27" w:rsidRDefault="003550A7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  <w:tab w:val="left" w:pos="3432"/>
              </w:tabs>
              <w:spacing w:line="217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низходящ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ab/>
              <w:t>}</w:t>
            </w:r>
          </w:p>
          <w:p w:rsidR="00906C27" w:rsidRDefault="003550A7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7"/>
                <w:tab w:val="left" w:pos="3430"/>
                <w:tab w:val="left" w:pos="4096"/>
              </w:tabs>
              <w:spacing w:line="218" w:lineRule="auto"/>
              <w:ind w:left="2346" w:hanging="113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сигма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ab/>
              <w:t>}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ab/>
              <w:t>колон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/>
              <w:ind w:left="100" w:hanging="100"/>
              <w:rPr>
                <w:b/>
                <w:color w:val="000000"/>
                <w:sz w:val="13"/>
                <w:szCs w:val="13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Колектомия</w:t>
            </w:r>
          </w:p>
        </w:tc>
      </w:tr>
      <w:tr w:rsidR="00906C27">
        <w:trPr>
          <w:trHeight w:val="244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6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32003-00</w:t>
            </w:r>
            <w:r>
              <w:rPr>
                <w:color w:val="000000"/>
                <w:sz w:val="19"/>
                <w:szCs w:val="19"/>
              </w:rPr>
              <w:tab/>
              <w:t>Ограничена ексцизия на дебело черво с анастомоза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31"/>
              </w:tabs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Цецектомия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32"/>
                <w:tab w:val="left" w:pos="4098"/>
              </w:tabs>
              <w:spacing w:before="2" w:line="237" w:lineRule="auto"/>
              <w:ind w:left="1167" w:right="3715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Локална ексцизия на колон }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с анастомоза Сигмоидоколектомия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32"/>
              </w:tabs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Сигмоидектомия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6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резекция на флексура лиеналис</w:t>
            </w:r>
          </w:p>
          <w:p w:rsidR="00A64B66" w:rsidRDefault="00A64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 w:line="149" w:lineRule="auto"/>
              <w:ind w:left="100" w:hanging="100"/>
              <w:rPr>
                <w:b/>
                <w:color w:val="000000"/>
                <w:sz w:val="13"/>
                <w:szCs w:val="13"/>
                <w:highlight w:val="yellow"/>
                <w:lang w:val="en-US"/>
              </w:rPr>
            </w:pP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Колектомия</w:t>
            </w:r>
          </w:p>
        </w:tc>
      </w:tr>
      <w:tr w:rsidR="00906C27">
        <w:trPr>
          <w:trHeight w:val="162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32012-00</w:t>
            </w:r>
            <w:r>
              <w:rPr>
                <w:color w:val="000000"/>
                <w:sz w:val="19"/>
                <w:szCs w:val="19"/>
              </w:rPr>
              <w:tab/>
              <w:t>Тотална колектомия с илеоректална анастомоза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100" w:hanging="100"/>
              <w:rPr>
                <w:b/>
                <w:color w:val="000000"/>
                <w:sz w:val="13"/>
                <w:szCs w:val="13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Резекция на тънко черво</w:t>
            </w:r>
          </w:p>
        </w:tc>
      </w:tr>
      <w:tr w:rsidR="00906C27">
        <w:trPr>
          <w:trHeight w:val="134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6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30566-00</w:t>
            </w:r>
            <w:r>
              <w:rPr>
                <w:color w:val="000000"/>
                <w:sz w:val="19"/>
                <w:szCs w:val="19"/>
              </w:rPr>
              <w:tab/>
              <w:t>Резекция на тънко черво с анастомоза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Ексцизия на Мекелов дивертикул с резекция на тънко черво с анастомоза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hanging="100"/>
              <w:rPr>
                <w:b/>
                <w:color w:val="000000"/>
                <w:sz w:val="23"/>
                <w:szCs w:val="23"/>
              </w:rPr>
            </w:pPr>
          </w:p>
          <w:p w:rsidR="00A64B66" w:rsidRDefault="00A64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48" w:lineRule="auto"/>
              <w:ind w:left="100" w:hanging="100"/>
              <w:rPr>
                <w:b/>
                <w:color w:val="000000"/>
                <w:sz w:val="13"/>
                <w:szCs w:val="13"/>
                <w:highlight w:val="yellow"/>
                <w:lang w:val="en-US"/>
              </w:rPr>
            </w:pP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1" w:lineRule="auto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Резекция на тънко черво</w:t>
            </w:r>
          </w:p>
        </w:tc>
      </w:tr>
      <w:tr w:rsidR="00906C27">
        <w:trPr>
          <w:trHeight w:val="76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7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30566-00</w:t>
            </w:r>
            <w:r>
              <w:rPr>
                <w:color w:val="000000"/>
                <w:sz w:val="19"/>
                <w:szCs w:val="19"/>
              </w:rPr>
              <w:tab/>
              <w:t>Резекция на тънко черво с анастомоза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Ексцизия на Мекелов дивертикул с резекция на тънко черво с анастомоза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Колектомия</w:t>
            </w:r>
          </w:p>
        </w:tc>
      </w:tr>
      <w:tr w:rsidR="00906C27">
        <w:trPr>
          <w:trHeight w:val="96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8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32012-00</w:t>
            </w:r>
            <w:r>
              <w:rPr>
                <w:color w:val="000000"/>
                <w:sz w:val="19"/>
                <w:szCs w:val="19"/>
              </w:rPr>
              <w:tab/>
              <w:t>Тотална колектомия с илеоректална анастомоза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hanging="100"/>
              <w:rPr>
                <w:b/>
                <w:color w:val="000000"/>
                <w:sz w:val="23"/>
                <w:szCs w:val="23"/>
              </w:rPr>
            </w:pP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hanging="100"/>
              <w:rPr>
                <w:b/>
                <w:color w:val="000000"/>
                <w:sz w:val="13"/>
                <w:szCs w:val="13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Стоми на тънки черва</w:t>
            </w:r>
          </w:p>
        </w:tc>
      </w:tr>
      <w:tr w:rsidR="00906C27">
        <w:trPr>
          <w:trHeight w:val="1260"/>
        </w:trPr>
        <w:tc>
          <w:tcPr>
            <w:tcW w:w="8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6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30515-01</w:t>
            </w:r>
            <w:r>
              <w:rPr>
                <w:color w:val="000000"/>
                <w:sz w:val="19"/>
                <w:szCs w:val="19"/>
              </w:rPr>
              <w:tab/>
              <w:t>Ентероколостомия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75" w:right="4792"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Илео-коло анастомоза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ind w:hanging="100"/>
              <w:rPr>
                <w:b/>
                <w:color w:val="000000"/>
                <w:sz w:val="23"/>
                <w:szCs w:val="23"/>
              </w:rPr>
            </w:pPr>
          </w:p>
          <w:p w:rsidR="00A64B66" w:rsidRDefault="00A64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49" w:lineRule="auto"/>
              <w:ind w:left="138" w:right="4792" w:hanging="100"/>
              <w:jc w:val="center"/>
              <w:rPr>
                <w:b/>
                <w:color w:val="000000"/>
                <w:sz w:val="16"/>
                <w:szCs w:val="16"/>
                <w:highlight w:val="yellow"/>
                <w:lang w:val="en-US"/>
              </w:rPr>
            </w:pP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35" w:lineRule="auto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</w:p>
        </w:tc>
      </w:tr>
    </w:tbl>
    <w:p w:rsidR="00906C27" w:rsidRDefault="00906C27">
      <w:pPr>
        <w:spacing w:line="135" w:lineRule="auto"/>
        <w:rPr>
          <w:sz w:val="13"/>
          <w:szCs w:val="13"/>
        </w:rPr>
        <w:sectPr w:rsidR="00906C27">
          <w:pgSz w:w="12240" w:h="15840"/>
          <w:pgMar w:top="1060" w:right="1480" w:bottom="280" w:left="1480" w:header="708" w:footer="708" w:gutter="0"/>
          <w:cols w:space="720" w:equalWidth="0">
            <w:col w:w="9406"/>
          </w:cols>
        </w:sectPr>
      </w:pPr>
    </w:p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13"/>
          <w:szCs w:val="13"/>
        </w:rPr>
      </w:pPr>
    </w:p>
    <w:tbl>
      <w:tblPr>
        <w:tblStyle w:val="af2"/>
        <w:tblW w:w="8856" w:type="dxa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906C27">
        <w:trPr>
          <w:trHeight w:val="22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0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Колектомия</w:t>
            </w:r>
          </w:p>
        </w:tc>
      </w:tr>
      <w:tr w:rsidR="00906C27">
        <w:trPr>
          <w:trHeight w:val="266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7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32003-00</w:t>
            </w:r>
            <w:r>
              <w:rPr>
                <w:color w:val="000000"/>
                <w:sz w:val="19"/>
                <w:szCs w:val="19"/>
              </w:rPr>
              <w:tab/>
              <w:t>Ограничена ексцизия на дебело черво с анастомоза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31"/>
              </w:tabs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Цецектомия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32"/>
                <w:tab w:val="left" w:pos="4097"/>
              </w:tabs>
              <w:ind w:left="1167" w:right="3715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Локална ексцизия на колон }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с анастомоза Сигмоидоколектомия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32"/>
              </w:tabs>
              <w:spacing w:line="215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Сигмоидектомия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3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резекция на флексура лиеналис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1" w:lineRule="auto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906C27">
        <w:trPr>
          <w:trHeight w:val="24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17" w:lineRule="auto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Стоми на тънки черва</w:t>
            </w:r>
          </w:p>
        </w:tc>
      </w:tr>
      <w:tr w:rsidR="00906C27">
        <w:trPr>
          <w:trHeight w:val="186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7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30375-29</w:t>
            </w:r>
            <w:r>
              <w:rPr>
                <w:color w:val="000000"/>
                <w:sz w:val="19"/>
                <w:szCs w:val="19"/>
              </w:rPr>
              <w:tab/>
              <w:t>Временна илеостомия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Бримкова (loop) илеостомия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line="218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с:</w:t>
            </w:r>
          </w:p>
          <w:p w:rsidR="00906C27" w:rsidRDefault="003550A7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7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колектомия, тотална (32009-00 [913])</w:t>
            </w:r>
          </w:p>
          <w:p w:rsidR="00906C27" w:rsidRDefault="003550A7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7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проктоколектомия, тотална (32015-00, 32051-01 [936])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hanging="100"/>
              <w:rPr>
                <w:b/>
                <w:color w:val="000000"/>
                <w:sz w:val="23"/>
                <w:szCs w:val="23"/>
              </w:rPr>
            </w:pP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hanging="100"/>
              <w:rPr>
                <w:b/>
                <w:color w:val="000000"/>
                <w:sz w:val="13"/>
                <w:szCs w:val="13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Резекция на тънко черво</w:t>
            </w:r>
          </w:p>
        </w:tc>
      </w:tr>
      <w:tr w:rsidR="00906C27">
        <w:trPr>
          <w:trHeight w:val="96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6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30566-00</w:t>
            </w:r>
            <w:r>
              <w:rPr>
                <w:color w:val="000000"/>
                <w:sz w:val="19"/>
                <w:szCs w:val="19"/>
              </w:rPr>
              <w:tab/>
              <w:t>Резекция на тънко черво с анастомоза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Ексцизия на Мекелов дивертикул с резекция на тънко черво с анастомоза</w:t>
            </w: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Затваряне стома на тънки черва</w:t>
            </w:r>
          </w:p>
        </w:tc>
      </w:tr>
      <w:tr w:rsidR="00906C27">
        <w:trPr>
          <w:trHeight w:val="282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6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30562-00</w:t>
            </w:r>
            <w:r>
              <w:rPr>
                <w:color w:val="000000"/>
                <w:sz w:val="19"/>
                <w:szCs w:val="19"/>
              </w:rPr>
              <w:tab/>
              <w:t>Затваряне на бримкова илеостомия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Затваряне на временна илеостома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12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30562-01</w:t>
            </w:r>
            <w:r>
              <w:rPr>
                <w:color w:val="000000"/>
                <w:sz w:val="19"/>
                <w:szCs w:val="19"/>
              </w:rPr>
              <w:tab/>
              <w:t>Затваряне на илеостомия с възстановяване на чревна проходимост без резекция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line="218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след операция на Hartmann (32033-00 [917])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2234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такава при резекция и създаване на илеален резервоар (32060-00 [934])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11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30562-04</w:t>
            </w:r>
            <w:r>
              <w:rPr>
                <w:color w:val="000000"/>
                <w:sz w:val="19"/>
                <w:szCs w:val="19"/>
              </w:rPr>
              <w:tab/>
              <w:t>Затваряне стома на тънки черва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hanging="100"/>
              <w:rPr>
                <w:b/>
                <w:color w:val="000000"/>
                <w:sz w:val="23"/>
                <w:szCs w:val="23"/>
              </w:rPr>
            </w:pP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61" w:right="5210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стоми на дебело черво</w:t>
            </w:r>
          </w:p>
        </w:tc>
      </w:tr>
      <w:tr w:rsidR="00906C27">
        <w:trPr>
          <w:trHeight w:val="178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7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30375-28</w:t>
            </w:r>
            <w:r>
              <w:rPr>
                <w:color w:val="000000"/>
                <w:sz w:val="19"/>
                <w:szCs w:val="19"/>
              </w:rPr>
              <w:tab/>
              <w:t>Временна колостомия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Бримкова колостомия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4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с ректосигмоидектомия (32030-00 [934])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ind w:hanging="100"/>
              <w:rPr>
                <w:b/>
                <w:color w:val="000000"/>
                <w:sz w:val="23"/>
                <w:szCs w:val="23"/>
              </w:rPr>
            </w:pP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61" w:right="5344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 w:line="218" w:lineRule="auto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Друго възстановяване на дебело черво</w:t>
            </w:r>
          </w:p>
        </w:tc>
      </w:tr>
      <w:tr w:rsidR="00906C27">
        <w:trPr>
          <w:trHeight w:val="156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7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30562-02</w:t>
            </w:r>
            <w:r>
              <w:rPr>
                <w:color w:val="000000"/>
                <w:sz w:val="19"/>
                <w:szCs w:val="19"/>
              </w:rPr>
              <w:tab/>
              <w:t>Затваряне бримка на колостома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Затваряне на временна колостома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134" w:lineRule="auto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</w:p>
        </w:tc>
      </w:tr>
    </w:tbl>
    <w:p w:rsidR="00906C27" w:rsidRDefault="00906C27">
      <w:pPr>
        <w:spacing w:line="134" w:lineRule="auto"/>
        <w:rPr>
          <w:sz w:val="13"/>
          <w:szCs w:val="13"/>
        </w:rPr>
        <w:sectPr w:rsidR="00906C27">
          <w:pgSz w:w="12240" w:h="15840"/>
          <w:pgMar w:top="1060" w:right="1480" w:bottom="280" w:left="1480" w:header="708" w:footer="708" w:gutter="0"/>
          <w:cols w:space="720" w:equalWidth="0">
            <w:col w:w="9406"/>
          </w:cols>
        </w:sectPr>
      </w:pPr>
    </w:p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13"/>
          <w:szCs w:val="13"/>
        </w:rPr>
      </w:pPr>
    </w:p>
    <w:tbl>
      <w:tblPr>
        <w:tblStyle w:val="af3"/>
        <w:tblW w:w="8856" w:type="dxa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906C27">
        <w:trPr>
          <w:trHeight w:val="58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1"/>
              <w:ind w:left="100" w:hanging="100"/>
              <w:rPr>
                <w:b/>
                <w:color w:val="000000"/>
                <w:sz w:val="13"/>
                <w:szCs w:val="13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line="218" w:lineRule="auto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стоми на дебело черво</w:t>
            </w:r>
          </w:p>
        </w:tc>
      </w:tr>
      <w:tr w:rsidR="00906C27">
        <w:trPr>
          <w:trHeight w:val="144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6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30375-28</w:t>
            </w:r>
            <w:r>
              <w:rPr>
                <w:color w:val="000000"/>
                <w:sz w:val="19"/>
                <w:szCs w:val="19"/>
              </w:rPr>
              <w:tab/>
              <w:t>Временна колостомия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Бримкова колостомия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с ректосигмоидектомия (32030-00 [934])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hanging="100"/>
              <w:rPr>
                <w:b/>
                <w:color w:val="000000"/>
                <w:sz w:val="23"/>
                <w:szCs w:val="23"/>
              </w:rPr>
            </w:pPr>
          </w:p>
          <w:p w:rsidR="00906C27" w:rsidRDefault="00906C27" w:rsidP="004308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hanging="100"/>
              <w:rPr>
                <w:b/>
                <w:color w:val="000000"/>
                <w:sz w:val="13"/>
                <w:szCs w:val="13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стоми на дебело черво</w:t>
            </w:r>
          </w:p>
        </w:tc>
      </w:tr>
      <w:tr w:rsidR="00906C27">
        <w:trPr>
          <w:trHeight w:val="210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6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30375-04</w:t>
            </w:r>
            <w:r>
              <w:rPr>
                <w:color w:val="000000"/>
                <w:sz w:val="19"/>
                <w:szCs w:val="19"/>
              </w:rPr>
              <w:tab/>
              <w:t>Друга колостомия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Перманентна колостома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с ректосигмоидектомия (32030-00 [934])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/>
              <w:ind w:left="100" w:hanging="100"/>
              <w:rPr>
                <w:b/>
                <w:color w:val="000000"/>
                <w:sz w:val="13"/>
                <w:szCs w:val="13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line="217" w:lineRule="auto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Стоми на тънки черва</w:t>
            </w:r>
          </w:p>
        </w:tc>
      </w:tr>
      <w:tr w:rsidR="00906C27">
        <w:trPr>
          <w:trHeight w:val="182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7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30375-29</w:t>
            </w:r>
            <w:r>
              <w:rPr>
                <w:color w:val="000000"/>
                <w:sz w:val="19"/>
                <w:szCs w:val="19"/>
              </w:rPr>
              <w:tab/>
              <w:t>Временна илеостомия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Бримкова (loop) илеостомия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с:</w:t>
            </w:r>
          </w:p>
          <w:p w:rsidR="00906C27" w:rsidRDefault="003550A7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6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колектомия, тотална (32009-00 [913])</w:t>
            </w:r>
          </w:p>
          <w:p w:rsidR="00906C27" w:rsidRDefault="003550A7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7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проктоколектомия, тотална (32015-00, 32051-01 [936])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Стоми на тънки черва</w:t>
            </w:r>
          </w:p>
        </w:tc>
      </w:tr>
      <w:tr w:rsidR="00906C27">
        <w:trPr>
          <w:trHeight w:val="300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6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30375-01</w:t>
            </w:r>
            <w:r>
              <w:rPr>
                <w:color w:val="000000"/>
                <w:sz w:val="19"/>
                <w:szCs w:val="19"/>
              </w:rPr>
              <w:tab/>
              <w:t>Друга ентеростомия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167" w:right="5831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Дуоденостомия Постоянна илеостома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илеостомия с:</w:t>
            </w:r>
          </w:p>
          <w:p w:rsidR="00906C27" w:rsidRDefault="003550A7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7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колектомия, тотална (32009-00 [913])</w:t>
            </w:r>
          </w:p>
          <w:p w:rsidR="00906C27" w:rsidRDefault="003550A7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7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проктоколектомия, тотална (32015-00, 32051-01 [936])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2234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йеюностомия (31462-00, 90306-00 [892])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766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  <w:t>везикоентерална фистула - 57.83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1"/>
              <w:ind w:left="100" w:hanging="100"/>
              <w:rPr>
                <w:b/>
                <w:color w:val="000000"/>
                <w:sz w:val="13"/>
                <w:szCs w:val="13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възстановителни процедури на тънки черва</w:t>
            </w:r>
          </w:p>
        </w:tc>
      </w:tr>
      <w:tr w:rsidR="00906C27">
        <w:trPr>
          <w:trHeight w:val="96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30375-24</w:t>
            </w:r>
            <w:r>
              <w:rPr>
                <w:color w:val="000000"/>
                <w:sz w:val="19"/>
                <w:szCs w:val="19"/>
              </w:rPr>
              <w:tab/>
              <w:t>Шев на тънки черва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hanging="100"/>
              <w:rPr>
                <w:b/>
                <w:color w:val="000000"/>
                <w:sz w:val="23"/>
                <w:szCs w:val="23"/>
              </w:rPr>
            </w:pP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hanging="100"/>
              <w:rPr>
                <w:b/>
                <w:color w:val="000000"/>
                <w:sz w:val="13"/>
                <w:szCs w:val="13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възстановителни процедури на тънки черва</w:t>
            </w:r>
          </w:p>
        </w:tc>
      </w:tr>
      <w:tr w:rsidR="00906C27">
        <w:trPr>
          <w:trHeight w:val="960"/>
        </w:trPr>
        <w:tc>
          <w:tcPr>
            <w:tcW w:w="8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8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30375-24</w:t>
            </w:r>
            <w:r>
              <w:rPr>
                <w:color w:val="000000"/>
                <w:sz w:val="19"/>
                <w:szCs w:val="19"/>
              </w:rPr>
              <w:tab/>
              <w:t>Шев на тънки черва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hanging="100"/>
              <w:rPr>
                <w:b/>
                <w:color w:val="000000"/>
                <w:sz w:val="23"/>
                <w:szCs w:val="23"/>
              </w:rPr>
            </w:pP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hanging="100"/>
              <w:rPr>
                <w:b/>
                <w:color w:val="000000"/>
                <w:sz w:val="13"/>
                <w:szCs w:val="13"/>
              </w:rPr>
            </w:pPr>
          </w:p>
        </w:tc>
      </w:tr>
      <w:tr w:rsidR="00906C27">
        <w:trPr>
          <w:trHeight w:val="24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Друго възстановяване на дебело черво</w:t>
            </w:r>
          </w:p>
        </w:tc>
      </w:tr>
      <w:tr w:rsidR="00906C27">
        <w:trPr>
          <w:trHeight w:val="80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30375-25</w:t>
            </w:r>
            <w:r>
              <w:rPr>
                <w:color w:val="000000"/>
                <w:sz w:val="19"/>
                <w:szCs w:val="19"/>
              </w:rPr>
              <w:tab/>
              <w:t>Шев при разкъсване на дебело черво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34" w:lineRule="auto"/>
              <w:ind w:left="100" w:hanging="100"/>
              <w:rPr>
                <w:rFonts w:ascii="Times New Roman" w:eastAsia="Times New Roman" w:hAnsi="Times New Roman" w:cs="Times New Roman"/>
                <w:b/>
                <w:i/>
                <w:color w:val="000000"/>
                <w:sz w:val="15"/>
                <w:szCs w:val="15"/>
              </w:rPr>
            </w:pPr>
          </w:p>
        </w:tc>
      </w:tr>
    </w:tbl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"/>
          <w:szCs w:val="2"/>
        </w:rPr>
      </w:pPr>
    </w:p>
    <w:tbl>
      <w:tblPr>
        <w:tblStyle w:val="af4"/>
        <w:tblW w:w="8856" w:type="dxa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906C27">
        <w:trPr>
          <w:trHeight w:val="82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5"/>
              <w:ind w:left="100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line="217" w:lineRule="auto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Апендектомия</w:t>
            </w:r>
          </w:p>
        </w:tc>
      </w:tr>
      <w:tr w:rsidR="00906C27">
        <w:trPr>
          <w:trHeight w:val="240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27"/>
              </w:tabs>
              <w:spacing w:before="109" w:line="217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30571-00</w:t>
            </w:r>
            <w:r>
              <w:rPr>
                <w:color w:val="000000"/>
                <w:sz w:val="19"/>
                <w:szCs w:val="19"/>
              </w:rPr>
              <w:tab/>
              <w:t>Апендектомия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67" w:right="5210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Инцидентна апендектомия Други процедури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47" w:lineRule="auto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line="218" w:lineRule="auto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Ексцизия на лезия или тъкан на ректум или анус</w:t>
            </w:r>
          </w:p>
        </w:tc>
      </w:tr>
      <w:tr w:rsidR="00906C27">
        <w:trPr>
          <w:trHeight w:val="254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6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90341-00</w:t>
            </w:r>
            <w:r>
              <w:rPr>
                <w:color w:val="000000"/>
                <w:sz w:val="19"/>
                <w:szCs w:val="19"/>
              </w:rPr>
              <w:tab/>
              <w:t>Друга ексцизия на ректална лезия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Ексцизия на периректална лезия или тъкан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line="218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ендоскопска ректална полипектомия (32078-00, 32081-00 [910], 32087-00, 32093-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2234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00 [911])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2234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ексцизия:</w:t>
            </w:r>
          </w:p>
          <w:p w:rsidR="00906C27" w:rsidRDefault="003550A7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7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перианална субмукозна (32099-00 [933])</w:t>
            </w:r>
          </w:p>
          <w:p w:rsidR="00906C27" w:rsidRDefault="003550A7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8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транссфинктерна (32108-00 [933])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hanging="100"/>
              <w:rPr>
                <w:b/>
                <w:color w:val="000000"/>
                <w:sz w:val="26"/>
                <w:szCs w:val="26"/>
              </w:rPr>
            </w:pP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/>
              <w:ind w:left="100" w:hanging="100"/>
              <w:rPr>
                <w:b/>
                <w:color w:val="000000"/>
                <w:sz w:val="13"/>
                <w:szCs w:val="13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Възстановителни процедури на черен дроб</w:t>
            </w:r>
          </w:p>
        </w:tc>
      </w:tr>
      <w:tr w:rsidR="00906C27">
        <w:trPr>
          <w:trHeight w:val="160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30422-00</w:t>
            </w:r>
            <w:r>
              <w:rPr>
                <w:color w:val="000000"/>
                <w:sz w:val="19"/>
                <w:szCs w:val="19"/>
              </w:rPr>
              <w:tab/>
              <w:t>Възстановяне на чернодробно травматично повърхностно разкъсване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4"/>
              <w:ind w:left="2234" w:right="448" w:hanging="1067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Забележка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Изпълнено за малки или умерени травматични лезии на черен дроб [&lt; 10 cm дължина или &lt; 3 cm дълбочина]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hanging="100"/>
              <w:rPr>
                <w:b/>
                <w:color w:val="000000"/>
                <w:sz w:val="23"/>
                <w:szCs w:val="23"/>
              </w:rPr>
            </w:pPr>
          </w:p>
          <w:p w:rsidR="00A64B66" w:rsidRPr="00A64B66" w:rsidRDefault="00A64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48" w:lineRule="auto"/>
              <w:ind w:left="100" w:hanging="100"/>
              <w:rPr>
                <w:b/>
                <w:color w:val="000000"/>
                <w:sz w:val="16"/>
                <w:szCs w:val="16"/>
                <w:highlight w:val="yellow"/>
                <w:lang w:val="en-US"/>
              </w:rPr>
            </w:pP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1" w:lineRule="auto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Възстановителни процедури на черен дроб</w:t>
            </w:r>
          </w:p>
        </w:tc>
      </w:tr>
      <w:tr w:rsidR="00906C27">
        <w:trPr>
          <w:trHeight w:val="226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6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30425-00</w:t>
            </w:r>
            <w:r>
              <w:rPr>
                <w:color w:val="000000"/>
                <w:sz w:val="19"/>
                <w:szCs w:val="19"/>
              </w:rPr>
              <w:tab/>
              <w:t>Възстановяване на чернодробни дълбоки, множествени, травматични разкъсвания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4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дебридман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/>
              <w:ind w:left="2234" w:right="82" w:hanging="1067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Забележка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изпълнени при големи травматични лезии на черен дроб [≥ 10 cm дължина или ≥ 3 cm дълбочина] със значително увреждане на чернодробен паренхим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49" w:lineRule="auto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Холецистектомия</w:t>
            </w:r>
          </w:p>
        </w:tc>
      </w:tr>
      <w:tr w:rsidR="00906C27">
        <w:trPr>
          <w:trHeight w:val="1260"/>
        </w:trPr>
        <w:tc>
          <w:tcPr>
            <w:tcW w:w="8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30443-00</w:t>
            </w:r>
            <w:r>
              <w:rPr>
                <w:color w:val="000000"/>
                <w:sz w:val="19"/>
                <w:szCs w:val="19"/>
              </w:rPr>
              <w:tab/>
              <w:t>Холецистектомия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hanging="100"/>
              <w:rPr>
                <w:b/>
                <w:color w:val="000000"/>
                <w:sz w:val="23"/>
                <w:szCs w:val="23"/>
              </w:rPr>
            </w:pPr>
          </w:p>
          <w:p w:rsidR="00430884" w:rsidRDefault="00430884" w:rsidP="004308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49" w:lineRule="auto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</w:p>
        </w:tc>
      </w:tr>
    </w:tbl>
    <w:p w:rsidR="00906C27" w:rsidRDefault="00906C27">
      <w:pPr>
        <w:spacing w:line="130" w:lineRule="auto"/>
        <w:rPr>
          <w:sz w:val="13"/>
          <w:szCs w:val="13"/>
        </w:rPr>
        <w:sectPr w:rsidR="00906C27">
          <w:pgSz w:w="12240" w:h="15840"/>
          <w:pgMar w:top="1060" w:right="1480" w:bottom="280" w:left="1480" w:header="708" w:footer="708" w:gutter="0"/>
          <w:cols w:space="720" w:equalWidth="0">
            <w:col w:w="9406"/>
          </w:cols>
        </w:sectPr>
      </w:pPr>
    </w:p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13"/>
          <w:szCs w:val="13"/>
        </w:rPr>
      </w:pPr>
    </w:p>
    <w:tbl>
      <w:tblPr>
        <w:tblStyle w:val="af5"/>
        <w:tblW w:w="8856" w:type="dxa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906C27">
        <w:trPr>
          <w:trHeight w:val="22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0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Инцизия на жлъчен мехур, жлъчни пътища или сфинктер на Оди</w:t>
            </w:r>
          </w:p>
        </w:tc>
      </w:tr>
      <w:tr w:rsidR="00906C27">
        <w:trPr>
          <w:trHeight w:val="406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7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30454-00</w:t>
            </w:r>
            <w:r>
              <w:rPr>
                <w:color w:val="000000"/>
                <w:sz w:val="19"/>
                <w:szCs w:val="19"/>
              </w:rPr>
              <w:tab/>
              <w:t>Холедохотомия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Изследване на общ жлъчен канал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5" w:line="218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поставяне на тръба [стент]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2234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изваждане на камък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line="218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тези с:</w:t>
            </w:r>
          </w:p>
          <w:p w:rsidR="00906C27" w:rsidRDefault="003550A7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7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холецистектомия (30449-00, 30454-01, 30455-00 [965])</w:t>
            </w:r>
          </w:p>
          <w:p w:rsidR="00906C27" w:rsidRDefault="003550A7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6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инцизия на сфинктера на Оди (30458-01 [963])</w:t>
            </w:r>
          </w:p>
          <w:p w:rsidR="00906C27" w:rsidRDefault="003550A7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6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изваждане камък на билиарен канал през сфинктера на Оди (30458-03 [963])</w:t>
            </w:r>
          </w:p>
          <w:p w:rsidR="00906C27" w:rsidRDefault="003550A7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7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възстановяване на:</w:t>
            </w:r>
          </w:p>
          <w:p w:rsidR="00906C27" w:rsidRDefault="003550A7">
            <w:pPr>
              <w:numPr>
                <w:ilvl w:val="1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6"/>
              </w:tabs>
              <w:spacing w:line="216" w:lineRule="auto"/>
              <w:ind w:hanging="115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дуктус панкреатикус (30458-06 [981])</w:t>
            </w:r>
          </w:p>
          <w:p w:rsidR="00906C27" w:rsidRDefault="003550A7">
            <w:pPr>
              <w:numPr>
                <w:ilvl w:val="1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5"/>
              </w:tabs>
              <w:spacing w:line="217" w:lineRule="auto"/>
              <w:ind w:left="2614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сфинктер на Оди (30458-04 [971])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ексцизионни порцедури на панкреас или панкреатичен канал</w:t>
            </w:r>
          </w:p>
        </w:tc>
      </w:tr>
      <w:tr w:rsidR="00906C27">
        <w:trPr>
          <w:trHeight w:val="158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30578-00</w:t>
            </w:r>
            <w:r>
              <w:rPr>
                <w:color w:val="000000"/>
                <w:sz w:val="19"/>
                <w:szCs w:val="19"/>
              </w:rPr>
              <w:tab/>
              <w:t>Ексцизия на панкреатична лезия или панкреатичен канал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4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изследване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00"/>
              <w:rPr>
                <w:b/>
                <w:color w:val="000000"/>
                <w:sz w:val="20"/>
                <w:szCs w:val="20"/>
              </w:rPr>
            </w:pP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ind w:hanging="100"/>
              <w:rPr>
                <w:b/>
                <w:color w:val="000000"/>
                <w:sz w:val="19"/>
                <w:szCs w:val="19"/>
              </w:rPr>
            </w:pP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1" w:lineRule="auto"/>
              <w:ind w:left="100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инцизионни процедури на корем, перитонеум или оментум</w:t>
            </w:r>
          </w:p>
        </w:tc>
      </w:tr>
      <w:tr w:rsidR="00906C27">
        <w:trPr>
          <w:trHeight w:val="640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30394-00</w:t>
            </w:r>
            <w:r>
              <w:rPr>
                <w:color w:val="000000"/>
                <w:sz w:val="19"/>
                <w:szCs w:val="19"/>
              </w:rPr>
              <w:tab/>
              <w:t>Дренаж на интраабдоминален абсцес, хематом или киста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7" w:line="237" w:lineRule="auto"/>
              <w:ind w:left="1167" w:right="5403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апендикуларен фоса илиака интраабдоминален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64"/>
                <w:tab w:val="left" w:pos="3430"/>
              </w:tabs>
              <w:spacing w:line="215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тазов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абсцес, хематома или киста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65"/>
              </w:tabs>
              <w:spacing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Дугласов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66"/>
              </w:tabs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субхепатален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65"/>
              </w:tabs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субфреничен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64"/>
              </w:tabs>
              <w:spacing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перитонит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line="217" w:lineRule="auto"/>
              <w:ind w:left="1167" w:hanging="100"/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Кодирай също когато е направена:</w:t>
            </w:r>
          </w:p>
          <w:p w:rsidR="00906C27" w:rsidRDefault="003550A7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80"/>
              </w:tabs>
              <w:spacing w:line="217" w:lineRule="auto"/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апендектомия (30571-00 [926])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7" w:line="237" w:lineRule="auto"/>
              <w:ind w:left="2234" w:right="109" w:hanging="1067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абсцес, хематом или киста на уточнени коремни или тазови локализации, класифицирани другаде (виж Азбучен индекс: Дренаж, абсцес, по локализация; Дренаж, хематом, по локализация; Дренаж, киста, по локализация)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2234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дренаж на:</w:t>
            </w:r>
          </w:p>
          <w:p w:rsidR="00906C27" w:rsidRDefault="003550A7">
            <w:pPr>
              <w:numPr>
                <w:ilvl w:val="1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7"/>
              </w:tabs>
              <w:spacing w:line="216" w:lineRule="auto"/>
              <w:ind w:hanging="113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интраабдоминален абсцес, хематом или киста:</w:t>
            </w:r>
          </w:p>
          <w:p w:rsidR="00906C27" w:rsidRDefault="003550A7">
            <w:pPr>
              <w:numPr>
                <w:ilvl w:val="2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6"/>
              </w:tabs>
              <w:spacing w:line="216" w:lineRule="auto"/>
              <w:ind w:left="2615" w:hanging="115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лапароскопски (30394-01 [987])</w:t>
            </w:r>
          </w:p>
          <w:p w:rsidR="00906C27" w:rsidRDefault="003550A7">
            <w:pPr>
              <w:numPr>
                <w:ilvl w:val="2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6"/>
              </w:tabs>
              <w:spacing w:line="217" w:lineRule="auto"/>
              <w:ind w:left="2615" w:hanging="115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перкутанен (30224-01 [987])</w:t>
            </w:r>
          </w:p>
          <w:p w:rsidR="00906C27" w:rsidRDefault="003550A7">
            <w:pPr>
              <w:numPr>
                <w:ilvl w:val="2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6"/>
              </w:tabs>
              <w:spacing w:before="3" w:line="235" w:lineRule="auto"/>
              <w:ind w:right="1423" w:firstLine="266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Дугласово пространство чрез колпотомия (35572-00 [1280]) хидатидни кисти на:</w:t>
            </w:r>
          </w:p>
          <w:p w:rsidR="00906C27" w:rsidRDefault="003550A7">
            <w:pPr>
              <w:numPr>
                <w:ilvl w:val="2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6"/>
              </w:tabs>
              <w:spacing w:line="218" w:lineRule="auto"/>
              <w:ind w:left="2615" w:hanging="115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органи в коремната кухина (30434-02, 30436-02 [1002])</w:t>
            </w:r>
          </w:p>
          <w:p w:rsidR="00906C27" w:rsidRDefault="003550A7">
            <w:pPr>
              <w:numPr>
                <w:ilvl w:val="2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6"/>
              </w:tabs>
              <w:spacing w:line="216" w:lineRule="auto"/>
              <w:ind w:left="2615" w:hanging="115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черен дроб (30434-00, 30436-00, 30438-00 [955])</w:t>
            </w:r>
          </w:p>
          <w:p w:rsidR="00906C27" w:rsidRDefault="003550A7">
            <w:pPr>
              <w:numPr>
                <w:ilvl w:val="2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6"/>
              </w:tabs>
              <w:spacing w:line="216" w:lineRule="auto"/>
              <w:ind w:left="2615" w:hanging="115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перитонеум (30434-01, 30436-01 [1002])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2234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ретроперитонеален абсцес (30402-00, 30224-02 [987])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ексцизионни процедури на корем, перитонеум или оментум</w:t>
            </w:r>
          </w:p>
        </w:tc>
      </w:tr>
      <w:tr w:rsidR="00906C27">
        <w:trPr>
          <w:trHeight w:val="100"/>
        </w:trPr>
        <w:tc>
          <w:tcPr>
            <w:tcW w:w="8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00"/>
              <w:rPr>
                <w:rFonts w:ascii="Times New Roman" w:eastAsia="Times New Roman" w:hAnsi="Times New Roman" w:cs="Times New Roman"/>
                <w:color w:val="000000"/>
                <w:sz w:val="6"/>
                <w:szCs w:val="6"/>
              </w:rPr>
            </w:pPr>
          </w:p>
        </w:tc>
      </w:tr>
    </w:tbl>
    <w:p w:rsidR="00906C27" w:rsidRDefault="00906C27">
      <w:pPr>
        <w:rPr>
          <w:sz w:val="6"/>
          <w:szCs w:val="6"/>
        </w:rPr>
        <w:sectPr w:rsidR="00906C27">
          <w:pgSz w:w="12240" w:h="15840"/>
          <w:pgMar w:top="1060" w:right="1480" w:bottom="280" w:left="1480" w:header="708" w:footer="708" w:gutter="0"/>
          <w:cols w:space="720" w:equalWidth="0">
            <w:col w:w="9406"/>
          </w:cols>
        </w:sectPr>
      </w:pPr>
    </w:p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6"/>
          <w:szCs w:val="6"/>
        </w:rPr>
      </w:pPr>
    </w:p>
    <w:tbl>
      <w:tblPr>
        <w:tblStyle w:val="af6"/>
        <w:tblW w:w="8856" w:type="dxa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906C27">
        <w:trPr>
          <w:trHeight w:val="442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4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хистеректомия с ретроперитонеална дисекция (35667-00 [1268])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6"/>
              </w:tabs>
              <w:spacing w:before="112" w:line="217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30396-00</w:t>
            </w:r>
            <w:r>
              <w:rPr>
                <w:color w:val="000000"/>
                <w:sz w:val="19"/>
                <w:szCs w:val="19"/>
              </w:rPr>
              <w:tab/>
              <w:t>Дебридман и промивка на перитонеална кухина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Промивка при интраперитонеален сепсис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4"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отстраняване на:</w:t>
            </w:r>
          </w:p>
          <w:p w:rsidR="00906C27" w:rsidRDefault="003550A7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7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чревно съдържимо (например фекални материи)</w:t>
            </w:r>
          </w:p>
          <w:p w:rsidR="00906C27" w:rsidRDefault="003550A7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8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чужди материали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6"/>
              </w:tabs>
              <w:spacing w:before="1"/>
              <w:ind w:left="261" w:right="7248"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далак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61" w:right="7202"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матка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6"/>
              </w:tabs>
              <w:spacing w:before="2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</w:p>
        </w:tc>
      </w:tr>
      <w:tr w:rsidR="00906C27">
        <w:trPr>
          <w:trHeight w:val="210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6"/>
              </w:tabs>
              <w:spacing w:before="155"/>
              <w:ind w:left="100" w:hanging="100"/>
              <w:rPr>
                <w:b/>
                <w:color w:val="000000"/>
                <w:sz w:val="13"/>
                <w:szCs w:val="13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Освобождаване на абдоминални сраствания</w:t>
            </w:r>
          </w:p>
        </w:tc>
      </w:tr>
      <w:tr w:rsidR="00906C27">
        <w:trPr>
          <w:trHeight w:val="232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9" w:line="231" w:lineRule="auto"/>
              <w:ind w:left="100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19"/>
                <w:szCs w:val="19"/>
              </w:rPr>
              <w:t>∇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0047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Отделяне на сраствания:</w:t>
            </w:r>
          </w:p>
          <w:p w:rsidR="00906C27" w:rsidRDefault="003550A7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80"/>
              </w:tabs>
              <w:spacing w:line="216" w:lineRule="auto"/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тазови</w:t>
            </w:r>
          </w:p>
          <w:p w:rsidR="00906C27" w:rsidRDefault="003550A7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9"/>
              </w:tabs>
              <w:spacing w:line="217" w:lineRule="auto"/>
              <w:ind w:left="1278"/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перитонеални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13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30378-00</w:t>
            </w:r>
            <w:r>
              <w:rPr>
                <w:color w:val="000000"/>
                <w:sz w:val="19"/>
                <w:szCs w:val="19"/>
              </w:rPr>
              <w:tab/>
              <w:t>Разделяне на коремни сраствания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4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поставяне на дълга чревна тръба</w:t>
            </w: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hanging="100"/>
              <w:rPr>
                <w:b/>
                <w:color w:val="000000"/>
                <w:sz w:val="18"/>
                <w:szCs w:val="18"/>
              </w:rPr>
            </w:pPr>
          </w:p>
          <w:p w:rsidR="00906C27" w:rsidRDefault="00906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1" w:lineRule="auto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906C27">
        <w:trPr>
          <w:trHeight w:val="260"/>
        </w:trPr>
        <w:tc>
          <w:tcPr>
            <w:tcW w:w="8856" w:type="dxa"/>
            <w:shd w:val="clear" w:color="auto" w:fill="000000"/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Салпингектомия</w:t>
            </w:r>
          </w:p>
        </w:tc>
      </w:tr>
      <w:tr w:rsidR="00906C27">
        <w:trPr>
          <w:trHeight w:val="2100"/>
        </w:trPr>
        <w:tc>
          <w:tcPr>
            <w:tcW w:w="8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Салпингектомия при стерилизация</w:t>
            </w:r>
          </w:p>
          <w:p w:rsidR="00906C27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line="218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такава:</w:t>
            </w:r>
          </w:p>
          <w:p w:rsidR="00906C27" w:rsidRDefault="003550A7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6" w:lineRule="auto"/>
              <w:ind w:hanging="114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за:</w:t>
            </w:r>
          </w:p>
          <w:p w:rsidR="00906C27" w:rsidRDefault="003550A7">
            <w:pPr>
              <w:numPr>
                <w:ilvl w:val="1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6"/>
              </w:tabs>
              <w:spacing w:line="216" w:lineRule="auto"/>
              <w:ind w:hanging="115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отстраняване на тубарна бременност (35677-05, 35678-01 [1256])</w:t>
            </w:r>
          </w:p>
          <w:p w:rsidR="00906C27" w:rsidRDefault="003550A7">
            <w:pPr>
              <w:numPr>
                <w:ilvl w:val="1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6"/>
              </w:tabs>
              <w:spacing w:line="217" w:lineRule="auto"/>
              <w:ind w:hanging="115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възстановяване след стерилизация (35697-00 [1253], 35694 [1254])</w:t>
            </w:r>
          </w:p>
          <w:p w:rsidR="00906C27" w:rsidRDefault="003550A7">
            <w:pPr>
              <w:numPr>
                <w:ilvl w:val="1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6"/>
              </w:tabs>
              <w:spacing w:line="218" w:lineRule="auto"/>
              <w:ind w:hanging="115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 хистеректомия (виж блокове [1268] и [1269])</w:t>
            </w:r>
          </w:p>
          <w:p w:rsidR="00906C27" w:rsidRPr="00603A59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25" w:line="330" w:lineRule="auto"/>
              <w:ind w:left="100" w:right="3685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35638-09</w:t>
            </w:r>
            <w:r>
              <w:rPr>
                <w:color w:val="000000"/>
                <w:sz w:val="19"/>
                <w:szCs w:val="19"/>
              </w:rPr>
              <w:tab/>
              <w:t>Лапароскопска салпингектомия, едностранна 35713-09</w:t>
            </w:r>
            <w:r>
              <w:rPr>
                <w:color w:val="000000"/>
                <w:sz w:val="19"/>
                <w:szCs w:val="19"/>
              </w:rPr>
              <w:tab/>
              <w:t>Салпингектомия, едностранна</w:t>
            </w:r>
          </w:p>
          <w:p w:rsidR="00593CAE" w:rsidRPr="00593CAE" w:rsidRDefault="00593CAE" w:rsidP="00593CAE">
            <w:pPr>
              <w:keepNext/>
              <w:keepLines/>
              <w:widowControl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Times New Roman" w:eastAsia="Times New Roman" w:hAnsi="Times New Roman"/>
                <w:color w:val="222122"/>
                <w:sz w:val="20"/>
                <w:szCs w:val="24"/>
                <w:lang w:eastAsia="en-US" w:bidi="ar-SA"/>
              </w:rPr>
            </w:pPr>
          </w:p>
          <w:p w:rsidR="00F505D2" w:rsidRPr="00F505D2" w:rsidRDefault="00F505D2" w:rsidP="00F505D2">
            <w:pPr>
              <w:keepLines/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  <w:tab w:val="left" w:pos="4945"/>
              </w:tabs>
              <w:spacing w:before="240" w:after="120"/>
              <w:ind w:left="1134" w:hanging="1134"/>
              <w:rPr>
                <w:rFonts w:eastAsia="Times New Roman"/>
                <w:b/>
                <w:bCs/>
                <w:sz w:val="20"/>
                <w:szCs w:val="20"/>
                <w:lang w:eastAsia="en-US" w:bidi="ar-SA"/>
              </w:rPr>
            </w:pPr>
            <w:r w:rsidRPr="00F505D2">
              <w:rPr>
                <w:rFonts w:eastAsia="Times New Roman"/>
                <w:b/>
                <w:bCs/>
                <w:sz w:val="20"/>
                <w:szCs w:val="20"/>
                <w:lang w:eastAsia="en-US" w:bidi="ar-SA"/>
              </w:rPr>
              <w:t>1934</w:t>
            </w:r>
            <w:r w:rsidRPr="00F505D2">
              <w:rPr>
                <w:rFonts w:eastAsia="Times New Roman"/>
                <w:b/>
                <w:bCs/>
                <w:sz w:val="20"/>
                <w:szCs w:val="20"/>
                <w:lang w:eastAsia="en-US" w:bidi="ar-SA"/>
              </w:rPr>
              <w:tab/>
              <w:t>Други лабораторни изследвания</w:t>
            </w:r>
            <w:r w:rsidRPr="00F505D2">
              <w:rPr>
                <w:rFonts w:eastAsia="Times New Roman"/>
                <w:b/>
                <w:bCs/>
                <w:sz w:val="20"/>
                <w:szCs w:val="20"/>
                <w:lang w:eastAsia="en-US" w:bidi="ar-SA"/>
              </w:rPr>
              <w:tab/>
            </w:r>
          </w:p>
          <w:p w:rsidR="0068247D" w:rsidRPr="0068247D" w:rsidRDefault="0068247D" w:rsidP="0068247D">
            <w:pPr>
              <w:widowControl/>
              <w:spacing w:after="200" w:line="276" w:lineRule="auto"/>
              <w:rPr>
                <w:rFonts w:eastAsia="Calibri"/>
                <w:sz w:val="20"/>
                <w:szCs w:val="20"/>
                <w:lang w:val="en-US" w:eastAsia="en-US" w:bidi="ar-SA"/>
              </w:rPr>
            </w:pPr>
            <w:r w:rsidRPr="0068247D">
              <w:rPr>
                <w:rFonts w:eastAsia="Calibri"/>
                <w:sz w:val="20"/>
                <w:szCs w:val="20"/>
                <w:lang w:val="en-US" w:eastAsia="en-US" w:bidi="ar-SA"/>
              </w:rPr>
              <w:t>92191-00</w:t>
            </w:r>
            <w:r w:rsidRPr="0068247D">
              <w:rPr>
                <w:rFonts w:eastAsia="Calibri"/>
                <w:sz w:val="20"/>
                <w:szCs w:val="20"/>
                <w:lang w:eastAsia="en-US" w:bidi="ar-SA"/>
              </w:rPr>
              <w:t xml:space="preserve"> </w:t>
            </w:r>
            <w:proofErr w:type="spellStart"/>
            <w:r w:rsidRPr="0068247D">
              <w:rPr>
                <w:rFonts w:eastAsia="Calibri"/>
                <w:sz w:val="20"/>
                <w:szCs w:val="20"/>
                <w:lang w:val="en-US" w:eastAsia="en-US" w:bidi="ar-SA"/>
              </w:rPr>
              <w:t>Полимеразна</w:t>
            </w:r>
            <w:proofErr w:type="spellEnd"/>
            <w:r w:rsidRPr="0068247D">
              <w:rPr>
                <w:rFonts w:eastAsia="Calibri"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68247D">
              <w:rPr>
                <w:rFonts w:eastAsia="Calibri"/>
                <w:sz w:val="20"/>
                <w:szCs w:val="20"/>
                <w:lang w:val="en-US" w:eastAsia="en-US" w:bidi="ar-SA"/>
              </w:rPr>
              <w:t>верижна</w:t>
            </w:r>
            <w:proofErr w:type="spellEnd"/>
            <w:r w:rsidRPr="0068247D">
              <w:rPr>
                <w:rFonts w:eastAsia="Calibri"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68247D">
              <w:rPr>
                <w:rFonts w:eastAsia="Calibri"/>
                <w:sz w:val="20"/>
                <w:szCs w:val="20"/>
                <w:lang w:val="en-US" w:eastAsia="en-US" w:bidi="ar-SA"/>
              </w:rPr>
              <w:t>реакция</w:t>
            </w:r>
            <w:proofErr w:type="spellEnd"/>
            <w:r w:rsidRPr="0068247D">
              <w:rPr>
                <w:rFonts w:eastAsia="Calibri"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68247D">
              <w:rPr>
                <w:rFonts w:eastAsia="Calibri"/>
                <w:sz w:val="20"/>
                <w:szCs w:val="20"/>
                <w:lang w:val="en-US" w:eastAsia="en-US" w:bidi="ar-SA"/>
              </w:rPr>
              <w:t>за</w:t>
            </w:r>
            <w:proofErr w:type="spellEnd"/>
            <w:r w:rsidRPr="0068247D">
              <w:rPr>
                <w:rFonts w:eastAsia="Calibri"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68247D">
              <w:rPr>
                <w:rFonts w:eastAsia="Calibri"/>
                <w:sz w:val="20"/>
                <w:szCs w:val="20"/>
                <w:lang w:val="en-US" w:eastAsia="en-US" w:bidi="ar-SA"/>
              </w:rPr>
              <w:t>доказване</w:t>
            </w:r>
            <w:proofErr w:type="spellEnd"/>
            <w:r w:rsidRPr="0068247D">
              <w:rPr>
                <w:rFonts w:eastAsia="Calibri"/>
                <w:sz w:val="20"/>
                <w:szCs w:val="20"/>
                <w:lang w:val="en-US" w:eastAsia="en-US" w:bidi="ar-SA"/>
              </w:rPr>
              <w:t xml:space="preserve"> </w:t>
            </w:r>
            <w:proofErr w:type="spellStart"/>
            <w:r w:rsidRPr="0068247D">
              <w:rPr>
                <w:rFonts w:eastAsia="Calibri"/>
                <w:sz w:val="20"/>
                <w:szCs w:val="20"/>
                <w:lang w:val="en-US" w:eastAsia="en-US" w:bidi="ar-SA"/>
              </w:rPr>
              <w:t>на</w:t>
            </w:r>
            <w:proofErr w:type="spellEnd"/>
            <w:r w:rsidRPr="0068247D">
              <w:rPr>
                <w:rFonts w:eastAsia="Calibri"/>
                <w:sz w:val="20"/>
                <w:szCs w:val="20"/>
                <w:lang w:val="en-US" w:eastAsia="en-US" w:bidi="ar-SA"/>
              </w:rPr>
              <w:t xml:space="preserve"> COVID-19</w:t>
            </w:r>
          </w:p>
          <w:p w:rsidR="00593CAE" w:rsidRPr="00593CAE" w:rsidRDefault="0068247D" w:rsidP="0068247D">
            <w:pPr>
              <w:widowControl/>
              <w:tabs>
                <w:tab w:val="left" w:pos="1134"/>
              </w:tabs>
              <w:spacing w:before="120"/>
              <w:ind w:left="1134" w:hanging="1134"/>
              <w:rPr>
                <w:color w:val="000000"/>
                <w:sz w:val="19"/>
                <w:szCs w:val="19"/>
              </w:rPr>
            </w:pPr>
            <w:r w:rsidRPr="0068247D">
              <w:rPr>
                <w:rFonts w:eastAsia="Times New Roman"/>
                <w:color w:val="000000"/>
                <w:sz w:val="20"/>
                <w:szCs w:val="20"/>
                <w:lang w:bidi="ar-SA"/>
              </w:rPr>
              <w:t>92191-01</w:t>
            </w:r>
            <w:r w:rsidRPr="0068247D">
              <w:rPr>
                <w:rFonts w:eastAsia="Calibri"/>
                <w:sz w:val="20"/>
                <w:szCs w:val="20"/>
                <w:lang w:eastAsia="en-US" w:bidi="ar-SA"/>
              </w:rPr>
              <w:t xml:space="preserve"> </w:t>
            </w:r>
            <w:r w:rsidRPr="0068247D">
              <w:rPr>
                <w:rFonts w:eastAsia="Times New Roman"/>
                <w:color w:val="000000"/>
                <w:sz w:val="20"/>
                <w:szCs w:val="20"/>
                <w:lang w:bidi="ar-SA"/>
              </w:rPr>
              <w:t>Тест за откриване антиген на SARS-CoV-2</w:t>
            </w:r>
          </w:p>
        </w:tc>
      </w:tr>
    </w:tbl>
    <w:p w:rsidR="00906C27" w:rsidRDefault="00EE3A23">
      <w:pPr>
        <w:pBdr>
          <w:top w:val="nil"/>
          <w:left w:val="nil"/>
          <w:bottom w:val="nil"/>
          <w:right w:val="nil"/>
          <w:between w:val="nil"/>
        </w:pBdr>
        <w:spacing w:before="5"/>
        <w:ind w:hanging="106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  <w:lang w:val="en-US" w:eastAsia="en-US" w:bidi="ar-SA"/>
        </w:rPr>
        <mc:AlternateContent>
          <mc:Choice Requires="wps">
            <w:drawing>
              <wp:anchor distT="0" distB="0" distL="0" distR="0" simplePos="0" relativeHeight="251660288" behindDoc="1" locked="0" layoutInCell="1" hidden="0" allowOverlap="1">
                <wp:simplePos x="0" y="0"/>
                <wp:positionH relativeFrom="column">
                  <wp:posOffset>7750175</wp:posOffset>
                </wp:positionH>
                <wp:positionV relativeFrom="paragraph">
                  <wp:posOffset>0</wp:posOffset>
                </wp:positionV>
                <wp:extent cx="554355" cy="220345"/>
                <wp:effectExtent l="0" t="0" r="0" b="0"/>
                <wp:wrapNone/>
                <wp:docPr id="24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554355" cy="220345"/>
                        </a:xfrm>
                        <a:custGeom>
                          <a:avLst/>
                          <a:gdLst>
                            <a:gd name="T0" fmla="+- 0 2828 1955"/>
                            <a:gd name="T1" fmla="*/ T0 w 873"/>
                            <a:gd name="T2" fmla="+- 0 4190 4018"/>
                            <a:gd name="T3" fmla="*/ 4190 h 347"/>
                            <a:gd name="T4" fmla="+- 0 2820 1955"/>
                            <a:gd name="T5" fmla="*/ T4 w 873"/>
                            <a:gd name="T6" fmla="+- 0 4190 4018"/>
                            <a:gd name="T7" fmla="*/ 4190 h 347"/>
                            <a:gd name="T8" fmla="+- 0 2820 1955"/>
                            <a:gd name="T9" fmla="*/ T8 w 873"/>
                            <a:gd name="T10" fmla="+- 0 4018 4018"/>
                            <a:gd name="T11" fmla="*/ 4018 h 347"/>
                            <a:gd name="T12" fmla="+- 0 1955 1955"/>
                            <a:gd name="T13" fmla="*/ T12 w 873"/>
                            <a:gd name="T14" fmla="+- 0 4018 4018"/>
                            <a:gd name="T15" fmla="*/ 4018 h 347"/>
                            <a:gd name="T16" fmla="+- 0 1955 1955"/>
                            <a:gd name="T17" fmla="*/ T16 w 873"/>
                            <a:gd name="T18" fmla="+- 0 4190 4018"/>
                            <a:gd name="T19" fmla="*/ 4190 h 347"/>
                            <a:gd name="T20" fmla="+- 0 1955 1955"/>
                            <a:gd name="T21" fmla="*/ T20 w 873"/>
                            <a:gd name="T22" fmla="+- 0 4365 4018"/>
                            <a:gd name="T23" fmla="*/ 4365 h 347"/>
                            <a:gd name="T24" fmla="+- 0 2828 1955"/>
                            <a:gd name="T25" fmla="*/ T24 w 873"/>
                            <a:gd name="T26" fmla="+- 0 4365 4018"/>
                            <a:gd name="T27" fmla="*/ 4365 h 347"/>
                            <a:gd name="T28" fmla="+- 0 2828 1955"/>
                            <a:gd name="T29" fmla="*/ T28 w 873"/>
                            <a:gd name="T30" fmla="+- 0 4190 4018"/>
                            <a:gd name="T31" fmla="*/ 4190 h 34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873" h="347">
                              <a:moveTo>
                                <a:pt x="873" y="172"/>
                              </a:moveTo>
                              <a:lnTo>
                                <a:pt x="865" y="172"/>
                              </a:lnTo>
                              <a:lnTo>
                                <a:pt x="865" y="0"/>
                              </a:lnTo>
                              <a:lnTo>
                                <a:pt x="0" y="0"/>
                              </a:lnTo>
                              <a:lnTo>
                                <a:pt x="0" y="172"/>
                              </a:lnTo>
                              <a:lnTo>
                                <a:pt x="0" y="347"/>
                              </a:lnTo>
                              <a:lnTo>
                                <a:pt x="873" y="347"/>
                              </a:lnTo>
                              <a:lnTo>
                                <a:pt x="873" y="172"/>
                              </a:lnTo>
                            </a:path>
                          </a:pathLst>
                        </a:custGeom>
                        <a:solidFill>
                          <a:srgbClr val="FFFF0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polyline w14:anchorId="69ECA811" id="Freeform 24" o:spid="_x0000_s1026" style="position:absolute;z-index:-2516561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points="653.9pt,8.6pt,653.5pt,8.6pt,653.5pt,0,610.25pt,0,610.25pt,8.6pt,610.25pt,17.35pt,653.9pt,17.35pt,653.9pt,8.6pt" coordsize="873,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" fillcolor="yellow" stroked="f">
                <v:path arrowok="t" o:connecttype="custom" o:connectlocs="554355,2660650;549275,2660650;549275,2551430;0,2551430;0,2660650;0,2771775;554355,2771775;554355,2660650" o:connectangles="0,0,0,0,0,0,0,0"/>
                <o:lock v:ext="edit" verticies="t"/>
              </v:polyline>
            </w:pict>
          </mc:Fallback>
        </mc:AlternateContent>
      </w:r>
    </w:p>
    <w:p w:rsidR="00906C27" w:rsidRPr="004012EB" w:rsidRDefault="003550A7" w:rsidP="00603A59">
      <w:pPr>
        <w:pBdr>
          <w:top w:val="nil"/>
          <w:left w:val="nil"/>
          <w:bottom w:val="nil"/>
          <w:right w:val="nil"/>
          <w:between w:val="nil"/>
        </w:pBdr>
        <w:spacing w:before="99" w:line="249" w:lineRule="auto"/>
        <w:ind w:left="106" w:right="103" w:firstLine="534"/>
        <w:jc w:val="both"/>
        <w:rPr>
          <w:color w:val="000000"/>
        </w:rPr>
      </w:pPr>
      <w:r w:rsidRPr="004012EB">
        <w:rPr>
          <w:b/>
          <w:color w:val="000000"/>
        </w:rPr>
        <w:t xml:space="preserve">Изискване: </w:t>
      </w:r>
      <w:r w:rsidRPr="004012EB">
        <w:rPr>
          <w:color w:val="000000"/>
        </w:rPr>
        <w:t xml:space="preserve">Клиничната пътека се счита за завършена, ако са извършени най – малко две основни оперативни процедури: отстраняване на основния процес и лапаротомия– адхезиолиза (30378-00 </w:t>
      </w:r>
      <w:r w:rsidR="00120141">
        <w:rPr>
          <w:color w:val="000000"/>
        </w:rPr>
        <w:t xml:space="preserve">Разделяне на коремни сраствания) </w:t>
      </w:r>
      <w:r w:rsidRPr="004012EB">
        <w:rPr>
          <w:color w:val="000000"/>
        </w:rPr>
        <w:t xml:space="preserve">– </w:t>
      </w:r>
      <w:r w:rsidRPr="004012EB">
        <w:rPr>
          <w:color w:val="000000"/>
        </w:rPr>
        <w:lastRenderedPageBreak/>
        <w:t>перитонеална промивка (лаваж) (30396-00 Дебридман и промивка на перитонеална кухина); - друга лапаротомия (дренаж – интраабдоминален, интраперитонеален)/ (30394-00 Дренаж на интраабдоминален абсцес,</w:t>
      </w:r>
      <w:r w:rsidR="00603A59" w:rsidRPr="004012EB">
        <w:rPr>
          <w:color w:val="000000"/>
        </w:rPr>
        <w:t xml:space="preserve"> </w:t>
      </w:r>
      <w:r w:rsidRPr="004012EB">
        <w:rPr>
          <w:color w:val="000000"/>
        </w:rPr>
        <w:t xml:space="preserve">хематом или киста) и минимум </w:t>
      </w:r>
      <w:r w:rsidR="005049BB">
        <w:rPr>
          <w:color w:val="000000"/>
        </w:rPr>
        <w:t>три</w:t>
      </w:r>
      <w:r w:rsidRPr="004012EB">
        <w:rPr>
          <w:color w:val="000000"/>
        </w:rPr>
        <w:t xml:space="preserve"> диагностичн</w:t>
      </w:r>
      <w:r w:rsidR="005049BB">
        <w:rPr>
          <w:color w:val="000000"/>
        </w:rPr>
        <w:t>и</w:t>
      </w:r>
      <w:r w:rsidRPr="004012EB">
        <w:rPr>
          <w:color w:val="000000"/>
        </w:rPr>
        <w:t xml:space="preserve"> процедур</w:t>
      </w:r>
      <w:r w:rsidR="005049BB">
        <w:rPr>
          <w:color w:val="000000"/>
        </w:rPr>
        <w:t>и</w:t>
      </w:r>
      <w:r w:rsidR="00947CAD">
        <w:rPr>
          <w:color w:val="000000"/>
          <w:lang w:val="en-US"/>
        </w:rPr>
        <w:t xml:space="preserve"> </w:t>
      </w:r>
      <w:proofErr w:type="spellStart"/>
      <w:r w:rsidR="00947CAD" w:rsidRPr="00947CAD">
        <w:rPr>
          <w:color w:val="000000"/>
          <w:lang w:val="en-US"/>
        </w:rPr>
        <w:t>от</w:t>
      </w:r>
      <w:proofErr w:type="spellEnd"/>
      <w:r w:rsidR="00947CAD" w:rsidRPr="00947CAD">
        <w:rPr>
          <w:color w:val="000000"/>
          <w:lang w:val="en-US"/>
        </w:rPr>
        <w:t xml:space="preserve"> </w:t>
      </w:r>
      <w:proofErr w:type="spellStart"/>
      <w:r w:rsidR="00947CAD" w:rsidRPr="00947CAD">
        <w:rPr>
          <w:color w:val="000000"/>
          <w:lang w:val="en-US"/>
        </w:rPr>
        <w:t>различни</w:t>
      </w:r>
      <w:proofErr w:type="spellEnd"/>
      <w:r w:rsidR="00947CAD" w:rsidRPr="00947CAD">
        <w:rPr>
          <w:color w:val="000000"/>
          <w:lang w:val="en-US"/>
        </w:rPr>
        <w:t xml:space="preserve"> блокове</w:t>
      </w:r>
      <w:bookmarkStart w:id="0" w:name="_GoBack"/>
      <w:bookmarkEnd w:id="0"/>
      <w:r w:rsidR="0039203E" w:rsidRPr="004012EB">
        <w:rPr>
          <w:b/>
          <w:color w:val="000000"/>
        </w:rPr>
        <w:t>, посочени в Приложение № 2</w:t>
      </w:r>
      <w:r w:rsidR="0039203E" w:rsidRPr="004012EB">
        <w:rPr>
          <w:b/>
          <w:color w:val="000000"/>
          <w:lang w:val="en-US"/>
        </w:rPr>
        <w:t>1</w:t>
      </w:r>
      <w:r w:rsidRPr="004012EB">
        <w:rPr>
          <w:color w:val="000000"/>
        </w:rPr>
        <w:t>, насочени към основната диагноза.</w:t>
      </w:r>
    </w:p>
    <w:p w:rsidR="00534A80" w:rsidRDefault="00E83F0A" w:rsidP="00534A80">
      <w:pPr>
        <w:keepNext/>
        <w:keepLines/>
        <w:adjustRightInd w:val="0"/>
        <w:spacing w:before="40" w:line="280" w:lineRule="atLeast"/>
        <w:ind w:firstLine="513"/>
        <w:jc w:val="both"/>
        <w:rPr>
          <w:noProof/>
          <w:szCs w:val="20"/>
        </w:rPr>
      </w:pPr>
      <w:r w:rsidRPr="00E83F0A">
        <w:rPr>
          <w:noProof/>
          <w:szCs w:val="20"/>
        </w:rPr>
        <w:t>Основна процедура 92191-00 или 92191-01 се осъществява при необходимост и се прилага при диагностициране на COVID-19. Тази процедура се извършва при показания и се отчита като допълнителна диагностична процедура към другите диагностични процедури, посочени във всеки диагностично-лечебен алгоритъм на съответната клинична пътека.</w:t>
      </w:r>
    </w:p>
    <w:p w:rsidR="00E83F0A" w:rsidRPr="00E83F0A" w:rsidRDefault="00E83F0A" w:rsidP="00E83F0A">
      <w:pPr>
        <w:keepNext/>
        <w:keepLines/>
        <w:adjustRightInd w:val="0"/>
        <w:spacing w:before="40" w:line="280" w:lineRule="atLeast"/>
        <w:ind w:firstLine="513"/>
        <w:jc w:val="both"/>
        <w:rPr>
          <w:b/>
          <w:bCs/>
          <w:noProof/>
          <w:szCs w:val="20"/>
        </w:rPr>
      </w:pPr>
      <w:r w:rsidRPr="00E83F0A">
        <w:rPr>
          <w:b/>
          <w:bCs/>
          <w:noProof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E83F0A" w:rsidRPr="00E83F0A" w:rsidRDefault="00E83F0A" w:rsidP="00E83F0A">
      <w:pPr>
        <w:keepNext/>
        <w:keepLines/>
        <w:adjustRightInd w:val="0"/>
        <w:spacing w:before="40" w:line="280" w:lineRule="atLeast"/>
        <w:ind w:firstLine="513"/>
        <w:jc w:val="both"/>
        <w:rPr>
          <w:noProof/>
          <w:szCs w:val="20"/>
        </w:rPr>
      </w:pPr>
      <w:r w:rsidRPr="00E83F0A">
        <w:rPr>
          <w:b/>
          <w:noProof/>
          <w:szCs w:val="20"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</w:p>
    <w:p w:rsidR="00E83F0A" w:rsidRPr="00E83F0A" w:rsidRDefault="00E83F0A" w:rsidP="00E83F0A">
      <w:pPr>
        <w:keepNext/>
        <w:keepLines/>
        <w:adjustRightInd w:val="0"/>
        <w:spacing w:before="40" w:line="280" w:lineRule="atLeast"/>
        <w:ind w:firstLine="513"/>
        <w:jc w:val="both"/>
        <w:rPr>
          <w:noProof/>
          <w:szCs w:val="20"/>
        </w:rPr>
      </w:pPr>
      <w:r w:rsidRPr="00E83F0A">
        <w:rPr>
          <w:noProof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E83F0A" w:rsidRPr="00E83F0A" w:rsidRDefault="00E83F0A" w:rsidP="00E83F0A">
      <w:pPr>
        <w:keepNext/>
        <w:keepLines/>
        <w:adjustRightInd w:val="0"/>
        <w:spacing w:before="40" w:line="280" w:lineRule="atLeast"/>
        <w:ind w:firstLine="513"/>
        <w:jc w:val="both"/>
        <w:rPr>
          <w:noProof/>
          <w:szCs w:val="20"/>
        </w:rPr>
      </w:pPr>
      <w:r w:rsidRPr="00E83F0A">
        <w:rPr>
          <w:noProof/>
          <w:szCs w:val="20"/>
        </w:rPr>
        <w:t>Документът с резултатите от проведени образни изследвания съдържа задължително:</w:t>
      </w:r>
    </w:p>
    <w:p w:rsidR="00E83F0A" w:rsidRPr="00E83F0A" w:rsidRDefault="00E83F0A" w:rsidP="00E83F0A">
      <w:pPr>
        <w:keepNext/>
        <w:keepLines/>
        <w:adjustRightInd w:val="0"/>
        <w:spacing w:before="40" w:line="280" w:lineRule="atLeast"/>
        <w:ind w:firstLine="513"/>
        <w:jc w:val="both"/>
        <w:rPr>
          <w:noProof/>
          <w:szCs w:val="20"/>
        </w:rPr>
      </w:pPr>
      <w:r w:rsidRPr="00E83F0A">
        <w:rPr>
          <w:noProof/>
          <w:szCs w:val="20"/>
        </w:rPr>
        <w:t>- трите имена и възрастта на пациента;</w:t>
      </w:r>
    </w:p>
    <w:p w:rsidR="00E83F0A" w:rsidRPr="00E83F0A" w:rsidRDefault="00E83F0A" w:rsidP="00E83F0A">
      <w:pPr>
        <w:keepNext/>
        <w:keepLines/>
        <w:adjustRightInd w:val="0"/>
        <w:spacing w:before="40" w:line="280" w:lineRule="atLeast"/>
        <w:ind w:firstLine="513"/>
        <w:jc w:val="both"/>
        <w:rPr>
          <w:noProof/>
          <w:szCs w:val="20"/>
        </w:rPr>
      </w:pPr>
      <w:r w:rsidRPr="00E83F0A">
        <w:rPr>
          <w:noProof/>
          <w:szCs w:val="20"/>
        </w:rPr>
        <w:t>- датата на изследването;</w:t>
      </w:r>
    </w:p>
    <w:p w:rsidR="00E83F0A" w:rsidRPr="00E83F0A" w:rsidRDefault="00E83F0A" w:rsidP="00E83F0A">
      <w:pPr>
        <w:keepNext/>
        <w:keepLines/>
        <w:adjustRightInd w:val="0"/>
        <w:spacing w:before="40" w:line="280" w:lineRule="atLeast"/>
        <w:ind w:firstLine="513"/>
        <w:jc w:val="both"/>
        <w:rPr>
          <w:noProof/>
          <w:szCs w:val="20"/>
        </w:rPr>
      </w:pPr>
      <w:r w:rsidRPr="00E83F0A">
        <w:rPr>
          <w:noProof/>
          <w:szCs w:val="20"/>
        </w:rPr>
        <w:t>- вида на изследването;</w:t>
      </w:r>
    </w:p>
    <w:p w:rsidR="00E83F0A" w:rsidRPr="00E83F0A" w:rsidRDefault="00E83F0A" w:rsidP="00E83F0A">
      <w:pPr>
        <w:keepNext/>
        <w:keepLines/>
        <w:adjustRightInd w:val="0"/>
        <w:spacing w:before="40" w:line="280" w:lineRule="atLeast"/>
        <w:ind w:firstLine="513"/>
        <w:jc w:val="both"/>
        <w:rPr>
          <w:noProof/>
          <w:szCs w:val="20"/>
        </w:rPr>
      </w:pPr>
      <w:r w:rsidRPr="00E83F0A">
        <w:rPr>
          <w:noProof/>
          <w:szCs w:val="20"/>
        </w:rPr>
        <w:t xml:space="preserve">- получените резултати от изследването и неговото тълкуване; </w:t>
      </w:r>
    </w:p>
    <w:p w:rsidR="00E83F0A" w:rsidRPr="00E83F0A" w:rsidRDefault="00E83F0A" w:rsidP="00E83F0A">
      <w:pPr>
        <w:keepNext/>
        <w:keepLines/>
        <w:adjustRightInd w:val="0"/>
        <w:spacing w:before="40" w:line="280" w:lineRule="atLeast"/>
        <w:ind w:firstLine="513"/>
        <w:jc w:val="both"/>
        <w:rPr>
          <w:noProof/>
          <w:szCs w:val="20"/>
        </w:rPr>
      </w:pPr>
      <w:r w:rsidRPr="00E83F0A">
        <w:rPr>
          <w:noProof/>
          <w:szCs w:val="20"/>
        </w:rPr>
        <w:t>- подпис на лекаря, извършил изследването.</w:t>
      </w:r>
    </w:p>
    <w:p w:rsidR="00E83F0A" w:rsidRPr="00E83F0A" w:rsidRDefault="00E83F0A" w:rsidP="00E83F0A">
      <w:pPr>
        <w:keepNext/>
        <w:keepLines/>
        <w:adjustRightInd w:val="0"/>
        <w:spacing w:before="40" w:line="280" w:lineRule="atLeast"/>
        <w:ind w:firstLine="513"/>
        <w:jc w:val="both"/>
        <w:rPr>
          <w:noProof/>
          <w:szCs w:val="20"/>
        </w:rPr>
      </w:pPr>
      <w:r w:rsidRPr="00E83F0A">
        <w:rPr>
          <w:noProof/>
          <w:szCs w:val="20"/>
        </w:rPr>
        <w:t>Фишът се прикрепва към ИЗ.</w:t>
      </w:r>
    </w:p>
    <w:p w:rsidR="00E83F0A" w:rsidRPr="00E83F0A" w:rsidRDefault="00E83F0A" w:rsidP="00E83F0A">
      <w:pPr>
        <w:keepNext/>
        <w:keepLines/>
        <w:adjustRightInd w:val="0"/>
        <w:spacing w:before="40" w:line="280" w:lineRule="atLeast"/>
        <w:ind w:firstLine="513"/>
        <w:jc w:val="both"/>
        <w:rPr>
          <w:noProof/>
          <w:szCs w:val="20"/>
        </w:rPr>
      </w:pPr>
      <w:r w:rsidRPr="00E83F0A">
        <w:rPr>
          <w:noProof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E83F0A" w:rsidRDefault="00E83F0A" w:rsidP="00E83F0A">
      <w:pPr>
        <w:keepNext/>
        <w:keepLines/>
        <w:adjustRightInd w:val="0"/>
        <w:spacing w:before="40" w:line="280" w:lineRule="atLeast"/>
        <w:ind w:firstLine="513"/>
        <w:jc w:val="both"/>
        <w:rPr>
          <w:noProof/>
          <w:szCs w:val="20"/>
        </w:rPr>
      </w:pPr>
      <w:r w:rsidRPr="00E83F0A">
        <w:rPr>
          <w:b/>
          <w:noProof/>
          <w:szCs w:val="20"/>
        </w:rPr>
        <w:t>Проведените процедури задължително се отразяват в “История на заболяването” (ИЗ).</w:t>
      </w:r>
    </w:p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ind w:hanging="106"/>
        <w:rPr>
          <w:color w:val="000000"/>
        </w:rPr>
      </w:pPr>
    </w:p>
    <w:p w:rsidR="00906C27" w:rsidRPr="004012EB" w:rsidRDefault="00B64A36">
      <w:pPr>
        <w:spacing w:before="79" w:line="273" w:lineRule="auto"/>
        <w:ind w:left="106" w:right="104"/>
        <w:jc w:val="both"/>
        <w:rPr>
          <w:b/>
        </w:rPr>
      </w:pPr>
      <w:r w:rsidRPr="004012EB">
        <w:rPr>
          <w:b/>
        </w:rPr>
        <w:t xml:space="preserve">        </w:t>
      </w:r>
      <w:r w:rsidR="003550A7" w:rsidRPr="004012EB">
        <w:rPr>
          <w:b/>
        </w:rPr>
        <w:t xml:space="preserve">І. </w:t>
      </w:r>
      <w:r w:rsidR="003550A7" w:rsidRPr="004012EB">
        <w:rPr>
          <w:b/>
          <w:u w:val="single"/>
        </w:rPr>
        <w:t>УСЛОВИЯ ЗА СКЛЮЧВАНЕ НА ДОГОВОР И ЗА ИЗПЪЛНЕНИЕ НА КЛИНИЧНАТА</w:t>
      </w:r>
      <w:r w:rsidR="003550A7" w:rsidRPr="004012EB">
        <w:rPr>
          <w:b/>
        </w:rPr>
        <w:t xml:space="preserve"> </w:t>
      </w:r>
      <w:r w:rsidR="003550A7" w:rsidRPr="004012EB">
        <w:rPr>
          <w:b/>
          <w:u w:val="single"/>
        </w:rPr>
        <w:t>ПЪТЕКА</w:t>
      </w:r>
    </w:p>
    <w:p w:rsidR="00906C27" w:rsidRPr="004012EB" w:rsidRDefault="00B64A36">
      <w:pPr>
        <w:spacing w:line="206" w:lineRule="auto"/>
        <w:ind w:left="106"/>
        <w:jc w:val="both"/>
        <w:rPr>
          <w:b/>
        </w:rPr>
      </w:pPr>
      <w:r w:rsidRPr="004012EB">
        <w:rPr>
          <w:b/>
        </w:rPr>
        <w:t xml:space="preserve">        </w:t>
      </w:r>
      <w:r w:rsidR="003550A7" w:rsidRPr="004012EB">
        <w:rPr>
          <w:b/>
        </w:rPr>
        <w:t>Клиничната пътека се изпълнява в клиника/отделение - за лица над 18 години: от</w:t>
      </w:r>
    </w:p>
    <w:p w:rsidR="00906C27" w:rsidRPr="004012EB" w:rsidRDefault="003550A7">
      <w:pPr>
        <w:spacing w:before="7" w:line="246" w:lineRule="auto"/>
        <w:ind w:left="106" w:right="103"/>
        <w:jc w:val="both"/>
        <w:rPr>
          <w:b/>
        </w:rPr>
      </w:pPr>
      <w:r w:rsidRPr="004012EB">
        <w:rPr>
          <w:b/>
        </w:rPr>
        <w:t>обхвата на медицинската специалност "Хирургия", осъществявана най-малко на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хирургия";</w:t>
      </w:r>
    </w:p>
    <w:p w:rsidR="00906C27" w:rsidRPr="004012EB" w:rsidRDefault="003550A7">
      <w:pPr>
        <w:spacing w:before="5" w:line="246" w:lineRule="auto"/>
        <w:ind w:left="106" w:right="103"/>
        <w:jc w:val="both"/>
        <w:rPr>
          <w:b/>
        </w:rPr>
      </w:pPr>
      <w:r w:rsidRPr="004012EB">
        <w:rPr>
          <w:b/>
        </w:rPr>
        <w:t>- за лица под 18 години: от обхвата на медицинската специалност "Детска хирургия", осъществявана най-малко на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хирургия";</w:t>
      </w:r>
    </w:p>
    <w:p w:rsidR="00906C27" w:rsidRPr="004012EB" w:rsidRDefault="003550A7">
      <w:pPr>
        <w:spacing w:before="4" w:line="249" w:lineRule="auto"/>
        <w:ind w:left="106" w:right="102" w:firstLine="534"/>
        <w:jc w:val="both"/>
        <w:rPr>
          <w:b/>
        </w:rPr>
      </w:pPr>
      <w:r w:rsidRPr="004012EB">
        <w:rPr>
          <w:b/>
        </w:rPr>
        <w:t xml:space="preserve">Дейностите по клиничната пътека могат да се изпълняват в обхвата на медицинската специалност "Хирургия", осъществявана най-малко на първо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 само в условия на спешност. В тези случай дейностите по интензивно лечение следва да отговарят на първо ниво съгласно медицински стандарт „Анестезия и интензивно лечение“. Договор при </w:t>
      </w:r>
      <w:r w:rsidRPr="004012EB">
        <w:rPr>
          <w:b/>
        </w:rPr>
        <w:lastRenderedPageBreak/>
        <w:t>тези условия ЛЗБП може да сключи само в случай, че на територията на населеното място няма друго лечебно заведение, сключило договор по тази КП.</w:t>
      </w:r>
    </w:p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before="9"/>
        <w:ind w:hanging="106"/>
        <w:rPr>
          <w:b/>
          <w:color w:val="000000"/>
          <w:sz w:val="30"/>
          <w:szCs w:val="30"/>
        </w:rPr>
      </w:pPr>
    </w:p>
    <w:p w:rsidR="00906C27" w:rsidRPr="004012EB" w:rsidRDefault="003550A7" w:rsidP="004012EB">
      <w:pPr>
        <w:pStyle w:val="ListParagraph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7"/>
        </w:tabs>
        <w:spacing w:before="1" w:line="276" w:lineRule="auto"/>
        <w:ind w:left="0" w:right="103" w:firstLine="567"/>
        <w:rPr>
          <w:color w:val="000000"/>
        </w:rPr>
      </w:pPr>
      <w:r w:rsidRPr="004012EB">
        <w:rPr>
          <w:b/>
          <w:color w:val="000000"/>
        </w:rPr>
        <w:t>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906C27" w:rsidRPr="004012EB" w:rsidRDefault="003550A7" w:rsidP="004012EB">
      <w:pPr>
        <w:pBdr>
          <w:top w:val="nil"/>
          <w:left w:val="nil"/>
          <w:bottom w:val="nil"/>
          <w:right w:val="nil"/>
          <w:between w:val="nil"/>
        </w:pBdr>
        <w:spacing w:before="33" w:line="276" w:lineRule="auto"/>
        <w:ind w:right="101" w:firstLine="567"/>
        <w:jc w:val="both"/>
        <w:rPr>
          <w:color w:val="000000"/>
        </w:rPr>
      </w:pPr>
      <w:r w:rsidRPr="004012EB">
        <w:rPr>
          <w:color w:val="000000"/>
        </w:rPr>
        <w:t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извънболнична или болнична помощ, разположено на територията му и имащо договор с НЗОК.</w:t>
      </w:r>
    </w:p>
    <w:tbl>
      <w:tblPr>
        <w:tblStyle w:val="af7"/>
        <w:tblW w:w="8651" w:type="dxa"/>
        <w:tblInd w:w="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651"/>
      </w:tblGrid>
      <w:tr w:rsidR="00906C27" w:rsidRPr="004012EB">
        <w:trPr>
          <w:trHeight w:val="200"/>
        </w:trPr>
        <w:tc>
          <w:tcPr>
            <w:tcW w:w="8651" w:type="dxa"/>
          </w:tcPr>
          <w:p w:rsidR="00906C27" w:rsidRPr="004012EB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2195" w:right="2186" w:hanging="100"/>
              <w:jc w:val="center"/>
              <w:rPr>
                <w:b/>
                <w:color w:val="000000"/>
              </w:rPr>
            </w:pPr>
            <w:r w:rsidRPr="004012EB">
              <w:rPr>
                <w:b/>
                <w:color w:val="000000"/>
              </w:rPr>
              <w:t>Задължително звено/медицинска апаратура</w:t>
            </w:r>
          </w:p>
        </w:tc>
      </w:tr>
      <w:tr w:rsidR="00906C27" w:rsidRPr="004012EB">
        <w:trPr>
          <w:trHeight w:val="640"/>
        </w:trPr>
        <w:tc>
          <w:tcPr>
            <w:tcW w:w="8651" w:type="dxa"/>
          </w:tcPr>
          <w:p w:rsidR="00906C27" w:rsidRPr="004012EB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65" w:hanging="100"/>
              <w:rPr>
                <w:color w:val="000000"/>
              </w:rPr>
            </w:pPr>
            <w:r w:rsidRPr="004012EB">
              <w:rPr>
                <w:color w:val="000000"/>
              </w:rPr>
              <w:t>1. Клиника/отделение по хирургия</w:t>
            </w:r>
          </w:p>
          <w:p w:rsidR="00906C27" w:rsidRPr="004012EB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298" w:hanging="100"/>
              <w:rPr>
                <w:color w:val="000000"/>
              </w:rPr>
            </w:pPr>
            <w:r w:rsidRPr="004012EB">
              <w:rPr>
                <w:color w:val="000000"/>
              </w:rPr>
              <w:t>или</w:t>
            </w:r>
          </w:p>
          <w:p w:rsidR="00906C27" w:rsidRPr="004012EB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298" w:hanging="100"/>
              <w:rPr>
                <w:color w:val="000000"/>
              </w:rPr>
            </w:pPr>
            <w:r w:rsidRPr="004012EB">
              <w:rPr>
                <w:color w:val="000000"/>
              </w:rPr>
              <w:t>Клиника/отделение по детска хирургия</w:t>
            </w:r>
          </w:p>
        </w:tc>
      </w:tr>
      <w:tr w:rsidR="00906C27" w:rsidRPr="004012EB">
        <w:trPr>
          <w:trHeight w:val="200"/>
        </w:trPr>
        <w:tc>
          <w:tcPr>
            <w:tcW w:w="8651" w:type="dxa"/>
          </w:tcPr>
          <w:p w:rsidR="00906C27" w:rsidRPr="004012EB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3" w:lineRule="auto"/>
              <w:ind w:left="65" w:hanging="100"/>
              <w:rPr>
                <w:color w:val="000000"/>
              </w:rPr>
            </w:pPr>
            <w:r w:rsidRPr="004012EB">
              <w:rPr>
                <w:color w:val="000000"/>
              </w:rPr>
              <w:t>2. Операционен блок/зали</w:t>
            </w:r>
          </w:p>
        </w:tc>
      </w:tr>
      <w:tr w:rsidR="00906C27" w:rsidRPr="004012EB">
        <w:trPr>
          <w:trHeight w:val="200"/>
        </w:trPr>
        <w:tc>
          <w:tcPr>
            <w:tcW w:w="8651" w:type="dxa"/>
          </w:tcPr>
          <w:p w:rsidR="00906C27" w:rsidRPr="004012EB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3" w:lineRule="auto"/>
              <w:ind w:left="65" w:hanging="100"/>
              <w:rPr>
                <w:color w:val="000000"/>
              </w:rPr>
            </w:pPr>
            <w:r w:rsidRPr="004012EB">
              <w:rPr>
                <w:color w:val="000000"/>
              </w:rPr>
              <w:t>3. ОАИЛ/КАИЛ</w:t>
            </w:r>
          </w:p>
        </w:tc>
      </w:tr>
      <w:tr w:rsidR="00906C27" w:rsidRPr="004012EB">
        <w:trPr>
          <w:trHeight w:val="200"/>
        </w:trPr>
        <w:tc>
          <w:tcPr>
            <w:tcW w:w="8651" w:type="dxa"/>
          </w:tcPr>
          <w:p w:rsidR="00906C27" w:rsidRPr="004012EB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2" w:lineRule="auto"/>
              <w:ind w:left="65" w:hanging="100"/>
              <w:rPr>
                <w:color w:val="000000"/>
              </w:rPr>
            </w:pPr>
            <w:r w:rsidRPr="004012EB">
              <w:rPr>
                <w:color w:val="000000"/>
              </w:rPr>
              <w:t>4. Клинична лаборатория*</w:t>
            </w:r>
          </w:p>
        </w:tc>
      </w:tr>
      <w:tr w:rsidR="00906C27" w:rsidRPr="004012EB">
        <w:trPr>
          <w:trHeight w:val="200"/>
        </w:trPr>
        <w:tc>
          <w:tcPr>
            <w:tcW w:w="8651" w:type="dxa"/>
          </w:tcPr>
          <w:p w:rsidR="00906C27" w:rsidRPr="004012EB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2" w:lineRule="auto"/>
              <w:ind w:left="65" w:hanging="100"/>
              <w:rPr>
                <w:color w:val="000000"/>
              </w:rPr>
            </w:pPr>
            <w:r w:rsidRPr="004012EB">
              <w:rPr>
                <w:color w:val="000000"/>
              </w:rPr>
              <w:t>5. Образна диагностика</w:t>
            </w:r>
          </w:p>
        </w:tc>
      </w:tr>
    </w:tbl>
    <w:p w:rsidR="00906C27" w:rsidRPr="004012EB" w:rsidRDefault="00906C27">
      <w:pPr>
        <w:pBdr>
          <w:top w:val="nil"/>
          <w:left w:val="nil"/>
          <w:bottom w:val="nil"/>
          <w:right w:val="nil"/>
          <w:between w:val="nil"/>
        </w:pBdr>
        <w:spacing w:before="2"/>
        <w:ind w:hanging="106"/>
        <w:rPr>
          <w:color w:val="000000"/>
        </w:rPr>
      </w:pPr>
    </w:p>
    <w:p w:rsidR="00906C27" w:rsidRPr="004012EB" w:rsidRDefault="003550A7" w:rsidP="00753EE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103" w:firstLine="567"/>
        <w:jc w:val="both"/>
        <w:rPr>
          <w:color w:val="000000"/>
        </w:rPr>
      </w:pPr>
      <w:r w:rsidRPr="004012EB">
        <w:rPr>
          <w:color w:val="000000"/>
        </w:rPr>
        <w:t>В случаите, когато ЛЗБП не разполага със собствена клинична лаборатория, то следва да осигури осъществяването на дейност по клинична лаборатория от съответното ниво, по договор със самостоятелна медико-диагностична лаборатория или с клинична лаборатория</w:t>
      </w:r>
      <w:r w:rsidR="00753EEF">
        <w:rPr>
          <w:color w:val="000000"/>
          <w:lang w:val="en-US"/>
        </w:rPr>
        <w:t xml:space="preserve"> </w:t>
      </w:r>
      <w:r w:rsidRPr="004012EB">
        <w:rPr>
          <w:color w:val="000000"/>
        </w:rPr>
        <w:t>– структура на друго лечебно заведение. В тези случаи лабораторията, с която е сключен договорът, следва да бъде разположена в една и съща сграда с болницата или в рамките на болницата. С договора задължително се обезпечава 24-часово осъществяване на дейностите по клинична лаборатория за нуждите на структурата по хирургия/детска хирургия.</w:t>
      </w:r>
    </w:p>
    <w:p w:rsidR="00906C27" w:rsidRPr="004012EB" w:rsidRDefault="00906C27">
      <w:pPr>
        <w:pBdr>
          <w:top w:val="nil"/>
          <w:left w:val="nil"/>
          <w:bottom w:val="nil"/>
          <w:right w:val="nil"/>
          <w:between w:val="nil"/>
        </w:pBdr>
        <w:spacing w:before="9"/>
        <w:ind w:hanging="106"/>
        <w:rPr>
          <w:color w:val="000000"/>
        </w:rPr>
      </w:pPr>
    </w:p>
    <w:p w:rsidR="00906C27" w:rsidRPr="004012EB" w:rsidRDefault="003550A7" w:rsidP="004012E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9" w:lineRule="auto"/>
        <w:ind w:left="0" w:right="102" w:firstLine="567"/>
        <w:jc w:val="both"/>
      </w:pPr>
      <w:r w:rsidRPr="004012EB">
        <w:rPr>
          <w:b/>
          <w:color w:val="000000"/>
        </w:rPr>
        <w:t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</w:t>
      </w:r>
    </w:p>
    <w:p w:rsidR="00906C27" w:rsidRPr="004012EB" w:rsidRDefault="003550A7" w:rsidP="004012EB">
      <w:pPr>
        <w:pBdr>
          <w:top w:val="nil"/>
          <w:left w:val="nil"/>
          <w:bottom w:val="nil"/>
          <w:right w:val="nil"/>
          <w:between w:val="nil"/>
        </w:pBdr>
        <w:spacing w:before="59" w:line="276" w:lineRule="auto"/>
        <w:ind w:right="103"/>
        <w:jc w:val="both"/>
        <w:rPr>
          <w:color w:val="000000"/>
        </w:rPr>
      </w:pPr>
      <w:r w:rsidRPr="004012EB">
        <w:rPr>
          <w:color w:val="000000"/>
        </w:rPr>
        <w:t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906C27" w:rsidRPr="004012EB" w:rsidRDefault="00906C27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tbl>
      <w:tblPr>
        <w:tblStyle w:val="af8"/>
        <w:tblW w:w="8640" w:type="dxa"/>
        <w:tblInd w:w="3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640"/>
      </w:tblGrid>
      <w:tr w:rsidR="00906C27" w:rsidRPr="004012EB">
        <w:trPr>
          <w:trHeight w:val="200"/>
        </w:trPr>
        <w:tc>
          <w:tcPr>
            <w:tcW w:w="8640" w:type="dxa"/>
          </w:tcPr>
          <w:p w:rsidR="00906C27" w:rsidRPr="004012EB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2217" w:right="2153" w:hanging="100"/>
              <w:jc w:val="center"/>
              <w:rPr>
                <w:b/>
                <w:color w:val="000000"/>
              </w:rPr>
            </w:pPr>
            <w:r w:rsidRPr="004012EB">
              <w:rPr>
                <w:b/>
                <w:color w:val="000000"/>
              </w:rPr>
              <w:t>Задължително звено/медицинска апаратура</w:t>
            </w:r>
          </w:p>
        </w:tc>
      </w:tr>
      <w:tr w:rsidR="00906C27" w:rsidRPr="004012EB">
        <w:trPr>
          <w:trHeight w:val="200"/>
        </w:trPr>
        <w:tc>
          <w:tcPr>
            <w:tcW w:w="8640" w:type="dxa"/>
          </w:tcPr>
          <w:p w:rsidR="00906C27" w:rsidRPr="004012EB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65" w:hanging="100"/>
              <w:rPr>
                <w:color w:val="000000"/>
              </w:rPr>
            </w:pPr>
            <w:r w:rsidRPr="004012EB">
              <w:rPr>
                <w:color w:val="000000"/>
              </w:rPr>
              <w:t>1. Лаборатория (отделение) по клинична патология</w:t>
            </w:r>
          </w:p>
        </w:tc>
      </w:tr>
      <w:tr w:rsidR="00906C27" w:rsidRPr="004012EB">
        <w:trPr>
          <w:trHeight w:val="200"/>
        </w:trPr>
        <w:tc>
          <w:tcPr>
            <w:tcW w:w="8640" w:type="dxa"/>
          </w:tcPr>
          <w:p w:rsidR="00906C27" w:rsidRPr="004012EB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65" w:hanging="100"/>
              <w:rPr>
                <w:color w:val="000000"/>
              </w:rPr>
            </w:pPr>
            <w:r w:rsidRPr="004012EB">
              <w:rPr>
                <w:color w:val="000000"/>
              </w:rPr>
              <w:t>2. Микробиологична лаборатория, на територията на областта</w:t>
            </w:r>
          </w:p>
        </w:tc>
      </w:tr>
    </w:tbl>
    <w:p w:rsidR="00906C27" w:rsidRPr="004012EB" w:rsidRDefault="00906C27">
      <w:pPr>
        <w:pBdr>
          <w:top w:val="nil"/>
          <w:left w:val="nil"/>
          <w:bottom w:val="nil"/>
          <w:right w:val="nil"/>
          <w:between w:val="nil"/>
        </w:pBdr>
        <w:ind w:hanging="106"/>
        <w:rPr>
          <w:color w:val="000000"/>
        </w:rPr>
      </w:pPr>
    </w:p>
    <w:p w:rsidR="00906C27" w:rsidRPr="004012EB" w:rsidRDefault="003550A7">
      <w:pPr>
        <w:spacing w:before="93" w:after="2"/>
        <w:ind w:left="724" w:right="722"/>
        <w:jc w:val="center"/>
        <w:rPr>
          <w:b/>
        </w:rPr>
      </w:pPr>
      <w:r w:rsidRPr="004012EB">
        <w:rPr>
          <w:b/>
        </w:rPr>
        <w:t>Скъпоструващи медицински изделия за провеждане на лечение</w:t>
      </w:r>
    </w:p>
    <w:tbl>
      <w:tblPr>
        <w:tblStyle w:val="af9"/>
        <w:tblW w:w="8643" w:type="dxa"/>
        <w:tblInd w:w="3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70"/>
        <w:gridCol w:w="4573"/>
      </w:tblGrid>
      <w:tr w:rsidR="00906C27" w:rsidRPr="004012EB">
        <w:trPr>
          <w:trHeight w:val="200"/>
        </w:trPr>
        <w:tc>
          <w:tcPr>
            <w:tcW w:w="4070" w:type="dxa"/>
          </w:tcPr>
          <w:p w:rsidR="00906C27" w:rsidRPr="004012EB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154" w:hanging="100"/>
              <w:rPr>
                <w:color w:val="000000"/>
              </w:rPr>
            </w:pPr>
            <w:r w:rsidRPr="004012EB">
              <w:rPr>
                <w:color w:val="000000"/>
              </w:rPr>
              <w:t>Ушиватели</w:t>
            </w:r>
          </w:p>
        </w:tc>
        <w:tc>
          <w:tcPr>
            <w:tcW w:w="4573" w:type="dxa"/>
          </w:tcPr>
          <w:p w:rsidR="00906C27" w:rsidRPr="004012EB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101" w:hanging="100"/>
              <w:rPr>
                <w:color w:val="000000"/>
              </w:rPr>
            </w:pPr>
            <w:r w:rsidRPr="004012EB">
              <w:rPr>
                <w:color w:val="000000"/>
              </w:rPr>
              <w:t>НЗОК не заплаща посоченото изделие</w:t>
            </w:r>
          </w:p>
        </w:tc>
      </w:tr>
      <w:tr w:rsidR="00906C27" w:rsidRPr="004012EB">
        <w:trPr>
          <w:trHeight w:val="200"/>
        </w:trPr>
        <w:tc>
          <w:tcPr>
            <w:tcW w:w="4070" w:type="dxa"/>
          </w:tcPr>
          <w:p w:rsidR="00906C27" w:rsidRPr="004012EB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154" w:hanging="100"/>
              <w:rPr>
                <w:color w:val="000000"/>
              </w:rPr>
            </w:pPr>
            <w:r w:rsidRPr="004012EB">
              <w:rPr>
                <w:color w:val="000000"/>
              </w:rPr>
              <w:t>Лапароскопски консумативи</w:t>
            </w:r>
          </w:p>
        </w:tc>
        <w:tc>
          <w:tcPr>
            <w:tcW w:w="4573" w:type="dxa"/>
          </w:tcPr>
          <w:p w:rsidR="00906C27" w:rsidRPr="004012EB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101" w:hanging="100"/>
              <w:rPr>
                <w:color w:val="000000"/>
              </w:rPr>
            </w:pPr>
            <w:r w:rsidRPr="004012EB">
              <w:rPr>
                <w:color w:val="000000"/>
              </w:rPr>
              <w:t>НЗОК не заплаща посочените изделия</w:t>
            </w:r>
          </w:p>
        </w:tc>
      </w:tr>
      <w:tr w:rsidR="00906C27" w:rsidRPr="004012EB">
        <w:trPr>
          <w:trHeight w:val="200"/>
        </w:trPr>
        <w:tc>
          <w:tcPr>
            <w:tcW w:w="4070" w:type="dxa"/>
          </w:tcPr>
          <w:p w:rsidR="00906C27" w:rsidRPr="004012EB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154" w:hanging="100"/>
              <w:rPr>
                <w:color w:val="000000"/>
              </w:rPr>
            </w:pPr>
            <w:r w:rsidRPr="004012EB">
              <w:rPr>
                <w:color w:val="000000"/>
              </w:rPr>
              <w:t>Сонди за йеюнално хранене</w:t>
            </w:r>
          </w:p>
        </w:tc>
        <w:tc>
          <w:tcPr>
            <w:tcW w:w="4573" w:type="dxa"/>
          </w:tcPr>
          <w:p w:rsidR="00906C27" w:rsidRPr="004012EB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100" w:hanging="100"/>
              <w:rPr>
                <w:color w:val="000000"/>
              </w:rPr>
            </w:pPr>
            <w:r w:rsidRPr="004012EB">
              <w:rPr>
                <w:color w:val="000000"/>
              </w:rPr>
              <w:t>НЗОК не заплаща посочените изделия</w:t>
            </w:r>
          </w:p>
        </w:tc>
      </w:tr>
      <w:tr w:rsidR="00906C27" w:rsidRPr="004012EB">
        <w:trPr>
          <w:trHeight w:val="200"/>
        </w:trPr>
        <w:tc>
          <w:tcPr>
            <w:tcW w:w="4070" w:type="dxa"/>
          </w:tcPr>
          <w:p w:rsidR="00906C27" w:rsidRPr="004012EB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154" w:hanging="100"/>
              <w:rPr>
                <w:color w:val="000000"/>
              </w:rPr>
            </w:pPr>
            <w:r w:rsidRPr="004012EB">
              <w:rPr>
                <w:color w:val="000000"/>
              </w:rPr>
              <w:t>Мешове и протезни материали</w:t>
            </w:r>
          </w:p>
        </w:tc>
        <w:tc>
          <w:tcPr>
            <w:tcW w:w="4573" w:type="dxa"/>
          </w:tcPr>
          <w:p w:rsidR="00906C27" w:rsidRPr="004012EB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103" w:hanging="100"/>
              <w:rPr>
                <w:color w:val="000000"/>
              </w:rPr>
            </w:pPr>
            <w:r w:rsidRPr="004012EB">
              <w:rPr>
                <w:color w:val="000000"/>
              </w:rPr>
              <w:t>НЗОК не заплаща посочените изделия</w:t>
            </w:r>
          </w:p>
        </w:tc>
      </w:tr>
      <w:tr w:rsidR="00906C27" w:rsidRPr="004012EB" w:rsidTr="00B35814">
        <w:trPr>
          <w:trHeight w:val="200"/>
        </w:trPr>
        <w:tc>
          <w:tcPr>
            <w:tcW w:w="4070" w:type="dxa"/>
            <w:tcBorders>
              <w:bottom w:val="single" w:sz="4" w:space="0" w:color="000000"/>
            </w:tcBorders>
          </w:tcPr>
          <w:p w:rsidR="00906C27" w:rsidRPr="004012EB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154" w:hanging="100"/>
              <w:rPr>
                <w:color w:val="000000"/>
              </w:rPr>
            </w:pPr>
            <w:r w:rsidRPr="004012EB">
              <w:rPr>
                <w:color w:val="000000"/>
              </w:rPr>
              <w:t>Консумативи за ендоваксистема</w:t>
            </w:r>
          </w:p>
        </w:tc>
        <w:tc>
          <w:tcPr>
            <w:tcW w:w="4573" w:type="dxa"/>
            <w:tcBorders>
              <w:bottom w:val="single" w:sz="4" w:space="0" w:color="000000"/>
            </w:tcBorders>
          </w:tcPr>
          <w:p w:rsidR="00906C27" w:rsidRPr="004012EB" w:rsidRDefault="00355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99" w:hanging="100"/>
              <w:rPr>
                <w:color w:val="000000"/>
              </w:rPr>
            </w:pPr>
            <w:r w:rsidRPr="004012EB">
              <w:rPr>
                <w:color w:val="000000"/>
              </w:rPr>
              <w:t>НЗОК не заплаща посочените изделия</w:t>
            </w:r>
          </w:p>
        </w:tc>
      </w:tr>
    </w:tbl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ind w:hanging="106"/>
        <w:rPr>
          <w:b/>
          <w:color w:val="000000"/>
        </w:rPr>
      </w:pPr>
    </w:p>
    <w:p w:rsidR="003D0D9E" w:rsidRDefault="003D0D9E" w:rsidP="003D0D9E">
      <w:pPr>
        <w:pStyle w:val="Body"/>
        <w:keepNext/>
        <w:keepLines/>
        <w:ind w:firstLine="0"/>
        <w:rPr>
          <w:b/>
          <w:noProof/>
        </w:rPr>
      </w:pPr>
      <w:r>
        <w:rPr>
          <w:b/>
          <w:noProof/>
        </w:rPr>
        <w:lastRenderedPageBreak/>
        <w:t>При диагнози по МКБ 10 рубрики: С15 - С26, С45, С48, С65, С66, С67, С68 и С79, НЗОК заплаща следните скъпоструващи медицински изделия:</w:t>
      </w:r>
    </w:p>
    <w:p w:rsidR="003D0D9E" w:rsidRDefault="003D0D9E" w:rsidP="003D0D9E">
      <w:pPr>
        <w:pStyle w:val="Body"/>
        <w:keepNext/>
        <w:keepLines/>
        <w:numPr>
          <w:ilvl w:val="0"/>
          <w:numId w:val="40"/>
        </w:numPr>
        <w:rPr>
          <w:noProof/>
        </w:rPr>
      </w:pPr>
      <w:r>
        <w:rPr>
          <w:noProof/>
        </w:rPr>
        <w:t>Механичен съшивател;</w:t>
      </w:r>
    </w:p>
    <w:p w:rsidR="003D0D9E" w:rsidRDefault="003D0D9E" w:rsidP="003D0D9E">
      <w:pPr>
        <w:pStyle w:val="Body"/>
        <w:keepNext/>
        <w:keepLines/>
        <w:numPr>
          <w:ilvl w:val="0"/>
          <w:numId w:val="40"/>
        </w:numPr>
        <w:rPr>
          <w:noProof/>
        </w:rPr>
      </w:pPr>
      <w:r>
        <w:rPr>
          <w:noProof/>
        </w:rPr>
        <w:t>Пълнител за механичен съшивател</w:t>
      </w:r>
    </w:p>
    <w:p w:rsidR="003D0D9E" w:rsidRDefault="003D0D9E" w:rsidP="003D0D9E">
      <w:pPr>
        <w:pStyle w:val="Body"/>
        <w:keepNext/>
        <w:keepLines/>
        <w:numPr>
          <w:ilvl w:val="0"/>
          <w:numId w:val="40"/>
        </w:numPr>
        <w:rPr>
          <w:noProof/>
        </w:rPr>
      </w:pPr>
      <w:r>
        <w:rPr>
          <w:noProof/>
        </w:rPr>
        <w:t>Ендоскопски съшивател</w:t>
      </w:r>
    </w:p>
    <w:p w:rsidR="003D0D9E" w:rsidRDefault="003D0D9E" w:rsidP="003D0D9E">
      <w:pPr>
        <w:pStyle w:val="Body"/>
        <w:keepNext/>
        <w:keepLines/>
        <w:numPr>
          <w:ilvl w:val="0"/>
          <w:numId w:val="40"/>
        </w:numPr>
        <w:rPr>
          <w:noProof/>
        </w:rPr>
      </w:pPr>
      <w:r>
        <w:rPr>
          <w:noProof/>
        </w:rPr>
        <w:t xml:space="preserve">Пълнител за ендоскопски съшивател </w:t>
      </w:r>
    </w:p>
    <w:p w:rsidR="00C52512" w:rsidRDefault="00C52512">
      <w:pPr>
        <w:pBdr>
          <w:top w:val="nil"/>
          <w:left w:val="nil"/>
          <w:bottom w:val="nil"/>
          <w:right w:val="nil"/>
          <w:between w:val="nil"/>
        </w:pBdr>
        <w:ind w:hanging="106"/>
        <w:rPr>
          <w:b/>
          <w:color w:val="000000"/>
        </w:rPr>
      </w:pPr>
    </w:p>
    <w:p w:rsidR="00C52512" w:rsidRPr="004012EB" w:rsidRDefault="00C52512" w:rsidP="00C5251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906C27" w:rsidRPr="004012EB" w:rsidRDefault="003550A7" w:rsidP="00C5251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40"/>
        <w:ind w:left="142" w:firstLine="425"/>
        <w:jc w:val="both"/>
      </w:pPr>
      <w:r w:rsidRPr="004012EB">
        <w:rPr>
          <w:b/>
          <w:color w:val="000000"/>
        </w:rPr>
        <w:t>НЕОБХОДИМИ СПЕЦИАЛИСТИ ЗА ИЗПЪЛНЕНИЕ НА КЛИНИЧНАТА ПЪТЕКА</w:t>
      </w:r>
    </w:p>
    <w:p w:rsidR="00906C27" w:rsidRPr="004012EB" w:rsidRDefault="003550A7">
      <w:pPr>
        <w:spacing w:before="70"/>
        <w:ind w:left="106"/>
        <w:jc w:val="both"/>
        <w:rPr>
          <w:b/>
        </w:rPr>
      </w:pPr>
      <w:r w:rsidRPr="004012EB">
        <w:rPr>
          <w:b/>
        </w:rPr>
        <w:t>Блок 1. Необходими специалисти за лечение на пациенти на възраст над 18 години:</w:t>
      </w:r>
    </w:p>
    <w:p w:rsidR="00906C27" w:rsidRPr="004012EB" w:rsidRDefault="003550A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87"/>
        </w:tabs>
        <w:spacing w:before="71" w:line="276" w:lineRule="auto"/>
        <w:ind w:right="104" w:firstLine="534"/>
        <w:jc w:val="both"/>
        <w:rPr>
          <w:color w:val="000000"/>
        </w:rPr>
      </w:pPr>
      <w:r w:rsidRPr="004012EB">
        <w:rPr>
          <w:color w:val="000000"/>
        </w:rPr>
        <w:t>най-малко шест лекари, от които четирима с придобита медицинска специалност по хирургия.</w:t>
      </w:r>
    </w:p>
    <w:p w:rsidR="00906C27" w:rsidRPr="004012EB" w:rsidRDefault="003550A7">
      <w:pPr>
        <w:pBdr>
          <w:top w:val="nil"/>
          <w:left w:val="nil"/>
          <w:bottom w:val="nil"/>
          <w:right w:val="nil"/>
          <w:between w:val="nil"/>
        </w:pBdr>
        <w:spacing w:before="35" w:line="276" w:lineRule="auto"/>
        <w:ind w:left="106" w:right="100" w:firstLine="534"/>
        <w:jc w:val="both"/>
        <w:rPr>
          <w:color w:val="000000"/>
        </w:rPr>
      </w:pPr>
      <w:r w:rsidRPr="004012EB">
        <w:rPr>
          <w:color w:val="000000"/>
        </w:rPr>
        <w:t>За осъществяване на диагностичните дейности лечебното заведение, в което има структура по хирургия от второ ниво на компетентност, трябва да разполага и с един лекар с придобита квалификация за извършване на ехография, както и един лекар с придобита квалификация за извършване на горна и долна ендоскопия;</w:t>
      </w:r>
    </w:p>
    <w:p w:rsidR="00906C27" w:rsidRPr="004012EB" w:rsidRDefault="003550A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72"/>
        </w:tabs>
        <w:spacing w:before="34"/>
        <w:ind w:left="771" w:hanging="132"/>
        <w:rPr>
          <w:color w:val="000000"/>
        </w:rPr>
      </w:pPr>
      <w:r w:rsidRPr="004012EB">
        <w:rPr>
          <w:color w:val="000000"/>
        </w:rPr>
        <w:t>лекари със специалност по анестезиология и интензивно лечение;</w:t>
      </w:r>
    </w:p>
    <w:p w:rsidR="00906C27" w:rsidRPr="004012EB" w:rsidRDefault="003550A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72"/>
        </w:tabs>
        <w:spacing w:before="70"/>
        <w:ind w:left="771" w:hanging="132"/>
        <w:rPr>
          <w:color w:val="000000"/>
        </w:rPr>
      </w:pPr>
      <w:r w:rsidRPr="004012EB">
        <w:rPr>
          <w:color w:val="000000"/>
        </w:rPr>
        <w:t>лекар със специалност по образна диагностика;</w:t>
      </w:r>
    </w:p>
    <w:p w:rsidR="00906C27" w:rsidRPr="004012EB" w:rsidRDefault="003550A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72"/>
        </w:tabs>
        <w:spacing w:before="73"/>
        <w:ind w:left="771" w:hanging="132"/>
        <w:rPr>
          <w:color w:val="000000"/>
        </w:rPr>
      </w:pPr>
      <w:r w:rsidRPr="004012EB">
        <w:rPr>
          <w:color w:val="000000"/>
        </w:rPr>
        <w:t>лекар със специалност по клинична лаборатория.</w:t>
      </w:r>
    </w:p>
    <w:p w:rsidR="00906C27" w:rsidRPr="004012EB" w:rsidRDefault="00906C27">
      <w:pPr>
        <w:pBdr>
          <w:top w:val="nil"/>
          <w:left w:val="nil"/>
          <w:bottom w:val="nil"/>
          <w:right w:val="nil"/>
          <w:between w:val="nil"/>
        </w:pBdr>
        <w:spacing w:before="3"/>
        <w:ind w:hanging="106"/>
        <w:rPr>
          <w:color w:val="000000"/>
        </w:rPr>
      </w:pPr>
    </w:p>
    <w:p w:rsidR="00906C27" w:rsidRPr="004012EB" w:rsidRDefault="003550A7">
      <w:pPr>
        <w:pBdr>
          <w:top w:val="nil"/>
          <w:left w:val="nil"/>
          <w:bottom w:val="nil"/>
          <w:right w:val="nil"/>
          <w:between w:val="nil"/>
        </w:pBdr>
        <w:ind w:left="106" w:hanging="106"/>
        <w:rPr>
          <w:b/>
          <w:color w:val="000000"/>
        </w:rPr>
      </w:pPr>
      <w:r w:rsidRPr="004012EB">
        <w:rPr>
          <w:b/>
          <w:color w:val="000000"/>
        </w:rPr>
        <w:t>Блок 2. Необходими специалисти за лечение на пациенти на възраст под 18 години:</w:t>
      </w:r>
    </w:p>
    <w:p w:rsidR="00906C27" w:rsidRPr="004012EB" w:rsidRDefault="003550A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</w:tabs>
        <w:spacing w:before="71" w:line="276" w:lineRule="auto"/>
        <w:ind w:right="104" w:firstLine="534"/>
        <w:rPr>
          <w:color w:val="000000"/>
        </w:rPr>
      </w:pPr>
      <w:r w:rsidRPr="004012EB">
        <w:rPr>
          <w:color w:val="000000"/>
        </w:rPr>
        <w:t>Двама лекари със специалност по детска хирургия или лекар със специалност по детска хирургия и лекар със специалност хирургия;</w:t>
      </w:r>
    </w:p>
    <w:p w:rsidR="00906C27" w:rsidRPr="004012EB" w:rsidRDefault="003550A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72"/>
        </w:tabs>
        <w:spacing w:before="37"/>
        <w:ind w:left="771" w:hanging="132"/>
        <w:rPr>
          <w:color w:val="000000"/>
        </w:rPr>
      </w:pPr>
      <w:r w:rsidRPr="004012EB">
        <w:rPr>
          <w:color w:val="000000"/>
        </w:rPr>
        <w:t>лекари със специалност по анестезиология и интензивно лечение;</w:t>
      </w:r>
    </w:p>
    <w:p w:rsidR="00906C27" w:rsidRPr="004012EB" w:rsidRDefault="003550A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72"/>
        </w:tabs>
        <w:spacing w:before="71"/>
        <w:ind w:left="771" w:hanging="132"/>
        <w:rPr>
          <w:color w:val="000000"/>
        </w:rPr>
      </w:pPr>
      <w:r w:rsidRPr="004012EB">
        <w:rPr>
          <w:color w:val="000000"/>
        </w:rPr>
        <w:t>лекар със специалност по образна диагностика;</w:t>
      </w:r>
    </w:p>
    <w:p w:rsidR="00906C27" w:rsidRPr="004012EB" w:rsidRDefault="003550A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72"/>
        </w:tabs>
        <w:spacing w:before="70"/>
        <w:ind w:left="771" w:hanging="132"/>
        <w:rPr>
          <w:color w:val="000000"/>
        </w:rPr>
      </w:pPr>
      <w:r w:rsidRPr="004012EB">
        <w:rPr>
          <w:color w:val="000000"/>
        </w:rPr>
        <w:t>лекар със специалност по клинична лаборатория.</w:t>
      </w:r>
    </w:p>
    <w:p w:rsidR="00944883" w:rsidRPr="004012EB" w:rsidRDefault="00944883" w:rsidP="0094488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72"/>
        </w:tabs>
        <w:spacing w:before="70"/>
        <w:rPr>
          <w:b/>
          <w:color w:val="000000"/>
        </w:rPr>
      </w:pPr>
      <w:r w:rsidRPr="004012EB">
        <w:rPr>
          <w:color w:val="000000"/>
        </w:rPr>
        <w:t xml:space="preserve">         </w:t>
      </w:r>
      <w:r w:rsidRPr="004012EB">
        <w:rPr>
          <w:b/>
          <w:color w:val="000000"/>
        </w:rPr>
        <w:t>При спешни интервенции операциите могат да се извършват и от хирург без специалност детска хирургия.</w:t>
      </w:r>
    </w:p>
    <w:p w:rsidR="00906C27" w:rsidRPr="004012EB" w:rsidRDefault="003550A7">
      <w:pPr>
        <w:pBdr>
          <w:top w:val="nil"/>
          <w:left w:val="nil"/>
          <w:bottom w:val="nil"/>
          <w:right w:val="nil"/>
          <w:between w:val="nil"/>
        </w:pBdr>
        <w:spacing w:before="71" w:line="276" w:lineRule="auto"/>
        <w:ind w:left="106" w:right="104" w:firstLine="534"/>
        <w:jc w:val="both"/>
        <w:rPr>
          <w:color w:val="000000"/>
        </w:rPr>
      </w:pPr>
      <w:r w:rsidRPr="004012EB">
        <w:rPr>
          <w:color w:val="000000"/>
        </w:rPr>
        <w:t>При доказано онкологично заболяване пациентът задължително се насочва към Клинична онкологична комисия или Клинична хематологична комисия (съгласно медицински стандарти „Медицинска онкология“ и „Клинична хематология“), осигурена от лечебното заведение чрез договор.</w:t>
      </w:r>
    </w:p>
    <w:p w:rsidR="00906C27" w:rsidRPr="004012EB" w:rsidRDefault="003550A7">
      <w:pPr>
        <w:pBdr>
          <w:top w:val="nil"/>
          <w:left w:val="nil"/>
          <w:bottom w:val="nil"/>
          <w:right w:val="nil"/>
          <w:between w:val="nil"/>
        </w:pBdr>
        <w:spacing w:before="34" w:line="273" w:lineRule="auto"/>
        <w:ind w:left="106" w:right="103" w:firstLine="534"/>
        <w:jc w:val="both"/>
        <w:rPr>
          <w:b/>
          <w:color w:val="000000"/>
        </w:rPr>
      </w:pPr>
      <w:r w:rsidRPr="004012EB">
        <w:rPr>
          <w:b/>
          <w:color w:val="000000"/>
        </w:rPr>
        <w:t>При анамнеза от страна на пациента за алергия се извършва задължителна консултация с лекар със специалност по анестезиология или клинична алергология.</w:t>
      </w:r>
    </w:p>
    <w:p w:rsidR="00906C27" w:rsidRPr="004012EB" w:rsidRDefault="00906C27">
      <w:pPr>
        <w:pBdr>
          <w:top w:val="nil"/>
          <w:left w:val="nil"/>
          <w:bottom w:val="nil"/>
          <w:right w:val="nil"/>
          <w:between w:val="nil"/>
        </w:pBdr>
        <w:spacing w:before="7"/>
        <w:ind w:hanging="106"/>
        <w:rPr>
          <w:b/>
          <w:color w:val="000000"/>
        </w:rPr>
      </w:pPr>
    </w:p>
    <w:p w:rsidR="00906C27" w:rsidRPr="004012EB" w:rsidRDefault="003550A7" w:rsidP="00C52512">
      <w:pPr>
        <w:ind w:left="106" w:firstLine="461"/>
        <w:jc w:val="both"/>
        <w:rPr>
          <w:b/>
        </w:rPr>
      </w:pPr>
      <w:r w:rsidRPr="004012EB">
        <w:rPr>
          <w:b/>
        </w:rPr>
        <w:t xml:space="preserve">ІІ. </w:t>
      </w:r>
      <w:r w:rsidRPr="004012EB">
        <w:rPr>
          <w:b/>
          <w:u w:val="single"/>
        </w:rPr>
        <w:t>ИНДИКАЦИИ ЗА ХОСПИТАЛИЗАЦИЯ И ЛЕЧЕНИЕ</w:t>
      </w:r>
    </w:p>
    <w:p w:rsidR="00906C27" w:rsidRPr="004012EB" w:rsidRDefault="003550A7" w:rsidP="00C5251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337"/>
        </w:tabs>
        <w:spacing w:before="72"/>
        <w:ind w:firstLine="231"/>
        <w:jc w:val="both"/>
        <w:rPr>
          <w:color w:val="000000"/>
        </w:rPr>
      </w:pPr>
      <w:r w:rsidRPr="004012EB">
        <w:rPr>
          <w:b/>
          <w:color w:val="000000"/>
        </w:rPr>
        <w:t>ИНДИКАЦИИ ЗА ХОСПИТАЛИЗАЦИЯ</w:t>
      </w:r>
    </w:p>
    <w:p w:rsidR="00906C27" w:rsidRPr="004012EB" w:rsidRDefault="003550A7">
      <w:pPr>
        <w:pBdr>
          <w:top w:val="nil"/>
          <w:left w:val="nil"/>
          <w:bottom w:val="nil"/>
          <w:right w:val="nil"/>
          <w:between w:val="nil"/>
        </w:pBdr>
        <w:spacing w:before="52"/>
        <w:ind w:left="613" w:hanging="106"/>
        <w:rPr>
          <w:color w:val="000000"/>
        </w:rPr>
      </w:pPr>
      <w:r w:rsidRPr="004012EB">
        <w:rPr>
          <w:color w:val="000000"/>
        </w:rPr>
        <w:t>Данни за остър хирургичен корем.</w:t>
      </w:r>
    </w:p>
    <w:p w:rsidR="00906C27" w:rsidRPr="004012EB" w:rsidRDefault="00906C27">
      <w:pPr>
        <w:pBdr>
          <w:top w:val="nil"/>
          <w:left w:val="nil"/>
          <w:bottom w:val="nil"/>
          <w:right w:val="nil"/>
          <w:between w:val="nil"/>
        </w:pBdr>
        <w:spacing w:before="4"/>
        <w:ind w:hanging="106"/>
        <w:rPr>
          <w:color w:val="000000"/>
        </w:rPr>
      </w:pPr>
    </w:p>
    <w:p w:rsidR="00906C27" w:rsidRPr="004012EB" w:rsidRDefault="003550A7" w:rsidP="00C5251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337"/>
        </w:tabs>
        <w:ind w:firstLine="231"/>
        <w:jc w:val="both"/>
      </w:pPr>
      <w:r w:rsidRPr="004012EB">
        <w:rPr>
          <w:b/>
          <w:color w:val="000000"/>
        </w:rPr>
        <w:t>ДИАГНОСТИЧНО-ЛЕЧЕБЕН АЛГОРИТЪМ</w:t>
      </w:r>
    </w:p>
    <w:p w:rsidR="0095759A" w:rsidRPr="004012EB" w:rsidRDefault="0095759A" w:rsidP="00C52512">
      <w:pPr>
        <w:spacing w:before="35"/>
        <w:ind w:firstLine="640"/>
        <w:rPr>
          <w:b/>
        </w:rPr>
      </w:pPr>
      <w:r w:rsidRPr="004012EB">
        <w:rPr>
          <w:b/>
        </w:rPr>
        <w:t>ДИАГНОСТИЧНО-ЛЕЧЕБНИЯТ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906C27" w:rsidRPr="004012EB" w:rsidRDefault="003550A7">
      <w:pPr>
        <w:spacing w:before="35"/>
        <w:ind w:left="640"/>
        <w:rPr>
          <w:b/>
        </w:rPr>
      </w:pPr>
      <w:r w:rsidRPr="004012EB">
        <w:rPr>
          <w:b/>
        </w:rPr>
        <w:t>Незабавен прием и изготвяне на диагностично-лечебен план.</w:t>
      </w:r>
    </w:p>
    <w:p w:rsidR="00906C27" w:rsidRPr="004012EB" w:rsidRDefault="003550A7">
      <w:pPr>
        <w:pBdr>
          <w:top w:val="nil"/>
          <w:left w:val="nil"/>
          <w:bottom w:val="nil"/>
          <w:right w:val="nil"/>
          <w:between w:val="nil"/>
        </w:pBdr>
        <w:spacing w:before="71"/>
        <w:ind w:left="640" w:hanging="106"/>
        <w:rPr>
          <w:color w:val="000000"/>
        </w:rPr>
      </w:pPr>
      <w:r w:rsidRPr="004012EB">
        <w:rPr>
          <w:color w:val="000000"/>
        </w:rPr>
        <w:t>При подготовка на болния в лечебното заведение:</w:t>
      </w:r>
    </w:p>
    <w:p w:rsidR="00906C27" w:rsidRPr="004012EB" w:rsidRDefault="003550A7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878"/>
        </w:tabs>
        <w:spacing w:before="71" w:line="273" w:lineRule="auto"/>
        <w:ind w:right="103" w:firstLine="534"/>
        <w:jc w:val="both"/>
        <w:rPr>
          <w:color w:val="000000"/>
        </w:rPr>
      </w:pPr>
      <w:r w:rsidRPr="004012EB">
        <w:rPr>
          <w:color w:val="000000"/>
        </w:rPr>
        <w:t xml:space="preserve">Вземане на биологичен материал за изследвания се извършва в първите 24 </w:t>
      </w:r>
      <w:r w:rsidRPr="004012EB">
        <w:rPr>
          <w:color w:val="000000"/>
        </w:rPr>
        <w:lastRenderedPageBreak/>
        <w:t>часа от хоспитализацията на пациента.</w:t>
      </w:r>
    </w:p>
    <w:p w:rsidR="00906C27" w:rsidRPr="004012EB" w:rsidRDefault="003550A7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879"/>
        </w:tabs>
        <w:spacing w:before="79" w:line="273" w:lineRule="auto"/>
        <w:ind w:right="104" w:firstLine="534"/>
        <w:jc w:val="both"/>
        <w:rPr>
          <w:color w:val="000000"/>
        </w:rPr>
      </w:pPr>
      <w:r w:rsidRPr="004012EB">
        <w:rPr>
          <w:color w:val="000000"/>
        </w:rPr>
        <w:t>Образни изследвания се извършват до 48 часа от началото на хоспитализацията на пациента.</w:t>
      </w:r>
    </w:p>
    <w:p w:rsidR="00906C27" w:rsidRPr="004012EB" w:rsidRDefault="003550A7">
      <w:pPr>
        <w:tabs>
          <w:tab w:val="left" w:pos="879"/>
        </w:tabs>
        <w:spacing w:before="79" w:line="273" w:lineRule="auto"/>
        <w:ind w:right="104"/>
      </w:pPr>
      <w:r w:rsidRPr="004012EB">
        <w:t xml:space="preserve">           3. </w:t>
      </w:r>
      <w:r w:rsidR="00944883" w:rsidRPr="004012EB">
        <w:t>И</w:t>
      </w:r>
      <w:r w:rsidRPr="004012EB">
        <w:t xml:space="preserve">зчисляване на следните скоровите системи за ранна прогноза на тежест и краен изход се извършва: </w:t>
      </w:r>
    </w:p>
    <w:p w:rsidR="00906C27" w:rsidRPr="004012EB" w:rsidRDefault="003550A7" w:rsidP="00BF623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79"/>
        </w:tabs>
        <w:spacing w:before="79" w:line="273" w:lineRule="auto"/>
        <w:ind w:right="104"/>
        <w:jc w:val="both"/>
        <w:rPr>
          <w:color w:val="000000"/>
        </w:rPr>
      </w:pPr>
      <w:r w:rsidRPr="004012EB">
        <w:rPr>
          <w:color w:val="000000"/>
        </w:rPr>
        <w:t>Acute Physiology, Age, Chronic Health Evaluation (APACHE) II score - предоперативно при приема на пациента в клиниката/отделението и двукратно следоперативно;</w:t>
      </w:r>
    </w:p>
    <w:p w:rsidR="00906C27" w:rsidRPr="004012EB" w:rsidRDefault="003550A7" w:rsidP="00BF623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79"/>
        </w:tabs>
        <w:spacing w:before="79" w:line="273" w:lineRule="auto"/>
        <w:ind w:right="104"/>
        <w:jc w:val="both"/>
        <w:rPr>
          <w:color w:val="000000"/>
        </w:rPr>
      </w:pPr>
      <w:r w:rsidRPr="004012EB">
        <w:rPr>
          <w:color w:val="000000"/>
        </w:rPr>
        <w:t xml:space="preserve">Sequential Organ Failure Assessment (SOFA) score – предоперативно при приема на пациента в клиниката/отделението и двукратно следоперативно; </w:t>
      </w:r>
    </w:p>
    <w:p w:rsidR="00906C27" w:rsidRPr="004012EB" w:rsidRDefault="003550A7" w:rsidP="00BF623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79"/>
        </w:tabs>
        <w:spacing w:before="79" w:line="273" w:lineRule="auto"/>
        <w:ind w:right="104"/>
        <w:jc w:val="both"/>
        <w:rPr>
          <w:color w:val="000000"/>
        </w:rPr>
      </w:pPr>
      <w:r w:rsidRPr="004012EB">
        <w:rPr>
          <w:color w:val="000000"/>
        </w:rPr>
        <w:t>Mannheim Peritonitis Index (MPI) score – в първите 24 часа след операцията на пациента;</w:t>
      </w:r>
    </w:p>
    <w:p w:rsidR="001F46E7" w:rsidRPr="004012EB" w:rsidRDefault="00944883">
      <w:pPr>
        <w:tabs>
          <w:tab w:val="left" w:pos="879"/>
        </w:tabs>
        <w:spacing w:before="79" w:line="273" w:lineRule="auto"/>
        <w:ind w:right="104"/>
        <w:rPr>
          <w:b/>
        </w:rPr>
      </w:pPr>
      <w:r w:rsidRPr="004012EB">
        <w:t xml:space="preserve">            </w:t>
      </w:r>
      <w:r w:rsidRPr="004012EB">
        <w:rPr>
          <w:b/>
        </w:rPr>
        <w:t xml:space="preserve">Изчисляването на скоровите системи е ПРЕПОРЪЧИТЕЛНО, но не е задължително </w:t>
      </w:r>
    </w:p>
    <w:p w:rsidR="00906C27" w:rsidRPr="004012EB" w:rsidRDefault="003550A7" w:rsidP="001F46E7">
      <w:pPr>
        <w:tabs>
          <w:tab w:val="left" w:pos="879"/>
        </w:tabs>
        <w:spacing w:before="79" w:line="273" w:lineRule="auto"/>
        <w:ind w:right="104" w:firstLine="709"/>
      </w:pPr>
      <w:r w:rsidRPr="004012EB">
        <w:t xml:space="preserve">3.1. Преди всяко изчисляване на скоровите системи да се извършат </w:t>
      </w:r>
      <w:r w:rsidR="00944883" w:rsidRPr="004012EB">
        <w:t xml:space="preserve">следните   </w:t>
      </w:r>
      <w:r w:rsidRPr="004012EB">
        <w:t>диагностични процедури :</w:t>
      </w:r>
    </w:p>
    <w:p w:rsidR="00906C27" w:rsidRPr="004012EB" w:rsidRDefault="003A258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879"/>
        </w:tabs>
        <w:spacing w:before="79" w:line="273" w:lineRule="auto"/>
        <w:ind w:right="104"/>
        <w:jc w:val="both"/>
        <w:rPr>
          <w:color w:val="000000"/>
        </w:rPr>
      </w:pPr>
      <w:r w:rsidRPr="004012EB">
        <w:rPr>
          <w:color w:val="000000"/>
        </w:rPr>
        <w:t xml:space="preserve"> </w:t>
      </w:r>
      <w:r w:rsidR="003550A7" w:rsidRPr="004012EB">
        <w:rPr>
          <w:color w:val="000000"/>
        </w:rPr>
        <w:t>ИЗМЕРВАНЕ НА АРТЕ</w:t>
      </w:r>
      <w:r w:rsidR="00CA356A">
        <w:rPr>
          <w:color w:val="000000"/>
        </w:rPr>
        <w:t>РИАЛНИ КРЪВНИ ГАЗОВЕ - (13842-01</w:t>
      </w:r>
      <w:r w:rsidR="003550A7" w:rsidRPr="004012EB">
        <w:rPr>
          <w:color w:val="000000"/>
        </w:rPr>
        <w:t>);</w:t>
      </w:r>
    </w:p>
    <w:p w:rsidR="00906C27" w:rsidRPr="004012EB" w:rsidRDefault="003A258D" w:rsidP="00423096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8"/>
      </w:pPr>
      <w:r w:rsidRPr="004012EB">
        <w:rPr>
          <w:color w:val="000000"/>
        </w:rPr>
        <w:t xml:space="preserve"> </w:t>
      </w:r>
      <w:r w:rsidR="003550A7" w:rsidRPr="004012EB">
        <w:rPr>
          <w:color w:val="000000"/>
        </w:rPr>
        <w:t>ИЗСЛЕДВАНЕ НА КРЪВ  (</w:t>
      </w:r>
      <w:r w:rsidR="003550A7" w:rsidRPr="004012EB">
        <w:t xml:space="preserve">включва задължително биохимични изследвания </w:t>
      </w:r>
      <w:r w:rsidR="00367B9A">
        <w:t>–</w:t>
      </w:r>
      <w:r w:rsidR="003550A7" w:rsidRPr="004012EB">
        <w:t xml:space="preserve"> креатинин</w:t>
      </w:r>
      <w:r w:rsidR="00367B9A">
        <w:t xml:space="preserve"> (</w:t>
      </w:r>
      <w:r w:rsidR="00367B9A" w:rsidRPr="00367B9A">
        <w:t>91910-13</w:t>
      </w:r>
      <w:r w:rsidR="00367B9A">
        <w:t>)</w:t>
      </w:r>
      <w:r w:rsidR="003550A7" w:rsidRPr="004012EB">
        <w:t>, урея</w:t>
      </w:r>
      <w:r w:rsidR="00367B9A">
        <w:t xml:space="preserve"> (</w:t>
      </w:r>
      <w:r w:rsidR="00367B9A" w:rsidRPr="00367B9A">
        <w:t>91910-14</w:t>
      </w:r>
      <w:r w:rsidR="00367B9A">
        <w:t>)</w:t>
      </w:r>
      <w:r w:rsidR="003550A7" w:rsidRPr="004012EB">
        <w:t xml:space="preserve">, кр. </w:t>
      </w:r>
      <w:r w:rsidR="00367B9A">
        <w:t>з</w:t>
      </w:r>
      <w:r w:rsidR="003550A7" w:rsidRPr="004012EB">
        <w:t>ахар</w:t>
      </w:r>
      <w:r w:rsidR="00367B9A">
        <w:t xml:space="preserve"> (</w:t>
      </w:r>
      <w:r w:rsidR="00367B9A" w:rsidRPr="00367B9A">
        <w:t>91910-12</w:t>
      </w:r>
      <w:r w:rsidR="00367B9A">
        <w:t>)</w:t>
      </w:r>
      <w:r w:rsidR="003550A7" w:rsidRPr="004012EB">
        <w:t>, йонограма</w:t>
      </w:r>
      <w:r w:rsidR="00423096">
        <w:t xml:space="preserve"> (</w:t>
      </w:r>
      <w:r w:rsidR="00423096" w:rsidRPr="00423096">
        <w:t>91910-41</w:t>
      </w:r>
      <w:r w:rsidR="00423096">
        <w:t>)</w:t>
      </w:r>
      <w:r w:rsidR="003550A7" w:rsidRPr="004012EB">
        <w:t>, билирубин -общ и директен</w:t>
      </w:r>
      <w:r w:rsidR="00367B9A">
        <w:t xml:space="preserve"> (</w:t>
      </w:r>
      <w:r w:rsidR="00367B9A" w:rsidRPr="00367B9A">
        <w:t>91910-15</w:t>
      </w:r>
      <w:r w:rsidR="00367B9A">
        <w:t xml:space="preserve"> и </w:t>
      </w:r>
      <w:r w:rsidR="00367B9A" w:rsidRPr="00367B9A">
        <w:t>91910-16</w:t>
      </w:r>
      <w:r w:rsidR="00367B9A">
        <w:t>)</w:t>
      </w:r>
      <w:r w:rsidR="00367B9A" w:rsidRPr="00367B9A">
        <w:t xml:space="preserve"> </w:t>
      </w:r>
      <w:r w:rsidR="003550A7" w:rsidRPr="004012EB">
        <w:t>, общ белтък</w:t>
      </w:r>
      <w:r w:rsidR="00367B9A">
        <w:t xml:space="preserve"> (</w:t>
      </w:r>
      <w:r w:rsidR="00367B9A" w:rsidRPr="00367B9A">
        <w:t>91910-17</w:t>
      </w:r>
      <w:r w:rsidR="00367B9A">
        <w:t>)</w:t>
      </w:r>
      <w:r w:rsidR="003550A7" w:rsidRPr="004012EB">
        <w:t>, албумин</w:t>
      </w:r>
      <w:r w:rsidR="00423096">
        <w:t xml:space="preserve"> (</w:t>
      </w:r>
      <w:r w:rsidR="00423096" w:rsidRPr="00423096">
        <w:t>91910-18</w:t>
      </w:r>
      <w:r w:rsidR="00423096">
        <w:t>)</w:t>
      </w:r>
      <w:r w:rsidR="003550A7" w:rsidRPr="004012EB">
        <w:t>, и хематологични изследвания – ПКК</w:t>
      </w:r>
      <w:r w:rsidR="00367B9A">
        <w:t xml:space="preserve"> (</w:t>
      </w:r>
      <w:r w:rsidR="00367B9A" w:rsidRPr="00367B9A">
        <w:t>91910-04</w:t>
      </w:r>
      <w:r w:rsidR="00367B9A">
        <w:t>)</w:t>
      </w:r>
      <w:r w:rsidR="003550A7" w:rsidRPr="004012EB">
        <w:t xml:space="preserve"> и левкограма</w:t>
      </w:r>
      <w:r w:rsidR="00367B9A">
        <w:t xml:space="preserve"> (</w:t>
      </w:r>
      <w:r w:rsidR="00367B9A" w:rsidRPr="00367B9A">
        <w:t>91910-05</w:t>
      </w:r>
      <w:r w:rsidR="00367B9A">
        <w:t>)</w:t>
      </w:r>
      <w:r w:rsidR="003550A7" w:rsidRPr="004012EB">
        <w:t>;</w:t>
      </w:r>
    </w:p>
    <w:p w:rsidR="00906C27" w:rsidRPr="004012EB" w:rsidRDefault="003550A7" w:rsidP="001F46E7">
      <w:pPr>
        <w:tabs>
          <w:tab w:val="left" w:pos="879"/>
        </w:tabs>
        <w:spacing w:before="79" w:line="273" w:lineRule="auto"/>
        <w:ind w:right="104" w:firstLine="709"/>
      </w:pPr>
      <w:r w:rsidRPr="004012EB">
        <w:t>3.2.Налични електронни адреси за онлайн калкулация на съответните скорови системи:</w:t>
      </w:r>
      <w:r w:rsidR="00944883" w:rsidRPr="004012EB">
        <w:t xml:space="preserve"> (не важи за пациенти под 18 г. възраст)</w:t>
      </w:r>
    </w:p>
    <w:p w:rsidR="00906C27" w:rsidRPr="004012EB" w:rsidRDefault="003550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79"/>
        </w:tabs>
        <w:spacing w:before="79" w:line="273" w:lineRule="auto"/>
        <w:ind w:right="104"/>
        <w:jc w:val="both"/>
      </w:pPr>
      <w:r w:rsidRPr="004012EB">
        <w:t xml:space="preserve">APACHE II score - </w:t>
      </w:r>
      <w:hyperlink r:id="rId6">
        <w:r w:rsidRPr="004012EB">
          <w:rPr>
            <w:u w:val="single"/>
          </w:rPr>
          <w:t>https://www.mdcalc.com/apache-ii-score</w:t>
        </w:r>
      </w:hyperlink>
      <w:r w:rsidRPr="004012EB">
        <w:t xml:space="preserve"> ;</w:t>
      </w:r>
    </w:p>
    <w:p w:rsidR="00906C27" w:rsidRPr="004012EB" w:rsidRDefault="003550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79"/>
        </w:tabs>
        <w:spacing w:before="79" w:line="273" w:lineRule="auto"/>
        <w:ind w:right="104"/>
        <w:jc w:val="both"/>
      </w:pPr>
      <w:r w:rsidRPr="004012EB">
        <w:t xml:space="preserve">SOFA score - </w:t>
      </w:r>
      <w:hyperlink r:id="rId7">
        <w:r w:rsidRPr="004012EB">
          <w:rPr>
            <w:u w:val="single"/>
          </w:rPr>
          <w:t>https://www.mdcalc.com/sequential-organ-failure-assessment-sofa-score</w:t>
        </w:r>
      </w:hyperlink>
      <w:r w:rsidRPr="004012EB">
        <w:t xml:space="preserve"> ;</w:t>
      </w:r>
    </w:p>
    <w:p w:rsidR="00906C27" w:rsidRPr="004012EB" w:rsidRDefault="003550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79"/>
        </w:tabs>
        <w:spacing w:before="79" w:line="273" w:lineRule="auto"/>
        <w:ind w:right="104"/>
        <w:jc w:val="both"/>
      </w:pPr>
      <w:r w:rsidRPr="004012EB">
        <w:t xml:space="preserve">MPI score - </w:t>
      </w:r>
      <w:hyperlink r:id="rId8">
        <w:r w:rsidRPr="004012EB">
          <w:rPr>
            <w:u w:val="single"/>
          </w:rPr>
          <w:t>https://www.soapnote.org/digestive-system/mannheim-peritonitis-index/</w:t>
        </w:r>
      </w:hyperlink>
      <w:r w:rsidRPr="004012EB">
        <w:t xml:space="preserve"> ;</w:t>
      </w:r>
    </w:p>
    <w:p w:rsidR="00906C27" w:rsidRPr="004012EB" w:rsidRDefault="003550A7" w:rsidP="001F46E7">
      <w:pPr>
        <w:tabs>
          <w:tab w:val="left" w:pos="879"/>
        </w:tabs>
        <w:spacing w:before="79" w:line="273" w:lineRule="auto"/>
        <w:ind w:left="360" w:right="104" w:firstLine="349"/>
      </w:pPr>
      <w:r w:rsidRPr="004012EB">
        <w:t>3.3. Получените сборове за всяка скорова система заедно с всички клинични и лабораторни параметри, необходими за изчислението им задължително се отразяват в “История на заболяването” (ИЗ).</w:t>
      </w:r>
      <w:r w:rsidR="00944883" w:rsidRPr="004012EB">
        <w:t xml:space="preserve"> (не важи за пациенти под 18 г. възраст)</w:t>
      </w:r>
    </w:p>
    <w:p w:rsidR="00906C27" w:rsidRPr="004012EB" w:rsidRDefault="00906C27">
      <w:pPr>
        <w:pBdr>
          <w:top w:val="nil"/>
          <w:left w:val="nil"/>
          <w:bottom w:val="nil"/>
          <w:right w:val="nil"/>
          <w:between w:val="nil"/>
        </w:pBdr>
        <w:spacing w:before="5"/>
        <w:ind w:hanging="106"/>
        <w:rPr>
          <w:color w:val="000000"/>
        </w:rPr>
      </w:pPr>
    </w:p>
    <w:p w:rsidR="00906C27" w:rsidRPr="004012EB" w:rsidRDefault="003550A7">
      <w:pPr>
        <w:pBdr>
          <w:top w:val="nil"/>
          <w:left w:val="nil"/>
          <w:bottom w:val="nil"/>
          <w:right w:val="nil"/>
          <w:between w:val="nil"/>
        </w:pBdr>
        <w:spacing w:before="1"/>
        <w:ind w:left="640" w:hanging="106"/>
        <w:jc w:val="both"/>
        <w:rPr>
          <w:b/>
          <w:color w:val="000000"/>
        </w:rPr>
      </w:pPr>
      <w:r w:rsidRPr="004012EB">
        <w:rPr>
          <w:b/>
          <w:color w:val="000000"/>
        </w:rPr>
        <w:t>Базира се на основните принципи за лечение на перитонита:</w:t>
      </w:r>
    </w:p>
    <w:p w:rsidR="00906C27" w:rsidRPr="004012EB" w:rsidRDefault="003550A7" w:rsidP="00E45EA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72"/>
        <w:ind w:left="0" w:firstLine="567"/>
        <w:jc w:val="both"/>
        <w:rPr>
          <w:color w:val="000000"/>
        </w:rPr>
      </w:pPr>
      <w:r w:rsidRPr="004012EB">
        <w:rPr>
          <w:color w:val="000000"/>
        </w:rPr>
        <w:t>Ликвидиране на източника на перитонита.</w:t>
      </w:r>
    </w:p>
    <w:p w:rsidR="00906C27" w:rsidRPr="004012EB" w:rsidRDefault="003550A7" w:rsidP="00E45EA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24"/>
        </w:tabs>
        <w:spacing w:before="71" w:line="276" w:lineRule="auto"/>
        <w:ind w:left="0" w:right="103" w:firstLine="567"/>
        <w:jc w:val="both"/>
        <w:rPr>
          <w:color w:val="000000"/>
        </w:rPr>
      </w:pPr>
      <w:r w:rsidRPr="004012EB">
        <w:rPr>
          <w:color w:val="000000"/>
        </w:rPr>
        <w:t>Намаляване степента на бактериална контаминация и евакуиране на токсините, цитокините, адювантите и некротичните материи в перитонеалната кухина по време на операцията.</w:t>
      </w:r>
    </w:p>
    <w:p w:rsidR="00906C27" w:rsidRPr="004012EB" w:rsidRDefault="003550A7" w:rsidP="00E45EA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34"/>
        <w:ind w:left="0" w:firstLine="567"/>
        <w:jc w:val="both"/>
        <w:rPr>
          <w:color w:val="000000"/>
        </w:rPr>
      </w:pPr>
      <w:r w:rsidRPr="004012EB">
        <w:rPr>
          <w:color w:val="000000"/>
        </w:rPr>
        <w:t>Регулиране на чревната дейност.</w:t>
      </w:r>
    </w:p>
    <w:p w:rsidR="00E45EA2" w:rsidRPr="004012EB" w:rsidRDefault="003550A7" w:rsidP="00E45EA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24"/>
        </w:tabs>
        <w:spacing w:before="71" w:line="276" w:lineRule="auto"/>
        <w:ind w:left="0" w:right="103" w:firstLine="567"/>
        <w:jc w:val="both"/>
        <w:rPr>
          <w:color w:val="000000"/>
        </w:rPr>
      </w:pPr>
      <w:r w:rsidRPr="004012EB">
        <w:rPr>
          <w:color w:val="000000"/>
        </w:rPr>
        <w:t>Лечение на резидуалната инфекция</w:t>
      </w:r>
      <w:r w:rsidR="00E45EA2" w:rsidRPr="004012EB">
        <w:rPr>
          <w:color w:val="000000"/>
        </w:rPr>
        <w:t xml:space="preserve"> - чрез оперативни методи заедно с използването на антибиотични средства. Дренажна техника - поставяне на дренажи в непосредствена близост до източника на перитонита. При разпространен перитонит се залагат дренажи и на декливните места. Затворен следоперативен перитонеален лаваж</w:t>
      </w:r>
      <w:r w:rsidR="0082286B" w:rsidRPr="004012EB">
        <w:rPr>
          <w:color w:val="000000"/>
        </w:rPr>
        <w:t>, представляващ</w:t>
      </w:r>
      <w:r w:rsidR="00E45EA2" w:rsidRPr="004012EB">
        <w:rPr>
          <w:color w:val="000000"/>
        </w:rPr>
        <w:t xml:space="preserve"> въвеждане в горният етаж на перитонеалната кухина на промивна течност и евакуацията й от дренажи, разположени в тазовото дъно в продължение на 2 до 5 дни.</w:t>
      </w:r>
    </w:p>
    <w:p w:rsidR="00906C27" w:rsidRPr="004012EB" w:rsidRDefault="003550A7" w:rsidP="00E45EA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70"/>
        <w:ind w:left="0" w:firstLine="567"/>
        <w:jc w:val="both"/>
        <w:rPr>
          <w:color w:val="000000"/>
        </w:rPr>
      </w:pPr>
      <w:r w:rsidRPr="004012EB">
        <w:rPr>
          <w:color w:val="000000"/>
        </w:rPr>
        <w:t>Поддържане на основните жизнени функции.</w:t>
      </w:r>
    </w:p>
    <w:p w:rsidR="00906C27" w:rsidRPr="004012EB" w:rsidRDefault="003550A7" w:rsidP="00E45EA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71"/>
        <w:ind w:firstLine="567"/>
        <w:rPr>
          <w:color w:val="000000"/>
        </w:rPr>
      </w:pPr>
      <w:r w:rsidRPr="004012EB">
        <w:rPr>
          <w:color w:val="000000"/>
        </w:rPr>
        <w:lastRenderedPageBreak/>
        <w:t>При необходимост, се прилагат локални хемостатици.</w:t>
      </w:r>
    </w:p>
    <w:p w:rsidR="00906C27" w:rsidRPr="004012EB" w:rsidRDefault="003550A7" w:rsidP="00E45EA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72" w:line="273" w:lineRule="auto"/>
        <w:ind w:right="99" w:firstLine="567"/>
        <w:rPr>
          <w:color w:val="000000"/>
        </w:rPr>
      </w:pPr>
      <w:r w:rsidRPr="004012EB">
        <w:rPr>
          <w:color w:val="000000"/>
        </w:rPr>
        <w:t>Медикаментозното лечение в пред- и следоперативния период се определя и зависи от състоянието на пациента и характера на заболяването.</w:t>
      </w:r>
    </w:p>
    <w:p w:rsidR="0095759A" w:rsidRPr="004012EB" w:rsidRDefault="0095759A" w:rsidP="0095759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72" w:line="273" w:lineRule="auto"/>
        <w:ind w:right="99" w:firstLine="567"/>
        <w:rPr>
          <w:color w:val="000000"/>
        </w:rPr>
      </w:pPr>
      <w:r w:rsidRPr="004012EB">
        <w:rPr>
          <w:b/>
          <w:color w:val="000000"/>
        </w:rPr>
        <w:t xml:space="preserve">Здравни грижи, </w:t>
      </w:r>
      <w:r w:rsidRPr="004012EB">
        <w:rPr>
          <w:color w:val="000000"/>
        </w:rPr>
        <w:t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по назначение или самостоятелно.</w:t>
      </w:r>
    </w:p>
    <w:p w:rsidR="0095759A" w:rsidRPr="004012EB" w:rsidRDefault="0095759A" w:rsidP="0095759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72" w:line="273" w:lineRule="auto"/>
        <w:ind w:right="99" w:firstLine="567"/>
        <w:rPr>
          <w:b/>
          <w:bCs/>
          <w:color w:val="000000"/>
        </w:rPr>
      </w:pPr>
    </w:p>
    <w:p w:rsidR="0095759A" w:rsidRPr="004012EB" w:rsidRDefault="0095759A" w:rsidP="0095759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72" w:line="273" w:lineRule="auto"/>
        <w:ind w:right="99" w:firstLine="567"/>
        <w:rPr>
          <w:b/>
          <w:color w:val="000000"/>
        </w:rPr>
      </w:pPr>
      <w:r w:rsidRPr="004012EB">
        <w:rPr>
          <w:b/>
          <w:color w:val="000000"/>
        </w:rPr>
        <w:t>ПРИ ЛЕЧЕНИЕ ПО КЛИНИЧНАТА ПЪТЕКА, ЛЕЧЕБНОТО ЗАВЕДЕНИЕ Е ДЛЪЖНО ДА ОСИГУРЯВА СПАЗВАНЕТО ПРАВАТА НА ПАЦИЕНТА, УСТАНОВЕНИ В ЗАКОНА ЗА ЗДРАВЕТО.</w:t>
      </w:r>
    </w:p>
    <w:p w:rsidR="0095759A" w:rsidRPr="004012EB" w:rsidRDefault="0095759A" w:rsidP="0095759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72" w:line="273" w:lineRule="auto"/>
        <w:ind w:right="99" w:firstLine="567"/>
        <w:rPr>
          <w:color w:val="000000"/>
        </w:rPr>
      </w:pPr>
      <w:r w:rsidRPr="004012EB">
        <w:rPr>
          <w:b/>
          <w:color w:val="00000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906C27" w:rsidRPr="004012EB" w:rsidRDefault="00906C27">
      <w:pPr>
        <w:pBdr>
          <w:top w:val="nil"/>
          <w:left w:val="nil"/>
          <w:bottom w:val="nil"/>
          <w:right w:val="nil"/>
          <w:between w:val="nil"/>
        </w:pBdr>
        <w:spacing w:before="3"/>
        <w:ind w:hanging="106"/>
        <w:rPr>
          <w:b/>
          <w:color w:val="000000"/>
        </w:rPr>
      </w:pPr>
    </w:p>
    <w:p w:rsidR="00906C27" w:rsidRPr="004012EB" w:rsidRDefault="003550A7" w:rsidP="00C5251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36"/>
        </w:tabs>
        <w:ind w:firstLine="232"/>
        <w:jc w:val="both"/>
        <w:rPr>
          <w:color w:val="000000"/>
        </w:rPr>
      </w:pPr>
      <w:r w:rsidRPr="004012EB">
        <w:rPr>
          <w:b/>
          <w:color w:val="000000"/>
        </w:rPr>
        <w:t>ПОСТАВЯНЕ НА ОКОНЧАТЕЛНА ДИАГНОЗА</w:t>
      </w:r>
    </w:p>
    <w:p w:rsidR="00906C27" w:rsidRPr="004012EB" w:rsidRDefault="003550A7">
      <w:pPr>
        <w:pBdr>
          <w:top w:val="nil"/>
          <w:left w:val="nil"/>
          <w:bottom w:val="nil"/>
          <w:right w:val="nil"/>
          <w:between w:val="nil"/>
        </w:pBdr>
        <w:spacing w:before="72" w:line="276" w:lineRule="auto"/>
        <w:ind w:left="106" w:right="102" w:firstLine="534"/>
        <w:jc w:val="both"/>
        <w:rPr>
          <w:color w:val="000000"/>
        </w:rPr>
      </w:pPr>
      <w:r w:rsidRPr="004012EB">
        <w:rPr>
          <w:color w:val="000000"/>
        </w:rPr>
        <w:t>Окончателната диагноза се поставя след задължителна оперативна интервенция и микробиологично изследване(без задължителен растеж) и хистологична верификация при отстранен орган или част от него.</w:t>
      </w:r>
    </w:p>
    <w:p w:rsidR="00906C27" w:rsidRPr="004012EB" w:rsidRDefault="00906C27">
      <w:pPr>
        <w:pBdr>
          <w:top w:val="nil"/>
          <w:left w:val="nil"/>
          <w:bottom w:val="nil"/>
          <w:right w:val="nil"/>
          <w:between w:val="nil"/>
        </w:pBdr>
        <w:spacing w:before="1"/>
        <w:ind w:hanging="106"/>
        <w:rPr>
          <w:color w:val="000000"/>
        </w:rPr>
      </w:pPr>
    </w:p>
    <w:p w:rsidR="00906C27" w:rsidRPr="004012EB" w:rsidRDefault="003550A7" w:rsidP="00C5251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37"/>
        </w:tabs>
        <w:spacing w:line="314" w:lineRule="auto"/>
        <w:ind w:left="0" w:right="1874" w:firstLine="567"/>
        <w:jc w:val="both"/>
      </w:pPr>
      <w:r w:rsidRPr="004012EB">
        <w:rPr>
          <w:b/>
          <w:color w:val="000000"/>
        </w:rPr>
        <w:t>ДЕХОСПИТАЛИЗАЦИЯ И ОПРЕДЕЛЯНЕ НА СЛЕДБОЛНИЧЕН РЕЖИМ Медицински критерии за дехоспитализация:</w:t>
      </w:r>
    </w:p>
    <w:p w:rsidR="00906C27" w:rsidRPr="004012EB" w:rsidRDefault="003550A7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67"/>
        </w:tabs>
        <w:ind w:left="766"/>
        <w:rPr>
          <w:color w:val="000000"/>
        </w:rPr>
      </w:pPr>
      <w:r w:rsidRPr="004012EB">
        <w:rPr>
          <w:color w:val="000000"/>
        </w:rPr>
        <w:t>възстановен чревен пасаж;</w:t>
      </w:r>
    </w:p>
    <w:p w:rsidR="00906C27" w:rsidRPr="004012EB" w:rsidRDefault="003550A7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67"/>
        </w:tabs>
        <w:spacing w:before="71"/>
        <w:ind w:left="767"/>
        <w:rPr>
          <w:color w:val="000000"/>
        </w:rPr>
      </w:pPr>
      <w:r w:rsidRPr="004012EB">
        <w:rPr>
          <w:color w:val="000000"/>
        </w:rPr>
        <w:t>добре зарастваща оперативна рана/травматична рана;</w:t>
      </w:r>
    </w:p>
    <w:p w:rsidR="00906C27" w:rsidRPr="004012EB" w:rsidRDefault="003550A7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67"/>
        </w:tabs>
        <w:spacing w:before="70"/>
        <w:ind w:left="766"/>
        <w:rPr>
          <w:color w:val="000000"/>
        </w:rPr>
      </w:pPr>
      <w:r w:rsidRPr="004012EB">
        <w:rPr>
          <w:color w:val="000000"/>
        </w:rPr>
        <w:t>липса на фебрилитет през последните 24 часа;</w:t>
      </w:r>
    </w:p>
    <w:p w:rsidR="00906C27" w:rsidRPr="004012EB" w:rsidRDefault="003550A7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814"/>
        </w:tabs>
        <w:spacing w:before="73" w:line="276" w:lineRule="auto"/>
        <w:ind w:right="103" w:firstLine="534"/>
        <w:jc w:val="both"/>
        <w:rPr>
          <w:color w:val="000000"/>
        </w:rPr>
      </w:pPr>
      <w:r w:rsidRPr="004012EB">
        <w:rPr>
          <w:color w:val="000000"/>
        </w:rPr>
        <w:t>липса на сериозни субективни оплаквания или обективно регистрирани от лекаря отклонения.</w:t>
      </w:r>
    </w:p>
    <w:p w:rsidR="0095759A" w:rsidRPr="004012EB" w:rsidRDefault="0095759A" w:rsidP="0095759A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35"/>
        <w:ind w:left="640" w:hanging="106"/>
        <w:jc w:val="both"/>
        <w:rPr>
          <w:b/>
          <w:color w:val="000000"/>
        </w:rPr>
      </w:pPr>
      <w:r w:rsidRPr="004012EB">
        <w:rPr>
          <w:b/>
          <w:color w:val="000000"/>
        </w:rPr>
        <w:t>Довършване на лечебния процес и проследяване</w:t>
      </w:r>
    </w:p>
    <w:p w:rsidR="0095759A" w:rsidRPr="004012EB" w:rsidRDefault="0095759A" w:rsidP="0095759A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34" w:line="273" w:lineRule="auto"/>
        <w:ind w:left="106" w:right="102" w:firstLine="507"/>
        <w:jc w:val="both"/>
        <w:rPr>
          <w:color w:val="000000"/>
        </w:rPr>
      </w:pPr>
      <w:r w:rsidRPr="004012EB">
        <w:rPr>
          <w:color w:val="000000"/>
        </w:rPr>
        <w:t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</w:t>
      </w:r>
    </w:p>
    <w:p w:rsidR="0095759A" w:rsidRPr="004012EB" w:rsidRDefault="0095759A" w:rsidP="0095759A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2" w:line="276" w:lineRule="auto"/>
        <w:ind w:left="106" w:right="104" w:firstLine="507"/>
        <w:jc w:val="both"/>
        <w:rPr>
          <w:color w:val="000000"/>
        </w:rPr>
      </w:pPr>
      <w:r w:rsidRPr="004012EB">
        <w:rPr>
          <w:color w:val="000000"/>
        </w:rPr>
        <w:t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</w:t>
      </w:r>
    </w:p>
    <w:p w:rsidR="0095759A" w:rsidRPr="004012EB" w:rsidRDefault="0095759A" w:rsidP="0095759A">
      <w:pPr>
        <w:pStyle w:val="Body"/>
        <w:keepNext/>
        <w:keepLines/>
      </w:pPr>
      <w:r w:rsidRPr="004012EB">
        <w:rPr>
          <w:noProof/>
          <w:color w:val="000000"/>
        </w:rPr>
        <w:t>При диагноза, включена в Наредба № 8 от 2016 г. за профилактичните прегледи и диспансеризацията (Наредба № 8 от 2016 г.), пациентът се насочва за диспансерно наблюдение, съгласно изискванията на същата. Диспансеризацията на злокачествените заболявания се провежда само в ЛЗБП и в КОЦ, като обемът и честотата на дейностите по диспансерно наблюдение са съгласно заложения алгоритъм в Наредба № 8 от 2016 г.</w:t>
      </w:r>
    </w:p>
    <w:p w:rsidR="0095759A" w:rsidRPr="004012EB" w:rsidRDefault="0095759A" w:rsidP="0095759A">
      <w:pPr>
        <w:pStyle w:val="Body"/>
        <w:keepNext/>
        <w:keepLines/>
        <w:spacing w:before="0" w:line="240" w:lineRule="auto"/>
        <w:contextualSpacing/>
      </w:pPr>
    </w:p>
    <w:p w:rsidR="0095759A" w:rsidRPr="004012EB" w:rsidRDefault="0095759A" w:rsidP="00C52512">
      <w:pPr>
        <w:pBdr>
          <w:top w:val="nil"/>
          <w:left w:val="nil"/>
          <w:bottom w:val="nil"/>
          <w:right w:val="nil"/>
          <w:between w:val="nil"/>
        </w:pBdr>
        <w:tabs>
          <w:tab w:val="left" w:pos="814"/>
        </w:tabs>
        <w:spacing w:before="73" w:line="276" w:lineRule="auto"/>
        <w:ind w:right="103" w:firstLine="567"/>
        <w:jc w:val="both"/>
        <w:rPr>
          <w:color w:val="000000"/>
        </w:rPr>
      </w:pPr>
      <w:r w:rsidRPr="004012EB">
        <w:rPr>
          <w:b/>
          <w:color w:val="000000"/>
        </w:rPr>
        <w:t xml:space="preserve">5. МЕДИЦИНСКА ЕКСПЕРТИЗА НА РАБОТОСПОСОБНОСТТА </w:t>
      </w:r>
      <w:r w:rsidRPr="004012EB">
        <w:rPr>
          <w:color w:val="000000"/>
        </w:rPr>
        <w:t>– извършва се съгласно Наредба за медицинската експертиза на работоспособността.</w:t>
      </w:r>
    </w:p>
    <w:p w:rsidR="003E3D0D" w:rsidRPr="004012EB" w:rsidRDefault="003E3D0D">
      <w:pPr>
        <w:spacing w:before="79"/>
        <w:ind w:left="106"/>
        <w:rPr>
          <w:b/>
        </w:rPr>
      </w:pPr>
    </w:p>
    <w:p w:rsidR="00906C27" w:rsidRPr="004012EB" w:rsidRDefault="003550A7" w:rsidP="00C52512">
      <w:pPr>
        <w:spacing w:before="79"/>
        <w:ind w:left="106" w:firstLine="461"/>
        <w:rPr>
          <w:b/>
        </w:rPr>
      </w:pPr>
      <w:r w:rsidRPr="004012EB">
        <w:rPr>
          <w:b/>
        </w:rPr>
        <w:t xml:space="preserve">ІІІ. </w:t>
      </w:r>
      <w:r w:rsidRPr="004012EB">
        <w:rPr>
          <w:b/>
          <w:u w:val="single"/>
        </w:rPr>
        <w:t>ДОКУМЕНТИРАНЕ НА ДЕЙНОСТИТЕ ПО КЛИНИЧНАТА ПЪТЕКА</w:t>
      </w:r>
    </w:p>
    <w:p w:rsidR="00906C27" w:rsidRPr="004012EB" w:rsidRDefault="00906C27">
      <w:pPr>
        <w:pBdr>
          <w:top w:val="nil"/>
          <w:left w:val="nil"/>
          <w:bottom w:val="nil"/>
          <w:right w:val="nil"/>
          <w:between w:val="nil"/>
        </w:pBdr>
        <w:spacing w:before="9"/>
        <w:ind w:hanging="106"/>
        <w:rPr>
          <w:b/>
          <w:color w:val="000000"/>
        </w:rPr>
      </w:pPr>
    </w:p>
    <w:p w:rsidR="00906C27" w:rsidRPr="004012EB" w:rsidRDefault="003550A7" w:rsidP="00C52512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377"/>
        </w:tabs>
        <w:spacing w:before="99" w:line="276" w:lineRule="auto"/>
        <w:ind w:right="103" w:firstLine="461"/>
        <w:jc w:val="both"/>
        <w:rPr>
          <w:color w:val="000000"/>
        </w:rPr>
      </w:pPr>
      <w:r w:rsidRPr="004012EB">
        <w:rPr>
          <w:b/>
          <w:color w:val="000000"/>
        </w:rPr>
        <w:t xml:space="preserve">ХОСПИТАЛИЗАЦИЯТА НА ПАЦИЕНТА </w:t>
      </w:r>
      <w:r w:rsidRPr="004012EB">
        <w:rPr>
          <w:color w:val="000000"/>
        </w:rPr>
        <w:t>се документира в “</w:t>
      </w:r>
      <w:r w:rsidRPr="004012EB">
        <w:rPr>
          <w:i/>
          <w:color w:val="000000"/>
        </w:rPr>
        <w:t>История на заболяването</w:t>
      </w:r>
      <w:r w:rsidRPr="004012EB">
        <w:rPr>
          <w:color w:val="000000"/>
        </w:rPr>
        <w:t xml:space="preserve">” (ИЗ) и в част ІІ на </w:t>
      </w:r>
      <w:r w:rsidRPr="004012EB">
        <w:rPr>
          <w:i/>
          <w:color w:val="000000"/>
        </w:rPr>
        <w:t xml:space="preserve">„Направление за хоспитализация/лечение по </w:t>
      </w:r>
      <w:r w:rsidRPr="004012EB">
        <w:rPr>
          <w:i/>
          <w:color w:val="000000"/>
        </w:rPr>
        <w:lastRenderedPageBreak/>
        <w:t>амбулаторни процедури“ (бл. МЗ - НЗОК № 7)</w:t>
      </w:r>
      <w:r w:rsidRPr="004012EB">
        <w:rPr>
          <w:color w:val="000000"/>
        </w:rPr>
        <w:t>.</w:t>
      </w:r>
    </w:p>
    <w:p w:rsidR="00906C27" w:rsidRPr="004012EB" w:rsidRDefault="00906C27">
      <w:pPr>
        <w:pBdr>
          <w:top w:val="nil"/>
          <w:left w:val="nil"/>
          <w:bottom w:val="nil"/>
          <w:right w:val="nil"/>
          <w:between w:val="nil"/>
        </w:pBdr>
        <w:spacing w:before="3"/>
        <w:ind w:hanging="106"/>
        <w:rPr>
          <w:color w:val="000000"/>
        </w:rPr>
      </w:pPr>
    </w:p>
    <w:p w:rsidR="00906C27" w:rsidRPr="004012EB" w:rsidRDefault="003550A7" w:rsidP="00C52512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399"/>
        </w:tabs>
        <w:spacing w:line="276" w:lineRule="auto"/>
        <w:ind w:right="102" w:firstLine="461"/>
        <w:jc w:val="both"/>
        <w:rPr>
          <w:color w:val="000000"/>
        </w:rPr>
      </w:pPr>
      <w:r w:rsidRPr="004012EB">
        <w:rPr>
          <w:b/>
          <w:color w:val="000000"/>
        </w:rPr>
        <w:t xml:space="preserve">ПРЕДОПЕРАТИВНА БОЛНИЧНА ДОКУМЕНТАЦИЯ </w:t>
      </w:r>
      <w:r w:rsidRPr="004012EB">
        <w:rPr>
          <w:color w:val="000000"/>
        </w:rPr>
        <w:t xml:space="preserve">– включва попълване на лист за </w:t>
      </w:r>
      <w:r w:rsidRPr="004012EB">
        <w:rPr>
          <w:i/>
          <w:color w:val="000000"/>
        </w:rPr>
        <w:t xml:space="preserve">Предоперативна анестезиологична консултация </w:t>
      </w:r>
      <w:r w:rsidRPr="004012EB">
        <w:rPr>
          <w:color w:val="000000"/>
        </w:rPr>
        <w:t>(Документ №2) и задължителна предоперативна епикриза – документите се оформят съгласно Медицински стандарти “Анестезия и интензивно лечение” и “</w:t>
      </w:r>
      <w:r w:rsidRPr="004012EB">
        <w:rPr>
          <w:b/>
          <w:color w:val="000000"/>
        </w:rPr>
        <w:t>Общи медицински стандарти по хирургия, неврохирургия, гръдна хирургия, кардиохирургия, съдова хирургия, детска хирургия и лицево-челюстна хирургия</w:t>
      </w:r>
      <w:r w:rsidRPr="004012EB">
        <w:rPr>
          <w:color w:val="000000"/>
        </w:rPr>
        <w:t>”.</w:t>
      </w:r>
    </w:p>
    <w:p w:rsidR="00906C27" w:rsidRPr="004012EB" w:rsidRDefault="00906C27">
      <w:pPr>
        <w:pBdr>
          <w:top w:val="nil"/>
          <w:left w:val="nil"/>
          <w:bottom w:val="nil"/>
          <w:right w:val="nil"/>
          <w:between w:val="nil"/>
        </w:pBdr>
        <w:spacing w:before="9"/>
        <w:ind w:hanging="106"/>
        <w:rPr>
          <w:color w:val="000000"/>
        </w:rPr>
      </w:pPr>
    </w:p>
    <w:p w:rsidR="00906C27" w:rsidRPr="004012EB" w:rsidRDefault="003550A7" w:rsidP="00C52512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336"/>
        </w:tabs>
        <w:spacing w:before="1"/>
        <w:ind w:left="335" w:firstLine="232"/>
        <w:jc w:val="both"/>
      </w:pPr>
      <w:r w:rsidRPr="004012EB">
        <w:rPr>
          <w:b/>
          <w:color w:val="000000"/>
        </w:rPr>
        <w:t>ДОКУМЕНТИРАНЕ НА ЛЕЧЕНИЕТО:</w:t>
      </w:r>
    </w:p>
    <w:p w:rsidR="00906C27" w:rsidRPr="004012EB" w:rsidRDefault="003550A7">
      <w:pPr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46"/>
        </w:tabs>
        <w:spacing w:before="71"/>
        <w:ind w:hanging="404"/>
        <w:jc w:val="both"/>
        <w:rPr>
          <w:color w:val="000000"/>
        </w:rPr>
      </w:pPr>
      <w:r w:rsidRPr="004012EB">
        <w:rPr>
          <w:color w:val="000000"/>
        </w:rPr>
        <w:t>Документиране на предоперативни дни в “История на заболяването” (ИЗ).</w:t>
      </w:r>
    </w:p>
    <w:p w:rsidR="00906C27" w:rsidRPr="004012EB" w:rsidRDefault="003550A7">
      <w:pPr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94"/>
        </w:tabs>
        <w:spacing w:before="71" w:line="276" w:lineRule="auto"/>
        <w:ind w:left="106" w:right="103" w:firstLine="536"/>
        <w:jc w:val="both"/>
        <w:rPr>
          <w:color w:val="000000"/>
        </w:rPr>
      </w:pPr>
      <w:r w:rsidRPr="004012EB">
        <w:rPr>
          <w:color w:val="000000"/>
        </w:rPr>
        <w:t>Документиране на операцията – изготвяне на оперативен протокол (съобразно Медицински стандарти “</w:t>
      </w:r>
      <w:r w:rsidRPr="004012EB">
        <w:rPr>
          <w:b/>
          <w:color w:val="000000"/>
        </w:rPr>
        <w:t>Общи медицински стандарти по хирургия, неврохирургия, гръдна хирургия, кардиохирургия, съдова хирургия, детска хирургия и лицево- челюстна хирургия</w:t>
      </w:r>
      <w:r w:rsidRPr="004012EB">
        <w:rPr>
          <w:color w:val="000000"/>
        </w:rPr>
        <w:t>”).</w:t>
      </w:r>
    </w:p>
    <w:p w:rsidR="00906C27" w:rsidRPr="004012EB" w:rsidRDefault="003550A7">
      <w:pPr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45"/>
        </w:tabs>
        <w:spacing w:before="34"/>
        <w:ind w:left="1044"/>
        <w:jc w:val="both"/>
        <w:rPr>
          <w:color w:val="000000"/>
        </w:rPr>
      </w:pPr>
      <w:r w:rsidRPr="004012EB">
        <w:rPr>
          <w:color w:val="000000"/>
        </w:rPr>
        <w:t>Документиране на следоперативните дни в “История на заболяването” (ИЗ).</w:t>
      </w:r>
    </w:p>
    <w:p w:rsidR="00906C27" w:rsidRPr="004012EB" w:rsidRDefault="00906C27">
      <w:pPr>
        <w:pBdr>
          <w:top w:val="nil"/>
          <w:left w:val="nil"/>
          <w:bottom w:val="nil"/>
          <w:right w:val="nil"/>
          <w:between w:val="nil"/>
        </w:pBdr>
        <w:spacing w:before="3"/>
        <w:ind w:hanging="106"/>
        <w:rPr>
          <w:color w:val="000000"/>
        </w:rPr>
      </w:pPr>
    </w:p>
    <w:p w:rsidR="00906C27" w:rsidRPr="004012EB" w:rsidRDefault="003550A7" w:rsidP="00C52512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2"/>
        </w:tabs>
        <w:spacing w:line="276" w:lineRule="auto"/>
        <w:ind w:right="104" w:firstLine="461"/>
        <w:jc w:val="both"/>
      </w:pPr>
      <w:r w:rsidRPr="004012EB">
        <w:rPr>
          <w:b/>
          <w:color w:val="000000"/>
        </w:rPr>
        <w:t>ИЗПИСВАНЕТО/ПРЕВЕЖДАНЕТО КЪМ ДРУГО ЛЕЧЕБНО ЗАВЕДЕНИЕ СЕ ДОКУМЕНТИРА В:</w:t>
      </w:r>
    </w:p>
    <w:p w:rsidR="00906C27" w:rsidRPr="004012EB" w:rsidRDefault="003550A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773"/>
        </w:tabs>
        <w:spacing w:before="35"/>
        <w:ind w:left="772" w:hanging="132"/>
        <w:rPr>
          <w:color w:val="000000"/>
        </w:rPr>
      </w:pPr>
      <w:r w:rsidRPr="004012EB">
        <w:rPr>
          <w:color w:val="000000"/>
        </w:rPr>
        <w:t>“</w:t>
      </w:r>
      <w:r w:rsidRPr="004012EB">
        <w:rPr>
          <w:i/>
          <w:color w:val="000000"/>
        </w:rPr>
        <w:t>История на заболяването</w:t>
      </w:r>
      <w:r w:rsidRPr="004012EB">
        <w:rPr>
          <w:color w:val="000000"/>
        </w:rPr>
        <w:t>”;</w:t>
      </w:r>
    </w:p>
    <w:p w:rsidR="00906C27" w:rsidRPr="004012EB" w:rsidRDefault="003550A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773"/>
        </w:tabs>
        <w:spacing w:before="73" w:line="276" w:lineRule="auto"/>
        <w:ind w:right="104" w:firstLine="534"/>
        <w:rPr>
          <w:color w:val="000000"/>
        </w:rPr>
      </w:pPr>
      <w:r w:rsidRPr="004012EB">
        <w:rPr>
          <w:color w:val="000000"/>
        </w:rPr>
        <w:t xml:space="preserve">част ІІІ на </w:t>
      </w:r>
      <w:r w:rsidRPr="004012EB">
        <w:rPr>
          <w:i/>
          <w:color w:val="000000"/>
        </w:rPr>
        <w:t>„Направление за хоспитализация/лечение по амбулаторни процедури“ (бл. МЗ - НЗОК № 7)</w:t>
      </w:r>
      <w:r w:rsidRPr="004012EB">
        <w:rPr>
          <w:color w:val="000000"/>
        </w:rPr>
        <w:t>;</w:t>
      </w:r>
    </w:p>
    <w:p w:rsidR="00906C27" w:rsidRPr="004012EB" w:rsidRDefault="003550A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772"/>
        </w:tabs>
        <w:spacing w:before="35"/>
        <w:ind w:left="771" w:hanging="132"/>
        <w:rPr>
          <w:color w:val="000000"/>
        </w:rPr>
      </w:pPr>
      <w:r w:rsidRPr="004012EB">
        <w:rPr>
          <w:color w:val="000000"/>
        </w:rPr>
        <w:t>епикриза – получава се срещу подпис на пациента (родителя/настойника), отразен в</w:t>
      </w:r>
    </w:p>
    <w:p w:rsidR="00906C27" w:rsidRPr="004012EB" w:rsidRDefault="003550A7">
      <w:pPr>
        <w:pBdr>
          <w:top w:val="nil"/>
          <w:left w:val="nil"/>
          <w:bottom w:val="nil"/>
          <w:right w:val="nil"/>
          <w:between w:val="nil"/>
        </w:pBdr>
        <w:spacing w:before="34"/>
        <w:ind w:left="106" w:hanging="106"/>
        <w:rPr>
          <w:color w:val="000000"/>
        </w:rPr>
      </w:pPr>
      <w:r w:rsidRPr="004012EB">
        <w:rPr>
          <w:color w:val="000000"/>
        </w:rPr>
        <w:t>ИЗ.</w:t>
      </w:r>
    </w:p>
    <w:p w:rsidR="00D71DEE" w:rsidRPr="004012EB" w:rsidRDefault="00D71DEE">
      <w:pPr>
        <w:pBdr>
          <w:top w:val="nil"/>
          <w:left w:val="nil"/>
          <w:bottom w:val="nil"/>
          <w:right w:val="nil"/>
          <w:between w:val="nil"/>
        </w:pBdr>
        <w:spacing w:before="4"/>
        <w:ind w:hanging="106"/>
        <w:rPr>
          <w:color w:val="000000"/>
        </w:rPr>
      </w:pPr>
    </w:p>
    <w:p w:rsidR="00906C27" w:rsidRPr="004012EB" w:rsidRDefault="003550A7" w:rsidP="00C52512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470"/>
        </w:tabs>
        <w:spacing w:line="276" w:lineRule="auto"/>
        <w:ind w:right="102" w:firstLine="461"/>
        <w:jc w:val="both"/>
        <w:rPr>
          <w:i/>
          <w:color w:val="000000"/>
        </w:rPr>
      </w:pPr>
      <w:r w:rsidRPr="004012EB">
        <w:rPr>
          <w:b/>
          <w:color w:val="000000"/>
        </w:rPr>
        <w:t xml:space="preserve">ДЕКЛАРАЦИЯ ЗА ИНФОРМИРАНО СЪГЛАСИЕ (Документ №..........................) </w:t>
      </w:r>
      <w:r w:rsidRPr="004012EB">
        <w:rPr>
          <w:color w:val="000000"/>
        </w:rPr>
        <w:t xml:space="preserve">– подписва се от пациента (родителя/настойника) и е неразделна част от </w:t>
      </w:r>
      <w:r w:rsidRPr="004012EB">
        <w:rPr>
          <w:i/>
          <w:color w:val="000000"/>
        </w:rPr>
        <w:t>“История на заболяването”.</w:t>
      </w:r>
    </w:p>
    <w:p w:rsidR="00906C27" w:rsidRPr="004012EB" w:rsidRDefault="00906C27">
      <w:pPr>
        <w:pBdr>
          <w:top w:val="nil"/>
          <w:left w:val="nil"/>
          <w:bottom w:val="nil"/>
          <w:right w:val="nil"/>
          <w:between w:val="nil"/>
        </w:pBdr>
        <w:spacing w:before="1"/>
        <w:ind w:hanging="106"/>
        <w:rPr>
          <w:i/>
          <w:color w:val="000000"/>
        </w:rPr>
      </w:pPr>
    </w:p>
    <w:p w:rsidR="00906C27" w:rsidRPr="004012EB" w:rsidRDefault="0095759A">
      <w:pPr>
        <w:spacing w:line="276" w:lineRule="auto"/>
        <w:sectPr w:rsidR="00906C27" w:rsidRPr="004012EB">
          <w:pgSz w:w="12240" w:h="15840"/>
          <w:pgMar w:top="1020" w:right="1480" w:bottom="280" w:left="1480" w:header="708" w:footer="708" w:gutter="0"/>
          <w:cols w:space="720" w:equalWidth="0">
            <w:col w:w="9406"/>
          </w:cols>
        </w:sectPr>
      </w:pPr>
      <w:r w:rsidRPr="004012EB">
        <w:tab/>
      </w:r>
      <w:r w:rsidRPr="004012EB">
        <w:rPr>
          <w:b/>
        </w:rPr>
        <w:t>ДОКУМЕНТ №2 И ДЕКЛАРАЦИЯТА ЗА ИНФОРМИРАНО СЪГЛАСИЕ СЕ ПРИКРЕПЯТ КЪМ ЛИСТ “ИСТОРИЯ НА ЗАБОЛЯВАНЕТО”.</w:t>
      </w:r>
    </w:p>
    <w:p w:rsidR="00906C27" w:rsidRDefault="003550A7">
      <w:pPr>
        <w:spacing w:before="79" w:line="508" w:lineRule="auto"/>
        <w:ind w:left="903" w:firstLine="6661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ДОКУМЕНТ № 4 ИНФОРМАЦИЯ ЗА ПАЦИЕНТА (РОДИТЕЛЯ/НАСТОЙНИКА/ПОПЕЧИТЕЛЯ)</w:t>
      </w:r>
    </w:p>
    <w:p w:rsidR="00906C27" w:rsidRDefault="003550A7">
      <w:pPr>
        <w:spacing w:line="229" w:lineRule="auto"/>
        <w:ind w:left="723" w:right="723"/>
        <w:jc w:val="center"/>
      </w:pPr>
      <w:r>
        <w:t>ОСТЪР ПЕРИТОНИТ</w:t>
      </w:r>
    </w:p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before="3"/>
        <w:ind w:hanging="106"/>
        <w:rPr>
          <w:color w:val="000000"/>
          <w:sz w:val="32"/>
          <w:szCs w:val="32"/>
        </w:rPr>
      </w:pP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06" w:right="102" w:firstLine="53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Острият перитонит е възпалително заболяване на перитонеума (обвивките които покриват коремната кухина и лежащите в нея органи) В напредналите му стадии се характеризира с тежка интоксикация и дълбоки нарушения в микро-циркулацията и тъканния метаболизъм на организма които представляват сериозна опастност за живота на болния. Интраабдоминалния абсцес представлява локалната форма на острия перитонит.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33"/>
        <w:ind w:left="640" w:hanging="106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Сред най-честите причини за възникване на остър перитонит са:</w:t>
      </w:r>
    </w:p>
    <w:p w:rsidR="00906C27" w:rsidRDefault="003550A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82"/>
        </w:tabs>
        <w:spacing w:before="71" w:line="276" w:lineRule="auto"/>
        <w:ind w:right="104" w:firstLine="534"/>
        <w:jc w:val="both"/>
        <w:rPr>
          <w:color w:val="000000"/>
        </w:rPr>
      </w:pPr>
      <w:r>
        <w:rPr>
          <w:b/>
          <w:color w:val="000000"/>
          <w:sz w:val="20"/>
          <w:szCs w:val="20"/>
        </w:rPr>
        <w:t>Остри възпалителни заболявания на коремните органи</w:t>
      </w:r>
      <w:r>
        <w:rPr>
          <w:color w:val="000000"/>
          <w:sz w:val="20"/>
          <w:szCs w:val="20"/>
        </w:rPr>
        <w:t>: остър апендицит, остър холецистит, остър дивертикулит, остър аднексит и др.</w:t>
      </w:r>
    </w:p>
    <w:p w:rsidR="00906C27" w:rsidRDefault="003550A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59"/>
        </w:tabs>
        <w:spacing w:before="36" w:line="276" w:lineRule="auto"/>
        <w:ind w:right="102" w:firstLine="533"/>
        <w:jc w:val="both"/>
        <w:rPr>
          <w:color w:val="000000"/>
        </w:rPr>
      </w:pPr>
      <w:r>
        <w:rPr>
          <w:b/>
          <w:color w:val="000000"/>
          <w:sz w:val="20"/>
          <w:szCs w:val="20"/>
        </w:rPr>
        <w:t>Перфорация на коремните органи при</w:t>
      </w:r>
      <w:r>
        <w:rPr>
          <w:color w:val="000000"/>
          <w:sz w:val="20"/>
          <w:szCs w:val="20"/>
        </w:rPr>
        <w:t>: язва или рак на стомаха, язва на дванадесетопръстника, перфорации на тънко и дебело черво, перфорации на възпалени апендикс, жлъчен мехур, маточни тръби и др.</w:t>
      </w:r>
    </w:p>
    <w:p w:rsidR="00906C27" w:rsidRDefault="003550A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4"/>
        </w:tabs>
        <w:spacing w:before="34" w:line="276" w:lineRule="auto"/>
        <w:ind w:right="105" w:firstLine="534"/>
        <w:jc w:val="both"/>
        <w:rPr>
          <w:color w:val="000000"/>
        </w:rPr>
      </w:pPr>
      <w:r>
        <w:rPr>
          <w:b/>
          <w:color w:val="000000"/>
          <w:sz w:val="20"/>
          <w:szCs w:val="20"/>
        </w:rPr>
        <w:t xml:space="preserve">Травматични наранявания на вътрекоремните органи </w:t>
      </w:r>
      <w:r>
        <w:rPr>
          <w:color w:val="000000"/>
          <w:sz w:val="20"/>
          <w:szCs w:val="20"/>
        </w:rPr>
        <w:t>причинени от закрити и открити травми.</w:t>
      </w:r>
    </w:p>
    <w:p w:rsidR="00906C27" w:rsidRDefault="003550A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05"/>
        </w:tabs>
        <w:spacing w:before="36" w:line="276" w:lineRule="auto"/>
        <w:ind w:right="104" w:firstLine="534"/>
        <w:jc w:val="both"/>
        <w:rPr>
          <w:color w:val="000000"/>
        </w:rPr>
      </w:pPr>
      <w:r>
        <w:rPr>
          <w:b/>
          <w:color w:val="000000"/>
          <w:sz w:val="20"/>
          <w:szCs w:val="20"/>
        </w:rPr>
        <w:t xml:space="preserve">Остра чревна непроходимост </w:t>
      </w:r>
      <w:r>
        <w:rPr>
          <w:color w:val="000000"/>
          <w:sz w:val="20"/>
          <w:szCs w:val="20"/>
        </w:rPr>
        <w:t>като: вътрешна или външна чревна странгулация, болестта на Crohn и др.</w:t>
      </w:r>
    </w:p>
    <w:p w:rsidR="00906C27" w:rsidRDefault="003550A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9"/>
        </w:tabs>
        <w:spacing w:before="35" w:line="276" w:lineRule="auto"/>
        <w:ind w:right="103" w:firstLine="534"/>
        <w:jc w:val="both"/>
        <w:rPr>
          <w:color w:val="000000"/>
        </w:rPr>
      </w:pPr>
      <w:r>
        <w:rPr>
          <w:b/>
          <w:color w:val="000000"/>
          <w:sz w:val="20"/>
          <w:szCs w:val="20"/>
        </w:rPr>
        <w:t xml:space="preserve">Заболявания на органите в ретроперитонеалното пространство: </w:t>
      </w:r>
      <w:r>
        <w:rPr>
          <w:color w:val="000000"/>
          <w:sz w:val="20"/>
          <w:szCs w:val="20"/>
        </w:rPr>
        <w:t>остър панкреатит, тежък гноен пиелонефрит, паранефрален абсцес и др.</w:t>
      </w:r>
    </w:p>
    <w:p w:rsidR="00906C27" w:rsidRDefault="003550A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1014"/>
        </w:tabs>
        <w:spacing w:before="36"/>
        <w:ind w:left="1013" w:hanging="374"/>
        <w:jc w:val="both"/>
      </w:pPr>
      <w:r>
        <w:rPr>
          <w:b/>
          <w:color w:val="000000"/>
          <w:sz w:val="20"/>
          <w:szCs w:val="20"/>
        </w:rPr>
        <w:t>Остра съдова недостатъчност на мезентериалното кръвообращение (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34"/>
        <w:ind w:left="106" w:hanging="106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мезентериална емболия или тромбоза).</w:t>
      </w:r>
    </w:p>
    <w:p w:rsidR="00906C27" w:rsidRDefault="003550A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1043"/>
        </w:tabs>
        <w:spacing w:before="70" w:line="276" w:lineRule="auto"/>
        <w:ind w:right="101" w:firstLine="534"/>
        <w:jc w:val="both"/>
        <w:rPr>
          <w:color w:val="000000"/>
        </w:rPr>
      </w:pPr>
      <w:r>
        <w:rPr>
          <w:b/>
          <w:color w:val="000000"/>
          <w:sz w:val="20"/>
          <w:szCs w:val="20"/>
        </w:rPr>
        <w:t xml:space="preserve">Хематогенна инфекция </w:t>
      </w:r>
      <w:r>
        <w:rPr>
          <w:color w:val="000000"/>
          <w:sz w:val="20"/>
          <w:szCs w:val="20"/>
        </w:rPr>
        <w:t>предизвикваща стрептококов, пневмококов или туберкулозен перитонит.</w:t>
      </w:r>
    </w:p>
    <w:p w:rsidR="00906C27" w:rsidRDefault="003550A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24"/>
        </w:tabs>
        <w:spacing w:before="35" w:line="276" w:lineRule="auto"/>
        <w:ind w:right="101" w:firstLine="534"/>
        <w:jc w:val="both"/>
        <w:rPr>
          <w:color w:val="000000"/>
        </w:rPr>
      </w:pPr>
      <w:r>
        <w:rPr>
          <w:b/>
          <w:color w:val="000000"/>
          <w:sz w:val="20"/>
          <w:szCs w:val="20"/>
        </w:rPr>
        <w:t xml:space="preserve">Течностни контаминации на перитонеалната кухина </w:t>
      </w:r>
      <w:r>
        <w:rPr>
          <w:color w:val="000000"/>
          <w:sz w:val="20"/>
          <w:szCs w:val="20"/>
        </w:rPr>
        <w:t>от стомашно или чревно съдържимо, панкреатичен сок, жлъчка, урина, кръв.</w:t>
      </w:r>
    </w:p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before="4"/>
        <w:ind w:hanging="106"/>
        <w:rPr>
          <w:color w:val="000000"/>
          <w:sz w:val="29"/>
          <w:szCs w:val="29"/>
        </w:rPr>
      </w:pP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ind w:left="640" w:hanging="106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КЛИНИЧНА КАРТИНА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71" w:line="273" w:lineRule="auto"/>
        <w:ind w:left="106" w:right="103" w:firstLine="53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Клиничната картина на острия перитонит е многообразна, разностепенна по изразеност и интензивност и динамична. Най-често срещаните симптоми са: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41" w:line="276" w:lineRule="auto"/>
        <w:ind w:left="106" w:right="101" w:firstLine="534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Болка. </w:t>
      </w:r>
      <w:r>
        <w:rPr>
          <w:color w:val="000000"/>
          <w:sz w:val="20"/>
          <w:szCs w:val="20"/>
        </w:rPr>
        <w:t>Най-ранният, най-честият и най-важният симптом. Установява се при почти всички болни. По локализация болката е в пряка зависимост от източника на перитонита. С обхващането на по-широки зони от перитонеума тя постепенно загубва връзка с източника. По характер в началните стадии болката се определя от първопричината за възникването на перитонита. Т. напр. при перфоративните и травматичните перитонити тя е с остро начало, а при възпалителните то е постепенно. С времето става постоянна, с обхващането на нови зони от перитонеума се отчита като тласъчна, стъпалообразна. По интензитет варира от умерено силна до много силна. С напредване на процеса се забелязва тенденция за отлабванете й.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27"/>
        <w:ind w:left="640" w:hanging="106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Жаждата </w:t>
      </w:r>
      <w:r>
        <w:rPr>
          <w:color w:val="000000"/>
          <w:sz w:val="20"/>
          <w:szCs w:val="20"/>
        </w:rPr>
        <w:t>е израз на задълбочаващата се дехидратация в организма.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72" w:line="273" w:lineRule="auto"/>
        <w:ind w:left="106" w:firstLine="534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Гаденето и повръщането </w:t>
      </w:r>
      <w:r>
        <w:rPr>
          <w:color w:val="000000"/>
          <w:sz w:val="20"/>
          <w:szCs w:val="20"/>
        </w:rPr>
        <w:t>са с рефлекторен характер а в последствие се включва и настъпващата интоксикация и пареза на стомашно-чревния тракт.</w:t>
      </w:r>
    </w:p>
    <w:p w:rsidR="00906C27" w:rsidRDefault="003550A7">
      <w:pPr>
        <w:spacing w:before="40" w:line="273" w:lineRule="auto"/>
        <w:ind w:left="106" w:right="99" w:firstLine="534"/>
        <w:rPr>
          <w:sz w:val="20"/>
          <w:szCs w:val="20"/>
        </w:rPr>
      </w:pPr>
      <w:r>
        <w:rPr>
          <w:b/>
          <w:sz w:val="20"/>
          <w:szCs w:val="20"/>
        </w:rPr>
        <w:t xml:space="preserve">Липса на флатуленция и дефекация </w:t>
      </w:r>
      <w:r>
        <w:rPr>
          <w:sz w:val="20"/>
          <w:szCs w:val="20"/>
        </w:rPr>
        <w:t>са късен симптом, независимо, че възпалението оказва паретично въздействие върху стомашно-чревния тракт още в самото начало.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40" w:line="276" w:lineRule="auto"/>
        <w:ind w:left="106" w:firstLine="534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Хълцане </w:t>
      </w:r>
      <w:r>
        <w:rPr>
          <w:color w:val="000000"/>
          <w:sz w:val="20"/>
          <w:szCs w:val="20"/>
        </w:rPr>
        <w:t>е последица на дразнене на диафрагмата от подлежащия възпалителен процес или от механично притискане на n. phrenicus от раздутите черва или стомах.</w:t>
      </w:r>
    </w:p>
    <w:p w:rsidR="00906C27" w:rsidRDefault="00906C27">
      <w:pPr>
        <w:spacing w:line="276" w:lineRule="auto"/>
        <w:sectPr w:rsidR="00906C27">
          <w:pgSz w:w="12240" w:h="15840"/>
          <w:pgMar w:top="1020" w:right="1480" w:bottom="280" w:left="1480" w:header="708" w:footer="708" w:gutter="0"/>
          <w:cols w:space="720" w:equalWidth="0">
            <w:col w:w="9406"/>
          </w:cols>
        </w:sectPr>
      </w:pP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79"/>
        <w:ind w:left="640" w:hanging="106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>При прегледа най-често се установява: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70" w:line="276" w:lineRule="auto"/>
        <w:ind w:left="106" w:right="102" w:firstLine="534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Общото състояние </w:t>
      </w:r>
      <w:r>
        <w:rPr>
          <w:color w:val="000000"/>
          <w:sz w:val="20"/>
          <w:szCs w:val="20"/>
        </w:rPr>
        <w:t>е увредено при локалните перитонити и по-леките форми на разпространен перитонит и много тежко увредено с развитието на т.нар. перитонеален сепсис.</w:t>
      </w:r>
    </w:p>
    <w:p w:rsidR="00906C27" w:rsidRDefault="003550A7">
      <w:pPr>
        <w:spacing w:before="34" w:line="276" w:lineRule="auto"/>
        <w:ind w:left="106" w:right="104" w:firstLine="534"/>
        <w:jc w:val="both"/>
        <w:rPr>
          <w:sz w:val="20"/>
          <w:szCs w:val="20"/>
        </w:rPr>
      </w:pPr>
      <w:r>
        <w:rPr>
          <w:b/>
          <w:sz w:val="20"/>
          <w:szCs w:val="20"/>
        </w:rPr>
        <w:t>Принудително положение в леглото</w:t>
      </w:r>
      <w:r>
        <w:rPr>
          <w:sz w:val="20"/>
          <w:szCs w:val="20"/>
        </w:rPr>
        <w:t>. Болният лежи на гръб, с присвити крака в колената, щади всяко движение и с неохота променя положението на тялото.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36"/>
        <w:ind w:left="640" w:hanging="106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Кожата </w:t>
      </w:r>
      <w:r>
        <w:rPr>
          <w:color w:val="000000"/>
          <w:sz w:val="20"/>
          <w:szCs w:val="20"/>
        </w:rPr>
        <w:t>е бледа, леко влажна а с напредване на процеса става студена, с лепкава пот.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70"/>
        <w:ind w:left="640" w:hanging="106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Езикът </w:t>
      </w:r>
      <w:r>
        <w:rPr>
          <w:color w:val="000000"/>
          <w:sz w:val="20"/>
          <w:szCs w:val="20"/>
        </w:rPr>
        <w:t>е обложен, сух, понякога с наличие на кафеникаво мръсни налепи.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72" w:line="276" w:lineRule="auto"/>
        <w:ind w:left="106" w:firstLine="534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Подуване на корема. </w:t>
      </w:r>
      <w:r>
        <w:rPr>
          <w:color w:val="000000"/>
          <w:sz w:val="20"/>
          <w:szCs w:val="20"/>
        </w:rPr>
        <w:t>Промeня се конфигурацията на корема поради съпътстващата пареза на стомашно-чревния тракт.</w:t>
      </w:r>
    </w:p>
    <w:p w:rsidR="00906C27" w:rsidRDefault="003550A7">
      <w:pPr>
        <w:spacing w:before="36" w:line="276" w:lineRule="auto"/>
        <w:ind w:left="106" w:firstLine="534"/>
        <w:rPr>
          <w:sz w:val="20"/>
          <w:szCs w:val="20"/>
        </w:rPr>
      </w:pPr>
      <w:r>
        <w:rPr>
          <w:b/>
          <w:sz w:val="20"/>
          <w:szCs w:val="20"/>
        </w:rPr>
        <w:t xml:space="preserve">Щадене на корема при дишане </w:t>
      </w:r>
      <w:r>
        <w:rPr>
          <w:sz w:val="20"/>
          <w:szCs w:val="20"/>
        </w:rPr>
        <w:t>е сравнително ранен симптом и е по-характерен за разпространения перитонит.</w:t>
      </w:r>
    </w:p>
    <w:p w:rsidR="00906C27" w:rsidRDefault="003550A7">
      <w:pPr>
        <w:spacing w:before="35" w:line="276" w:lineRule="auto"/>
        <w:ind w:left="106" w:firstLine="534"/>
        <w:rPr>
          <w:sz w:val="20"/>
          <w:szCs w:val="20"/>
        </w:rPr>
      </w:pPr>
      <w:r>
        <w:rPr>
          <w:b/>
          <w:sz w:val="20"/>
          <w:szCs w:val="20"/>
        </w:rPr>
        <w:t xml:space="preserve">Положителен кашличен симптом </w:t>
      </w:r>
      <w:r>
        <w:rPr>
          <w:sz w:val="20"/>
          <w:szCs w:val="20"/>
        </w:rPr>
        <w:t>- предизвикване на болка вследствие участието на коремната мускулатура в акта на кашлянето.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36" w:line="276" w:lineRule="auto"/>
        <w:ind w:left="106" w:firstLine="534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Положителен симптом на Mendel </w:t>
      </w:r>
      <w:r>
        <w:rPr>
          <w:color w:val="000000"/>
          <w:sz w:val="20"/>
          <w:szCs w:val="20"/>
        </w:rPr>
        <w:t>- наличие на болезненост при повърхностна щадяща перкусия с върховете на пръстите в различни области на коремната стена.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tabs>
          <w:tab w:val="left" w:pos="2070"/>
          <w:tab w:val="left" w:pos="3898"/>
          <w:tab w:val="left" w:pos="5150"/>
          <w:tab w:val="left" w:pos="5454"/>
          <w:tab w:val="left" w:pos="6603"/>
          <w:tab w:val="left" w:pos="7646"/>
          <w:tab w:val="left" w:pos="8832"/>
        </w:tabs>
        <w:spacing w:before="35" w:line="276" w:lineRule="auto"/>
        <w:ind w:left="106" w:right="102" w:firstLine="534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Палпаторна</w:t>
      </w:r>
      <w:r>
        <w:rPr>
          <w:b/>
          <w:color w:val="000000"/>
          <w:sz w:val="20"/>
          <w:szCs w:val="20"/>
        </w:rPr>
        <w:tab/>
        <w:t xml:space="preserve">болезненост   </w:t>
      </w:r>
      <w:r>
        <w:rPr>
          <w:color w:val="000000"/>
          <w:sz w:val="20"/>
          <w:szCs w:val="20"/>
        </w:rPr>
        <w:t>е</w:t>
      </w:r>
      <w:r>
        <w:rPr>
          <w:color w:val="000000"/>
          <w:sz w:val="20"/>
          <w:szCs w:val="20"/>
        </w:rPr>
        <w:tab/>
        <w:t>симптомът</w:t>
      </w:r>
      <w:r>
        <w:rPr>
          <w:color w:val="000000"/>
          <w:sz w:val="20"/>
          <w:szCs w:val="20"/>
        </w:rPr>
        <w:tab/>
        <w:t>с</w:t>
      </w:r>
      <w:r>
        <w:rPr>
          <w:color w:val="000000"/>
          <w:sz w:val="20"/>
          <w:szCs w:val="20"/>
        </w:rPr>
        <w:tab/>
        <w:t>най-висок</w:t>
      </w:r>
      <w:r>
        <w:rPr>
          <w:color w:val="000000"/>
          <w:sz w:val="20"/>
          <w:szCs w:val="20"/>
        </w:rPr>
        <w:tab/>
        <w:t>процент,</w:t>
      </w:r>
      <w:r>
        <w:rPr>
          <w:color w:val="000000"/>
          <w:sz w:val="20"/>
          <w:szCs w:val="20"/>
        </w:rPr>
        <w:tab/>
        <w:t>установен</w:t>
      </w:r>
      <w:r>
        <w:rPr>
          <w:color w:val="000000"/>
          <w:sz w:val="20"/>
          <w:szCs w:val="20"/>
        </w:rPr>
        <w:tab/>
        <w:t>при физикалното изследване. В редки случаи може да бъде съвсем слабо набелязана.</w:t>
      </w:r>
    </w:p>
    <w:p w:rsidR="00906C27" w:rsidRDefault="003550A7">
      <w:pPr>
        <w:spacing w:before="35" w:line="276" w:lineRule="auto"/>
        <w:ind w:left="106" w:firstLine="534"/>
        <w:rPr>
          <w:sz w:val="20"/>
          <w:szCs w:val="20"/>
        </w:rPr>
      </w:pPr>
      <w:r>
        <w:rPr>
          <w:b/>
          <w:sz w:val="20"/>
          <w:szCs w:val="20"/>
        </w:rPr>
        <w:t xml:space="preserve">Наличие на мускулна резистентност - </w:t>
      </w:r>
      <w:r>
        <w:rPr>
          <w:sz w:val="20"/>
          <w:szCs w:val="20"/>
        </w:rPr>
        <w:t>резултат на обхващане на перитонеума от възпалителният процес.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36" w:line="276" w:lineRule="auto"/>
        <w:ind w:left="106" w:firstLine="534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Положителен Blumberg </w:t>
      </w:r>
      <w:r>
        <w:rPr>
          <w:color w:val="000000"/>
          <w:sz w:val="20"/>
          <w:szCs w:val="20"/>
        </w:rPr>
        <w:t>е най-важният симптом за поставянето на диагнозата остър перитонит - еквивалент на индикация за спешна оперативна интервенция.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35" w:line="276" w:lineRule="auto"/>
        <w:ind w:left="106" w:firstLine="534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Смущение в перисталтиката </w:t>
      </w:r>
      <w:r>
        <w:rPr>
          <w:color w:val="000000"/>
          <w:sz w:val="20"/>
          <w:szCs w:val="20"/>
        </w:rPr>
        <w:t>започва още в началото, но клиничната изява се проявява по-късно когато тя се долавя чрез прослушване на чревната перисталтика.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37"/>
        <w:ind w:left="640" w:hanging="106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Хемодинамика.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71" w:line="276" w:lineRule="auto"/>
        <w:ind w:left="106" w:right="103" w:firstLine="534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Пулс. </w:t>
      </w:r>
      <w:r>
        <w:rPr>
          <w:color w:val="000000"/>
          <w:sz w:val="20"/>
          <w:szCs w:val="20"/>
        </w:rPr>
        <w:t>Ускорението на пулсовата честота е пряка реакция на смущенията в микро- циркулацията и тъканния метаболизъм, както и на неврогенното дразнене на силно чувствителните перитонеални обвивки.</w:t>
      </w:r>
    </w:p>
    <w:p w:rsidR="00906C27" w:rsidRDefault="003550A7">
      <w:pPr>
        <w:spacing w:before="34" w:line="276" w:lineRule="auto"/>
        <w:ind w:left="106" w:right="103" w:firstLine="534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Артериалното налягане </w:t>
      </w:r>
      <w:r>
        <w:rPr>
          <w:sz w:val="20"/>
          <w:szCs w:val="20"/>
        </w:rPr>
        <w:t>варира от нормално до хипотония достигащо в напредналите случаи до хиповолемичен шок.</w:t>
      </w:r>
    </w:p>
    <w:p w:rsidR="00906C27" w:rsidRDefault="003550A7">
      <w:pPr>
        <w:spacing w:before="35" w:line="276" w:lineRule="auto"/>
        <w:ind w:left="106" w:right="104" w:firstLine="534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Централно венозно налягане – </w:t>
      </w:r>
      <w:r>
        <w:rPr>
          <w:sz w:val="20"/>
          <w:szCs w:val="20"/>
        </w:rPr>
        <w:t>в началните стадии то е непроменено, но с развитието на патологичния процес е с тенденция за повишаване.</w:t>
      </w:r>
    </w:p>
    <w:p w:rsidR="00906C27" w:rsidRDefault="003550A7">
      <w:pPr>
        <w:spacing w:before="35" w:line="276" w:lineRule="auto"/>
        <w:ind w:left="106" w:right="103" w:firstLine="534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Телесната температура </w:t>
      </w:r>
      <w:r>
        <w:rPr>
          <w:sz w:val="20"/>
          <w:szCs w:val="20"/>
        </w:rPr>
        <w:t>е повишена а с развитието на септичен корем тя е със септичен характер.</w:t>
      </w:r>
    </w:p>
    <w:p w:rsidR="00906C27" w:rsidRDefault="00906C27">
      <w:pPr>
        <w:pBdr>
          <w:top w:val="nil"/>
          <w:left w:val="nil"/>
          <w:bottom w:val="nil"/>
          <w:right w:val="nil"/>
          <w:between w:val="nil"/>
        </w:pBdr>
        <w:spacing w:before="4"/>
        <w:ind w:hanging="106"/>
        <w:rPr>
          <w:color w:val="000000"/>
          <w:sz w:val="29"/>
          <w:szCs w:val="29"/>
        </w:rPr>
      </w:pP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ind w:left="640" w:hanging="106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ЛЕЧЕНИЕ</w:t>
      </w:r>
    </w:p>
    <w:p w:rsidR="00906C27" w:rsidRDefault="003550A7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871"/>
        </w:tabs>
        <w:spacing w:before="72"/>
        <w:jc w:val="both"/>
      </w:pPr>
      <w:r>
        <w:rPr>
          <w:b/>
          <w:i/>
          <w:color w:val="000000"/>
          <w:sz w:val="20"/>
          <w:szCs w:val="20"/>
        </w:rPr>
        <w:t>Ликвидиране на източника на перитонита.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70" w:line="276" w:lineRule="auto"/>
        <w:ind w:left="106" w:right="100" w:firstLine="53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Оперативният достъп  и техниките,  използвани  за ликвидиране  на източника на перитонита, зависят предимно от локализацията и естеството на патологичния процес или травматичната лезия на вътрекоремните органи.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34" w:line="276" w:lineRule="auto"/>
        <w:ind w:left="106" w:right="100" w:firstLine="53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При локалните перитонити достъпа е съобразен с топиката на източника на перитонита, но при разпространен перитонит за предпочитане е срединната лапаротомия предоставяща най-големи удобства за цялостна ревизия на перитонеалната кухина.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36" w:line="273" w:lineRule="auto"/>
        <w:ind w:left="106" w:right="104" w:firstLine="53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Способите целящи ликвидиране източника на перитонита са различни (затварящи, изключващи, ексцизиращи, резекционни).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40" w:line="276" w:lineRule="auto"/>
        <w:ind w:left="106" w:right="102" w:firstLine="53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В редица случаи те са в пряка зависимост както от анатомичната особеност на засег- натия орган, техническата възможност за приложение на определения оперативен метод, така и от причината за възникване (възпаление, перфорация, травматична лезия, остра</w:t>
      </w:r>
    </w:p>
    <w:p w:rsidR="00906C27" w:rsidRDefault="00906C27">
      <w:pPr>
        <w:spacing w:line="276" w:lineRule="auto"/>
        <w:jc w:val="both"/>
        <w:sectPr w:rsidR="00906C27">
          <w:pgSz w:w="12240" w:h="15840"/>
          <w:pgMar w:top="1020" w:right="1480" w:bottom="280" w:left="1480" w:header="708" w:footer="708" w:gutter="0"/>
          <w:cols w:space="720" w:equalWidth="0">
            <w:col w:w="9406"/>
          </w:cols>
        </w:sectPr>
      </w:pP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79" w:line="273" w:lineRule="auto"/>
        <w:ind w:left="106" w:right="105" w:hanging="106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>съдова недостатъчност на мезентериалното кръвообращение, остра чревна непроходимост).</w:t>
      </w:r>
    </w:p>
    <w:p w:rsidR="00906C27" w:rsidRDefault="003550A7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904"/>
        </w:tabs>
        <w:spacing w:before="40" w:line="273" w:lineRule="auto"/>
        <w:ind w:left="106" w:right="103" w:firstLine="534"/>
        <w:jc w:val="both"/>
      </w:pPr>
      <w:r>
        <w:rPr>
          <w:b/>
          <w:i/>
          <w:color w:val="000000"/>
          <w:sz w:val="20"/>
          <w:szCs w:val="20"/>
        </w:rPr>
        <w:t>Намаляване степента на бактериална контаминация и извършване на т.н перитонеален тоалет по време на операцията се постига чрез:</w:t>
      </w:r>
    </w:p>
    <w:p w:rsidR="00906C27" w:rsidRDefault="003550A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767"/>
        </w:tabs>
        <w:spacing w:before="39"/>
        <w:ind w:left="766"/>
        <w:jc w:val="both"/>
        <w:rPr>
          <w:color w:val="000000"/>
        </w:rPr>
      </w:pPr>
      <w:r>
        <w:rPr>
          <w:color w:val="000000"/>
          <w:sz w:val="20"/>
          <w:szCs w:val="20"/>
        </w:rPr>
        <w:t>аспириране на свободната интраперитонеална течност и ексудата;</w:t>
      </w:r>
    </w:p>
    <w:p w:rsidR="00906C27" w:rsidRDefault="003550A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768"/>
        </w:tabs>
        <w:spacing w:before="71"/>
        <w:ind w:left="767"/>
        <w:jc w:val="both"/>
        <w:rPr>
          <w:color w:val="000000"/>
        </w:rPr>
      </w:pPr>
      <w:r>
        <w:rPr>
          <w:color w:val="000000"/>
          <w:sz w:val="20"/>
          <w:szCs w:val="20"/>
        </w:rPr>
        <w:t>провеждане на “перитонеален dеbridement”;</w:t>
      </w:r>
    </w:p>
    <w:p w:rsidR="00906C27" w:rsidRDefault="003550A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78"/>
        </w:tabs>
        <w:spacing w:before="71" w:line="276" w:lineRule="auto"/>
        <w:ind w:right="103" w:firstLine="534"/>
        <w:jc w:val="both"/>
        <w:rPr>
          <w:color w:val="000000"/>
        </w:rPr>
      </w:pPr>
      <w:r>
        <w:rPr>
          <w:color w:val="000000"/>
          <w:sz w:val="20"/>
          <w:szCs w:val="20"/>
        </w:rPr>
        <w:t>провеждане на интраоперативен перитонеален лаваж ( при разпространения перитонит) чрез който се улеснява аспирирането на микроорганизмите и техните продукти, некротични фрагменти, жлъчка, малки кръвни съсиреции др.</w:t>
      </w:r>
    </w:p>
    <w:p w:rsidR="00906C27" w:rsidRDefault="003550A7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871"/>
        </w:tabs>
        <w:spacing w:before="36"/>
        <w:jc w:val="both"/>
      </w:pPr>
      <w:r>
        <w:rPr>
          <w:b/>
          <w:i/>
          <w:color w:val="000000"/>
          <w:sz w:val="20"/>
          <w:szCs w:val="20"/>
        </w:rPr>
        <w:t>Регулиране на чревната дейност.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70"/>
        <w:ind w:left="640" w:hanging="106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Целта на борбата с парезата на стомашно-чревния тракт е да се:</w:t>
      </w:r>
    </w:p>
    <w:p w:rsidR="00906C27" w:rsidRDefault="003550A7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tabs>
          <w:tab w:val="left" w:pos="882"/>
        </w:tabs>
        <w:spacing w:before="71" w:line="276" w:lineRule="auto"/>
        <w:ind w:right="103" w:firstLine="534"/>
        <w:jc w:val="both"/>
        <w:rPr>
          <w:color w:val="000000"/>
        </w:rPr>
      </w:pPr>
      <w:r>
        <w:rPr>
          <w:color w:val="000000"/>
          <w:sz w:val="20"/>
          <w:szCs w:val="20"/>
        </w:rPr>
        <w:t>подобри циркулацията и трофиката на чревната стена, да се подобри или възобнови перисталтиката като се постигне декомпресия чрез евакуиране на стомашното и чревно токсично съдържимо;</w:t>
      </w:r>
    </w:p>
    <w:p w:rsidR="00906C27" w:rsidRDefault="003550A7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tabs>
          <w:tab w:val="left" w:pos="882"/>
        </w:tabs>
        <w:spacing w:before="35"/>
        <w:ind w:left="881"/>
        <w:jc w:val="both"/>
        <w:rPr>
          <w:color w:val="000000"/>
        </w:rPr>
      </w:pPr>
      <w:r>
        <w:rPr>
          <w:color w:val="000000"/>
          <w:sz w:val="20"/>
          <w:szCs w:val="20"/>
        </w:rPr>
        <w:t>разкъса т.нар. порочен кръг - перитонит-илеус, илеус-перитонит;</w:t>
      </w:r>
    </w:p>
    <w:p w:rsidR="00906C27" w:rsidRDefault="003550A7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tabs>
          <w:tab w:val="left" w:pos="958"/>
        </w:tabs>
        <w:spacing w:before="71" w:line="273" w:lineRule="auto"/>
        <w:ind w:right="103" w:firstLine="534"/>
        <w:jc w:val="both"/>
        <w:rPr>
          <w:color w:val="000000"/>
        </w:rPr>
      </w:pPr>
      <w:r>
        <w:rPr>
          <w:color w:val="000000"/>
          <w:sz w:val="20"/>
          <w:szCs w:val="20"/>
        </w:rPr>
        <w:t>понижи вътрекоремното налягане и подпомогне дихателната, отделителната и сърдечносъдовата системи.</w:t>
      </w:r>
    </w:p>
    <w:p w:rsidR="00906C27" w:rsidRDefault="003550A7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937"/>
        </w:tabs>
        <w:spacing w:before="40" w:line="273" w:lineRule="auto"/>
        <w:ind w:left="106" w:right="103" w:firstLine="534"/>
        <w:jc w:val="both"/>
        <w:rPr>
          <w:color w:val="000000"/>
        </w:rPr>
      </w:pPr>
      <w:r>
        <w:rPr>
          <w:b/>
          <w:i/>
          <w:color w:val="000000"/>
          <w:sz w:val="20"/>
          <w:szCs w:val="20"/>
        </w:rPr>
        <w:t xml:space="preserve">Борба с резидуалната инфекция </w:t>
      </w:r>
      <w:r>
        <w:rPr>
          <w:color w:val="000000"/>
          <w:sz w:val="20"/>
          <w:szCs w:val="20"/>
        </w:rPr>
        <w:t>се води чрез оперативни методи заедно с използването на мощни антибиотични средства.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40" w:line="295" w:lineRule="auto"/>
        <w:ind w:left="106" w:right="101" w:firstLine="534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Дренажна техника - </w:t>
      </w:r>
      <w:r>
        <w:rPr>
          <w:b/>
          <w:color w:val="000000"/>
          <w:sz w:val="20"/>
          <w:szCs w:val="20"/>
        </w:rPr>
        <w:t xml:space="preserve">поставяне на дренажи в непосредствена близост до източника на перитонита. При разпространен перитонит се залагат дренажи и на декливните места. Затворен следоперативен перитонеален лаваж. </w:t>
      </w:r>
      <w:r>
        <w:rPr>
          <w:color w:val="000000"/>
          <w:sz w:val="20"/>
          <w:szCs w:val="20"/>
        </w:rPr>
        <w:t>Същността му се състои във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line="208" w:lineRule="auto"/>
        <w:ind w:right="103" w:hanging="106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въвеждането в горният етаж на перитонеалната кухина на промивна течност и евакуацията й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34"/>
        <w:ind w:left="106" w:hanging="106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от дренажи, разположени в тазовото дъно в продължение на 2 до 5 дни.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72" w:line="276" w:lineRule="auto"/>
        <w:ind w:left="106" w:right="102" w:firstLine="534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Отворен корем</w:t>
      </w:r>
      <w:r>
        <w:rPr>
          <w:color w:val="000000"/>
          <w:sz w:val="20"/>
          <w:szCs w:val="20"/>
        </w:rPr>
        <w:t>. Перитонеалната кухина се възприема като абсцес с множество джобове което налага тя да се остави отворена за да извършват периодични ревизии.</w:t>
      </w:r>
    </w:p>
    <w:p w:rsidR="00906C27" w:rsidRDefault="003550A7">
      <w:pPr>
        <w:pBdr>
          <w:top w:val="nil"/>
          <w:left w:val="nil"/>
          <w:bottom w:val="nil"/>
          <w:right w:val="nil"/>
          <w:between w:val="nil"/>
        </w:pBdr>
        <w:spacing w:before="35" w:line="276" w:lineRule="auto"/>
        <w:ind w:left="106" w:right="102" w:firstLine="533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Планирана релапаротомия с етапен лаваж - </w:t>
      </w:r>
      <w:r>
        <w:rPr>
          <w:color w:val="000000"/>
          <w:sz w:val="20"/>
          <w:szCs w:val="20"/>
        </w:rPr>
        <w:t>метод твърде близък до отворен корем. Хирургичното лечение на този контингент болни е многократен акт, който изисква задължителни периодични, планирани (най-често на 24ч) интервенции и етапен лаваж.</w:t>
      </w:r>
    </w:p>
    <w:p w:rsidR="00906C27" w:rsidRDefault="003550A7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871"/>
        </w:tabs>
        <w:spacing w:before="36"/>
        <w:jc w:val="both"/>
      </w:pPr>
      <w:r>
        <w:rPr>
          <w:b/>
          <w:i/>
          <w:color w:val="000000"/>
          <w:sz w:val="20"/>
          <w:szCs w:val="20"/>
        </w:rPr>
        <w:t>Поддържане на основните жизнени функции.</w:t>
      </w:r>
    </w:p>
    <w:p w:rsidR="00906C27" w:rsidRDefault="003550A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767"/>
        </w:tabs>
        <w:spacing w:before="70"/>
        <w:ind w:left="766"/>
        <w:rPr>
          <w:color w:val="000000"/>
        </w:rPr>
      </w:pPr>
      <w:r>
        <w:rPr>
          <w:color w:val="000000"/>
          <w:sz w:val="20"/>
          <w:szCs w:val="20"/>
        </w:rPr>
        <w:t>обемно заместване и регулиране на водно-електролитния баланс;</w:t>
      </w:r>
    </w:p>
    <w:p w:rsidR="00906C27" w:rsidRDefault="003550A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767"/>
        </w:tabs>
        <w:spacing w:before="71"/>
        <w:ind w:left="766"/>
        <w:rPr>
          <w:color w:val="000000"/>
        </w:rPr>
      </w:pPr>
      <w:r>
        <w:rPr>
          <w:color w:val="000000"/>
          <w:sz w:val="20"/>
          <w:szCs w:val="20"/>
        </w:rPr>
        <w:t>корекция на алкално-киселинното равновесие;</w:t>
      </w:r>
    </w:p>
    <w:p w:rsidR="00906C27" w:rsidRDefault="003550A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767"/>
        </w:tabs>
        <w:spacing w:before="70"/>
        <w:ind w:left="767"/>
        <w:rPr>
          <w:color w:val="000000"/>
        </w:rPr>
      </w:pPr>
      <w:r>
        <w:rPr>
          <w:color w:val="000000"/>
          <w:sz w:val="20"/>
          <w:szCs w:val="20"/>
        </w:rPr>
        <w:t>нормализиране на белтъчно-енергетичния баланс;</w:t>
      </w:r>
    </w:p>
    <w:p w:rsidR="00906C27" w:rsidRDefault="003550A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767"/>
        </w:tabs>
        <w:spacing w:before="72"/>
        <w:ind w:left="766"/>
        <w:rPr>
          <w:color w:val="000000"/>
        </w:rPr>
      </w:pPr>
      <w:r>
        <w:rPr>
          <w:color w:val="000000"/>
          <w:sz w:val="20"/>
          <w:szCs w:val="20"/>
        </w:rPr>
        <w:t>корекция на азотния баланс;</w:t>
      </w:r>
    </w:p>
    <w:p w:rsidR="00906C27" w:rsidRDefault="003550A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768"/>
        </w:tabs>
        <w:spacing w:before="71"/>
        <w:ind w:left="767"/>
        <w:rPr>
          <w:color w:val="000000"/>
        </w:rPr>
      </w:pPr>
      <w:r>
        <w:rPr>
          <w:color w:val="000000"/>
          <w:sz w:val="20"/>
          <w:szCs w:val="20"/>
        </w:rPr>
        <w:t>корекция на микроциркулаторните и хемореологични разстройства;</w:t>
      </w:r>
    </w:p>
    <w:p w:rsidR="00906C27" w:rsidRDefault="003550A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67"/>
        </w:tabs>
        <w:spacing w:before="70" w:line="276" w:lineRule="auto"/>
        <w:ind w:right="102" w:firstLine="534"/>
        <w:jc w:val="both"/>
        <w:rPr>
          <w:color w:val="000000"/>
        </w:rPr>
      </w:pPr>
      <w:r>
        <w:rPr>
          <w:color w:val="000000"/>
          <w:sz w:val="20"/>
          <w:szCs w:val="20"/>
        </w:rPr>
        <w:t>укрепване на имунната система чрез въвеждане на редица имуннореактивни препарати;</w:t>
      </w:r>
    </w:p>
    <w:p w:rsidR="00906C27" w:rsidRDefault="003550A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943"/>
        </w:tabs>
        <w:spacing w:before="36" w:line="276" w:lineRule="auto"/>
        <w:ind w:right="101" w:firstLine="534"/>
        <w:jc w:val="both"/>
        <w:rPr>
          <w:color w:val="000000"/>
        </w:rPr>
      </w:pPr>
      <w:r>
        <w:rPr>
          <w:color w:val="000000"/>
          <w:sz w:val="20"/>
          <w:szCs w:val="20"/>
        </w:rPr>
        <w:t>симптоматично лечение на органите от сърдечно-съдовата, дихателната, бъбречната, чернодробната системи и др., витаминотерапия, инхибитори на протеазите, на кининовата система и т.н.</w:t>
      </w:r>
    </w:p>
    <w:sectPr w:rsidR="00906C27" w:rsidSect="002F1267">
      <w:pgSz w:w="12240" w:h="15840"/>
      <w:pgMar w:top="1020" w:right="1480" w:bottom="280" w:left="1480" w:header="708" w:footer="708" w:gutter="0"/>
      <w:cols w:space="720" w:equalWidth="0">
        <w:col w:w="9406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C2F78"/>
    <w:multiLevelType w:val="multilevel"/>
    <w:tmpl w:val="B866D4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3B43435"/>
    <w:multiLevelType w:val="multilevel"/>
    <w:tmpl w:val="4528697E"/>
    <w:lvl w:ilvl="0">
      <w:start w:val="1"/>
      <w:numFmt w:val="bullet"/>
      <w:lvlText w:val="•"/>
      <w:lvlJc w:val="left"/>
      <w:pPr>
        <w:ind w:left="1279" w:hanging="112"/>
      </w:pPr>
      <w:rPr>
        <w:rFonts w:ascii="Times New Roman" w:eastAsia="Times New Roman" w:hAnsi="Times New Roman" w:cs="Times New Roman"/>
        <w:color w:val="222122"/>
        <w:sz w:val="19"/>
        <w:szCs w:val="19"/>
      </w:rPr>
    </w:lvl>
    <w:lvl w:ilvl="1">
      <w:start w:val="1"/>
      <w:numFmt w:val="bullet"/>
      <w:lvlText w:val="•"/>
      <w:lvlJc w:val="left"/>
      <w:pPr>
        <w:ind w:left="2036" w:hanging="112"/>
      </w:pPr>
    </w:lvl>
    <w:lvl w:ilvl="2">
      <w:start w:val="1"/>
      <w:numFmt w:val="bullet"/>
      <w:lvlText w:val="•"/>
      <w:lvlJc w:val="left"/>
      <w:pPr>
        <w:ind w:left="2793" w:hanging="112"/>
      </w:pPr>
    </w:lvl>
    <w:lvl w:ilvl="3">
      <w:start w:val="1"/>
      <w:numFmt w:val="bullet"/>
      <w:lvlText w:val="•"/>
      <w:lvlJc w:val="left"/>
      <w:pPr>
        <w:ind w:left="3549" w:hanging="112"/>
      </w:pPr>
    </w:lvl>
    <w:lvl w:ilvl="4">
      <w:start w:val="1"/>
      <w:numFmt w:val="bullet"/>
      <w:lvlText w:val="•"/>
      <w:lvlJc w:val="left"/>
      <w:pPr>
        <w:ind w:left="4306" w:hanging="112"/>
      </w:pPr>
    </w:lvl>
    <w:lvl w:ilvl="5">
      <w:start w:val="1"/>
      <w:numFmt w:val="bullet"/>
      <w:lvlText w:val="•"/>
      <w:lvlJc w:val="left"/>
      <w:pPr>
        <w:ind w:left="5063" w:hanging="112"/>
      </w:pPr>
    </w:lvl>
    <w:lvl w:ilvl="6">
      <w:start w:val="1"/>
      <w:numFmt w:val="bullet"/>
      <w:lvlText w:val="•"/>
      <w:lvlJc w:val="left"/>
      <w:pPr>
        <w:ind w:left="5819" w:hanging="112"/>
      </w:pPr>
    </w:lvl>
    <w:lvl w:ilvl="7">
      <w:start w:val="1"/>
      <w:numFmt w:val="bullet"/>
      <w:lvlText w:val="•"/>
      <w:lvlJc w:val="left"/>
      <w:pPr>
        <w:ind w:left="6576" w:hanging="112"/>
      </w:pPr>
    </w:lvl>
    <w:lvl w:ilvl="8">
      <w:start w:val="1"/>
      <w:numFmt w:val="bullet"/>
      <w:lvlText w:val="•"/>
      <w:lvlJc w:val="left"/>
      <w:pPr>
        <w:ind w:left="7332" w:hanging="112"/>
      </w:pPr>
    </w:lvl>
  </w:abstractNum>
  <w:abstractNum w:abstractNumId="2">
    <w:nsid w:val="10012825"/>
    <w:multiLevelType w:val="multilevel"/>
    <w:tmpl w:val="81DC3868"/>
    <w:lvl w:ilvl="0">
      <w:start w:val="1"/>
      <w:numFmt w:val="bullet"/>
      <w:lvlText w:val="•"/>
      <w:lvlJc w:val="left"/>
      <w:pPr>
        <w:ind w:left="2347" w:hanging="113"/>
      </w:pPr>
      <w:rPr>
        <w:rFonts w:ascii="Times New Roman" w:eastAsia="Times New Roman" w:hAnsi="Times New Roman" w:cs="Times New Roman"/>
        <w:sz w:val="19"/>
        <w:szCs w:val="19"/>
      </w:rPr>
    </w:lvl>
    <w:lvl w:ilvl="1">
      <w:start w:val="1"/>
      <w:numFmt w:val="bullet"/>
      <w:lvlText w:val="•"/>
      <w:lvlJc w:val="left"/>
      <w:pPr>
        <w:ind w:left="2990" w:hanging="113"/>
      </w:pPr>
    </w:lvl>
    <w:lvl w:ilvl="2">
      <w:start w:val="1"/>
      <w:numFmt w:val="bullet"/>
      <w:lvlText w:val="•"/>
      <w:lvlJc w:val="left"/>
      <w:pPr>
        <w:ind w:left="3641" w:hanging="113"/>
      </w:pPr>
    </w:lvl>
    <w:lvl w:ilvl="3">
      <w:start w:val="1"/>
      <w:numFmt w:val="bullet"/>
      <w:lvlText w:val="•"/>
      <w:lvlJc w:val="left"/>
      <w:pPr>
        <w:ind w:left="4291" w:hanging="113"/>
      </w:pPr>
    </w:lvl>
    <w:lvl w:ilvl="4">
      <w:start w:val="1"/>
      <w:numFmt w:val="bullet"/>
      <w:lvlText w:val="•"/>
      <w:lvlJc w:val="left"/>
      <w:pPr>
        <w:ind w:left="4942" w:hanging="113"/>
      </w:pPr>
    </w:lvl>
    <w:lvl w:ilvl="5">
      <w:start w:val="1"/>
      <w:numFmt w:val="bullet"/>
      <w:lvlText w:val="•"/>
      <w:lvlJc w:val="left"/>
      <w:pPr>
        <w:ind w:left="5593" w:hanging="113"/>
      </w:pPr>
    </w:lvl>
    <w:lvl w:ilvl="6">
      <w:start w:val="1"/>
      <w:numFmt w:val="bullet"/>
      <w:lvlText w:val="•"/>
      <w:lvlJc w:val="left"/>
      <w:pPr>
        <w:ind w:left="6243" w:hanging="113"/>
      </w:pPr>
    </w:lvl>
    <w:lvl w:ilvl="7">
      <w:start w:val="1"/>
      <w:numFmt w:val="bullet"/>
      <w:lvlText w:val="•"/>
      <w:lvlJc w:val="left"/>
      <w:pPr>
        <w:ind w:left="6894" w:hanging="113"/>
      </w:pPr>
    </w:lvl>
    <w:lvl w:ilvl="8">
      <w:start w:val="1"/>
      <w:numFmt w:val="bullet"/>
      <w:lvlText w:val="•"/>
      <w:lvlJc w:val="left"/>
      <w:pPr>
        <w:ind w:left="7544" w:hanging="113"/>
      </w:pPr>
    </w:lvl>
  </w:abstractNum>
  <w:abstractNum w:abstractNumId="3">
    <w:nsid w:val="1379306E"/>
    <w:multiLevelType w:val="multilevel"/>
    <w:tmpl w:val="49C452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6766299"/>
    <w:multiLevelType w:val="multilevel"/>
    <w:tmpl w:val="C9FC5170"/>
    <w:lvl w:ilvl="0">
      <w:start w:val="1"/>
      <w:numFmt w:val="bullet"/>
      <w:lvlText w:val="-"/>
      <w:lvlJc w:val="left"/>
      <w:pPr>
        <w:ind w:left="141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3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5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7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29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1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3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5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7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17664F7D"/>
    <w:multiLevelType w:val="multilevel"/>
    <w:tmpl w:val="7BA039FC"/>
    <w:lvl w:ilvl="0">
      <w:start w:val="1"/>
      <w:numFmt w:val="decimal"/>
      <w:lvlText w:val="%1."/>
      <w:lvlJc w:val="left"/>
      <w:pPr>
        <w:ind w:left="870" w:hanging="231"/>
      </w:pPr>
      <w:rPr>
        <w:rFonts w:ascii="Arial" w:eastAsia="Arial" w:hAnsi="Arial" w:cs="Arial"/>
        <w:b/>
        <w:i/>
        <w:sz w:val="20"/>
        <w:szCs w:val="20"/>
      </w:rPr>
    </w:lvl>
    <w:lvl w:ilvl="1">
      <w:start w:val="1"/>
      <w:numFmt w:val="bullet"/>
      <w:lvlText w:val="•"/>
      <w:lvlJc w:val="left"/>
      <w:pPr>
        <w:ind w:left="1720" w:hanging="231"/>
      </w:pPr>
    </w:lvl>
    <w:lvl w:ilvl="2">
      <w:start w:val="1"/>
      <w:numFmt w:val="bullet"/>
      <w:lvlText w:val="•"/>
      <w:lvlJc w:val="left"/>
      <w:pPr>
        <w:ind w:left="2560" w:hanging="231"/>
      </w:pPr>
    </w:lvl>
    <w:lvl w:ilvl="3">
      <w:start w:val="1"/>
      <w:numFmt w:val="bullet"/>
      <w:lvlText w:val="•"/>
      <w:lvlJc w:val="left"/>
      <w:pPr>
        <w:ind w:left="3400" w:hanging="231"/>
      </w:pPr>
    </w:lvl>
    <w:lvl w:ilvl="4">
      <w:start w:val="1"/>
      <w:numFmt w:val="bullet"/>
      <w:lvlText w:val="•"/>
      <w:lvlJc w:val="left"/>
      <w:pPr>
        <w:ind w:left="4240" w:hanging="231"/>
      </w:pPr>
    </w:lvl>
    <w:lvl w:ilvl="5">
      <w:start w:val="1"/>
      <w:numFmt w:val="bullet"/>
      <w:lvlText w:val="•"/>
      <w:lvlJc w:val="left"/>
      <w:pPr>
        <w:ind w:left="5080" w:hanging="231"/>
      </w:pPr>
    </w:lvl>
    <w:lvl w:ilvl="6">
      <w:start w:val="1"/>
      <w:numFmt w:val="bullet"/>
      <w:lvlText w:val="•"/>
      <w:lvlJc w:val="left"/>
      <w:pPr>
        <w:ind w:left="5920" w:hanging="231"/>
      </w:pPr>
    </w:lvl>
    <w:lvl w:ilvl="7">
      <w:start w:val="1"/>
      <w:numFmt w:val="bullet"/>
      <w:lvlText w:val="•"/>
      <w:lvlJc w:val="left"/>
      <w:pPr>
        <w:ind w:left="6760" w:hanging="231"/>
      </w:pPr>
    </w:lvl>
    <w:lvl w:ilvl="8">
      <w:start w:val="1"/>
      <w:numFmt w:val="bullet"/>
      <w:lvlText w:val="•"/>
      <w:lvlJc w:val="left"/>
      <w:pPr>
        <w:ind w:left="7600" w:hanging="231"/>
      </w:pPr>
    </w:lvl>
  </w:abstractNum>
  <w:abstractNum w:abstractNumId="6">
    <w:nsid w:val="210E4DF2"/>
    <w:multiLevelType w:val="multilevel"/>
    <w:tmpl w:val="E4ECBAB4"/>
    <w:lvl w:ilvl="0">
      <w:start w:val="1"/>
      <w:numFmt w:val="bullet"/>
      <w:lvlText w:val="•"/>
      <w:lvlJc w:val="left"/>
      <w:pPr>
        <w:ind w:left="2347" w:hanging="114"/>
      </w:pPr>
      <w:rPr>
        <w:rFonts w:ascii="Times New Roman" w:eastAsia="Times New Roman" w:hAnsi="Times New Roman" w:cs="Times New Roman"/>
        <w:sz w:val="19"/>
        <w:szCs w:val="19"/>
      </w:rPr>
    </w:lvl>
    <w:lvl w:ilvl="1">
      <w:start w:val="1"/>
      <w:numFmt w:val="bullet"/>
      <w:lvlText w:val="•"/>
      <w:lvlJc w:val="left"/>
      <w:pPr>
        <w:ind w:left="2990" w:hanging="114"/>
      </w:pPr>
    </w:lvl>
    <w:lvl w:ilvl="2">
      <w:start w:val="1"/>
      <w:numFmt w:val="bullet"/>
      <w:lvlText w:val="•"/>
      <w:lvlJc w:val="left"/>
      <w:pPr>
        <w:ind w:left="3641" w:hanging="113"/>
      </w:pPr>
    </w:lvl>
    <w:lvl w:ilvl="3">
      <w:start w:val="1"/>
      <w:numFmt w:val="bullet"/>
      <w:lvlText w:val="•"/>
      <w:lvlJc w:val="left"/>
      <w:pPr>
        <w:ind w:left="4291" w:hanging="114"/>
      </w:pPr>
    </w:lvl>
    <w:lvl w:ilvl="4">
      <w:start w:val="1"/>
      <w:numFmt w:val="bullet"/>
      <w:lvlText w:val="•"/>
      <w:lvlJc w:val="left"/>
      <w:pPr>
        <w:ind w:left="4942" w:hanging="114"/>
      </w:pPr>
    </w:lvl>
    <w:lvl w:ilvl="5">
      <w:start w:val="1"/>
      <w:numFmt w:val="bullet"/>
      <w:lvlText w:val="•"/>
      <w:lvlJc w:val="left"/>
      <w:pPr>
        <w:ind w:left="5593" w:hanging="114"/>
      </w:pPr>
    </w:lvl>
    <w:lvl w:ilvl="6">
      <w:start w:val="1"/>
      <w:numFmt w:val="bullet"/>
      <w:lvlText w:val="•"/>
      <w:lvlJc w:val="left"/>
      <w:pPr>
        <w:ind w:left="6243" w:hanging="114"/>
      </w:pPr>
    </w:lvl>
    <w:lvl w:ilvl="7">
      <w:start w:val="1"/>
      <w:numFmt w:val="bullet"/>
      <w:lvlText w:val="•"/>
      <w:lvlJc w:val="left"/>
      <w:pPr>
        <w:ind w:left="6894" w:hanging="114"/>
      </w:pPr>
    </w:lvl>
    <w:lvl w:ilvl="8">
      <w:start w:val="1"/>
      <w:numFmt w:val="bullet"/>
      <w:lvlText w:val="•"/>
      <w:lvlJc w:val="left"/>
      <w:pPr>
        <w:ind w:left="7544" w:hanging="114"/>
      </w:pPr>
    </w:lvl>
  </w:abstractNum>
  <w:abstractNum w:abstractNumId="7">
    <w:nsid w:val="21503EAA"/>
    <w:multiLevelType w:val="multilevel"/>
    <w:tmpl w:val="706668F2"/>
    <w:lvl w:ilvl="0">
      <w:start w:val="3"/>
      <w:numFmt w:val="decimal"/>
      <w:lvlText w:val="%1."/>
      <w:lvlJc w:val="left"/>
      <w:pPr>
        <w:ind w:left="335" w:hanging="230"/>
      </w:pPr>
      <w:rPr>
        <w:rFonts w:ascii="Arial" w:eastAsia="Arial" w:hAnsi="Arial" w:cs="Arial"/>
        <w:b/>
        <w:sz w:val="20"/>
        <w:szCs w:val="20"/>
      </w:rPr>
    </w:lvl>
    <w:lvl w:ilvl="1">
      <w:start w:val="1"/>
      <w:numFmt w:val="bullet"/>
      <w:lvlText w:val="-"/>
      <w:lvlJc w:val="left"/>
      <w:pPr>
        <w:ind w:left="106" w:hanging="127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•"/>
      <w:lvlJc w:val="left"/>
      <w:pPr>
        <w:ind w:left="1333" w:hanging="127"/>
      </w:pPr>
    </w:lvl>
    <w:lvl w:ilvl="3">
      <w:start w:val="1"/>
      <w:numFmt w:val="bullet"/>
      <w:lvlText w:val="•"/>
      <w:lvlJc w:val="left"/>
      <w:pPr>
        <w:ind w:left="2326" w:hanging="127"/>
      </w:pPr>
    </w:lvl>
    <w:lvl w:ilvl="4">
      <w:start w:val="1"/>
      <w:numFmt w:val="bullet"/>
      <w:lvlText w:val="•"/>
      <w:lvlJc w:val="left"/>
      <w:pPr>
        <w:ind w:left="3320" w:hanging="127"/>
      </w:pPr>
    </w:lvl>
    <w:lvl w:ilvl="5">
      <w:start w:val="1"/>
      <w:numFmt w:val="bullet"/>
      <w:lvlText w:val="•"/>
      <w:lvlJc w:val="left"/>
      <w:pPr>
        <w:ind w:left="4313" w:hanging="127"/>
      </w:pPr>
    </w:lvl>
    <w:lvl w:ilvl="6">
      <w:start w:val="1"/>
      <w:numFmt w:val="bullet"/>
      <w:lvlText w:val="•"/>
      <w:lvlJc w:val="left"/>
      <w:pPr>
        <w:ind w:left="5306" w:hanging="127"/>
      </w:pPr>
    </w:lvl>
    <w:lvl w:ilvl="7">
      <w:start w:val="1"/>
      <w:numFmt w:val="bullet"/>
      <w:lvlText w:val="•"/>
      <w:lvlJc w:val="left"/>
      <w:pPr>
        <w:ind w:left="6300" w:hanging="127"/>
      </w:pPr>
    </w:lvl>
    <w:lvl w:ilvl="8">
      <w:start w:val="1"/>
      <w:numFmt w:val="bullet"/>
      <w:lvlText w:val="•"/>
      <w:lvlJc w:val="left"/>
      <w:pPr>
        <w:ind w:left="7293" w:hanging="127"/>
      </w:pPr>
    </w:lvl>
  </w:abstractNum>
  <w:abstractNum w:abstractNumId="8">
    <w:nsid w:val="22C21E32"/>
    <w:multiLevelType w:val="multilevel"/>
    <w:tmpl w:val="2010649A"/>
    <w:lvl w:ilvl="0">
      <w:start w:val="1"/>
      <w:numFmt w:val="bullet"/>
      <w:lvlText w:val="•"/>
      <w:lvlJc w:val="left"/>
      <w:pPr>
        <w:ind w:left="2347" w:hanging="114"/>
      </w:pPr>
      <w:rPr>
        <w:rFonts w:ascii="Times New Roman" w:eastAsia="Times New Roman" w:hAnsi="Times New Roman" w:cs="Times New Roman"/>
        <w:sz w:val="19"/>
        <w:szCs w:val="19"/>
      </w:rPr>
    </w:lvl>
    <w:lvl w:ilvl="1">
      <w:start w:val="1"/>
      <w:numFmt w:val="bullet"/>
      <w:lvlText w:val="•"/>
      <w:lvlJc w:val="left"/>
      <w:pPr>
        <w:ind w:left="2990" w:hanging="114"/>
      </w:pPr>
    </w:lvl>
    <w:lvl w:ilvl="2">
      <w:start w:val="1"/>
      <w:numFmt w:val="bullet"/>
      <w:lvlText w:val="•"/>
      <w:lvlJc w:val="left"/>
      <w:pPr>
        <w:ind w:left="3641" w:hanging="113"/>
      </w:pPr>
    </w:lvl>
    <w:lvl w:ilvl="3">
      <w:start w:val="1"/>
      <w:numFmt w:val="bullet"/>
      <w:lvlText w:val="•"/>
      <w:lvlJc w:val="left"/>
      <w:pPr>
        <w:ind w:left="4291" w:hanging="114"/>
      </w:pPr>
    </w:lvl>
    <w:lvl w:ilvl="4">
      <w:start w:val="1"/>
      <w:numFmt w:val="bullet"/>
      <w:lvlText w:val="•"/>
      <w:lvlJc w:val="left"/>
      <w:pPr>
        <w:ind w:left="4942" w:hanging="114"/>
      </w:pPr>
    </w:lvl>
    <w:lvl w:ilvl="5">
      <w:start w:val="1"/>
      <w:numFmt w:val="bullet"/>
      <w:lvlText w:val="•"/>
      <w:lvlJc w:val="left"/>
      <w:pPr>
        <w:ind w:left="5593" w:hanging="114"/>
      </w:pPr>
    </w:lvl>
    <w:lvl w:ilvl="6">
      <w:start w:val="1"/>
      <w:numFmt w:val="bullet"/>
      <w:lvlText w:val="•"/>
      <w:lvlJc w:val="left"/>
      <w:pPr>
        <w:ind w:left="6243" w:hanging="114"/>
      </w:pPr>
    </w:lvl>
    <w:lvl w:ilvl="7">
      <w:start w:val="1"/>
      <w:numFmt w:val="bullet"/>
      <w:lvlText w:val="•"/>
      <w:lvlJc w:val="left"/>
      <w:pPr>
        <w:ind w:left="6894" w:hanging="114"/>
      </w:pPr>
    </w:lvl>
    <w:lvl w:ilvl="8">
      <w:start w:val="1"/>
      <w:numFmt w:val="bullet"/>
      <w:lvlText w:val="•"/>
      <w:lvlJc w:val="left"/>
      <w:pPr>
        <w:ind w:left="7544" w:hanging="114"/>
      </w:pPr>
    </w:lvl>
  </w:abstractNum>
  <w:abstractNum w:abstractNumId="9">
    <w:nsid w:val="25207736"/>
    <w:multiLevelType w:val="multilevel"/>
    <w:tmpl w:val="5FC21C08"/>
    <w:lvl w:ilvl="0">
      <w:start w:val="1"/>
      <w:numFmt w:val="bullet"/>
      <w:lvlText w:val="•"/>
      <w:lvlJc w:val="left"/>
      <w:pPr>
        <w:ind w:left="2347" w:hanging="114"/>
      </w:pPr>
      <w:rPr>
        <w:rFonts w:ascii="Times New Roman" w:eastAsia="Times New Roman" w:hAnsi="Times New Roman" w:cs="Times New Roman"/>
        <w:sz w:val="19"/>
        <w:szCs w:val="19"/>
      </w:rPr>
    </w:lvl>
    <w:lvl w:ilvl="1">
      <w:start w:val="1"/>
      <w:numFmt w:val="bullet"/>
      <w:lvlText w:val="•"/>
      <w:lvlJc w:val="left"/>
      <w:pPr>
        <w:ind w:left="2990" w:hanging="114"/>
      </w:pPr>
    </w:lvl>
    <w:lvl w:ilvl="2">
      <w:start w:val="1"/>
      <w:numFmt w:val="bullet"/>
      <w:lvlText w:val="•"/>
      <w:lvlJc w:val="left"/>
      <w:pPr>
        <w:ind w:left="3641" w:hanging="113"/>
      </w:pPr>
    </w:lvl>
    <w:lvl w:ilvl="3">
      <w:start w:val="1"/>
      <w:numFmt w:val="bullet"/>
      <w:lvlText w:val="•"/>
      <w:lvlJc w:val="left"/>
      <w:pPr>
        <w:ind w:left="4291" w:hanging="114"/>
      </w:pPr>
    </w:lvl>
    <w:lvl w:ilvl="4">
      <w:start w:val="1"/>
      <w:numFmt w:val="bullet"/>
      <w:lvlText w:val="•"/>
      <w:lvlJc w:val="left"/>
      <w:pPr>
        <w:ind w:left="4942" w:hanging="114"/>
      </w:pPr>
    </w:lvl>
    <w:lvl w:ilvl="5">
      <w:start w:val="1"/>
      <w:numFmt w:val="bullet"/>
      <w:lvlText w:val="•"/>
      <w:lvlJc w:val="left"/>
      <w:pPr>
        <w:ind w:left="5593" w:hanging="114"/>
      </w:pPr>
    </w:lvl>
    <w:lvl w:ilvl="6">
      <w:start w:val="1"/>
      <w:numFmt w:val="bullet"/>
      <w:lvlText w:val="•"/>
      <w:lvlJc w:val="left"/>
      <w:pPr>
        <w:ind w:left="6243" w:hanging="114"/>
      </w:pPr>
    </w:lvl>
    <w:lvl w:ilvl="7">
      <w:start w:val="1"/>
      <w:numFmt w:val="bullet"/>
      <w:lvlText w:val="•"/>
      <w:lvlJc w:val="left"/>
      <w:pPr>
        <w:ind w:left="6894" w:hanging="114"/>
      </w:pPr>
    </w:lvl>
    <w:lvl w:ilvl="8">
      <w:start w:val="1"/>
      <w:numFmt w:val="bullet"/>
      <w:lvlText w:val="•"/>
      <w:lvlJc w:val="left"/>
      <w:pPr>
        <w:ind w:left="7544" w:hanging="114"/>
      </w:pPr>
    </w:lvl>
  </w:abstractNum>
  <w:abstractNum w:abstractNumId="10">
    <w:nsid w:val="299B66D2"/>
    <w:multiLevelType w:val="multilevel"/>
    <w:tmpl w:val="CA5E06FE"/>
    <w:lvl w:ilvl="0">
      <w:start w:val="1"/>
      <w:numFmt w:val="bullet"/>
      <w:lvlText w:val="•"/>
      <w:lvlJc w:val="left"/>
      <w:pPr>
        <w:ind w:left="2347" w:hanging="114"/>
      </w:pPr>
      <w:rPr>
        <w:rFonts w:ascii="Times New Roman" w:eastAsia="Times New Roman" w:hAnsi="Times New Roman" w:cs="Times New Roman"/>
        <w:sz w:val="19"/>
        <w:szCs w:val="19"/>
      </w:rPr>
    </w:lvl>
    <w:lvl w:ilvl="1">
      <w:start w:val="1"/>
      <w:numFmt w:val="bullet"/>
      <w:lvlText w:val="•"/>
      <w:lvlJc w:val="left"/>
      <w:pPr>
        <w:ind w:left="2990" w:hanging="114"/>
      </w:pPr>
    </w:lvl>
    <w:lvl w:ilvl="2">
      <w:start w:val="1"/>
      <w:numFmt w:val="bullet"/>
      <w:lvlText w:val="•"/>
      <w:lvlJc w:val="left"/>
      <w:pPr>
        <w:ind w:left="3641" w:hanging="113"/>
      </w:pPr>
    </w:lvl>
    <w:lvl w:ilvl="3">
      <w:start w:val="1"/>
      <w:numFmt w:val="bullet"/>
      <w:lvlText w:val="•"/>
      <w:lvlJc w:val="left"/>
      <w:pPr>
        <w:ind w:left="4291" w:hanging="114"/>
      </w:pPr>
    </w:lvl>
    <w:lvl w:ilvl="4">
      <w:start w:val="1"/>
      <w:numFmt w:val="bullet"/>
      <w:lvlText w:val="•"/>
      <w:lvlJc w:val="left"/>
      <w:pPr>
        <w:ind w:left="4942" w:hanging="114"/>
      </w:pPr>
    </w:lvl>
    <w:lvl w:ilvl="5">
      <w:start w:val="1"/>
      <w:numFmt w:val="bullet"/>
      <w:lvlText w:val="•"/>
      <w:lvlJc w:val="left"/>
      <w:pPr>
        <w:ind w:left="5593" w:hanging="114"/>
      </w:pPr>
    </w:lvl>
    <w:lvl w:ilvl="6">
      <w:start w:val="1"/>
      <w:numFmt w:val="bullet"/>
      <w:lvlText w:val="•"/>
      <w:lvlJc w:val="left"/>
      <w:pPr>
        <w:ind w:left="6243" w:hanging="114"/>
      </w:pPr>
    </w:lvl>
    <w:lvl w:ilvl="7">
      <w:start w:val="1"/>
      <w:numFmt w:val="bullet"/>
      <w:lvlText w:val="•"/>
      <w:lvlJc w:val="left"/>
      <w:pPr>
        <w:ind w:left="6894" w:hanging="114"/>
      </w:pPr>
    </w:lvl>
    <w:lvl w:ilvl="8">
      <w:start w:val="1"/>
      <w:numFmt w:val="bullet"/>
      <w:lvlText w:val="•"/>
      <w:lvlJc w:val="left"/>
      <w:pPr>
        <w:ind w:left="7544" w:hanging="114"/>
      </w:pPr>
    </w:lvl>
  </w:abstractNum>
  <w:abstractNum w:abstractNumId="11">
    <w:nsid w:val="2D845B74"/>
    <w:multiLevelType w:val="multilevel"/>
    <w:tmpl w:val="5128C5DE"/>
    <w:lvl w:ilvl="0">
      <w:start w:val="1"/>
      <w:numFmt w:val="decimal"/>
      <w:lvlText w:val="%1."/>
      <w:lvlJc w:val="left"/>
      <w:pPr>
        <w:ind w:left="336" w:hanging="231"/>
      </w:pPr>
      <w:rPr>
        <w:rFonts w:ascii="Arial" w:eastAsia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ind w:left="106" w:hanging="238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•"/>
      <w:lvlJc w:val="left"/>
      <w:pPr>
        <w:ind w:left="1333" w:hanging="237"/>
      </w:pPr>
    </w:lvl>
    <w:lvl w:ilvl="3">
      <w:start w:val="1"/>
      <w:numFmt w:val="bullet"/>
      <w:lvlText w:val="•"/>
      <w:lvlJc w:val="left"/>
      <w:pPr>
        <w:ind w:left="2326" w:hanging="238"/>
      </w:pPr>
    </w:lvl>
    <w:lvl w:ilvl="4">
      <w:start w:val="1"/>
      <w:numFmt w:val="bullet"/>
      <w:lvlText w:val="•"/>
      <w:lvlJc w:val="left"/>
      <w:pPr>
        <w:ind w:left="3320" w:hanging="238"/>
      </w:pPr>
    </w:lvl>
    <w:lvl w:ilvl="5">
      <w:start w:val="1"/>
      <w:numFmt w:val="bullet"/>
      <w:lvlText w:val="•"/>
      <w:lvlJc w:val="left"/>
      <w:pPr>
        <w:ind w:left="4313" w:hanging="238"/>
      </w:pPr>
    </w:lvl>
    <w:lvl w:ilvl="6">
      <w:start w:val="1"/>
      <w:numFmt w:val="bullet"/>
      <w:lvlText w:val="•"/>
      <w:lvlJc w:val="left"/>
      <w:pPr>
        <w:ind w:left="5306" w:hanging="238"/>
      </w:pPr>
    </w:lvl>
    <w:lvl w:ilvl="7">
      <w:start w:val="1"/>
      <w:numFmt w:val="bullet"/>
      <w:lvlText w:val="•"/>
      <w:lvlJc w:val="left"/>
      <w:pPr>
        <w:ind w:left="6300" w:hanging="238"/>
      </w:pPr>
    </w:lvl>
    <w:lvl w:ilvl="8">
      <w:start w:val="1"/>
      <w:numFmt w:val="bullet"/>
      <w:lvlText w:val="•"/>
      <w:lvlJc w:val="left"/>
      <w:pPr>
        <w:ind w:left="7293" w:hanging="238"/>
      </w:pPr>
    </w:lvl>
  </w:abstractNum>
  <w:abstractNum w:abstractNumId="12">
    <w:nsid w:val="2F1C7A48"/>
    <w:multiLevelType w:val="multilevel"/>
    <w:tmpl w:val="BFA0F6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176180"/>
    <w:multiLevelType w:val="hybridMultilevel"/>
    <w:tmpl w:val="474A4224"/>
    <w:lvl w:ilvl="0" w:tplc="D12073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6D5EFE"/>
    <w:multiLevelType w:val="multilevel"/>
    <w:tmpl w:val="F1CCA9E0"/>
    <w:lvl w:ilvl="0">
      <w:start w:val="1"/>
      <w:numFmt w:val="decimal"/>
      <w:lvlText w:val="%1."/>
      <w:lvlJc w:val="left"/>
      <w:pPr>
        <w:ind w:left="870" w:hanging="23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•"/>
      <w:lvlJc w:val="left"/>
      <w:pPr>
        <w:ind w:left="1720" w:hanging="230"/>
      </w:pPr>
    </w:lvl>
    <w:lvl w:ilvl="2">
      <w:start w:val="1"/>
      <w:numFmt w:val="bullet"/>
      <w:lvlText w:val="•"/>
      <w:lvlJc w:val="left"/>
      <w:pPr>
        <w:ind w:left="2560" w:hanging="230"/>
      </w:pPr>
    </w:lvl>
    <w:lvl w:ilvl="3">
      <w:start w:val="1"/>
      <w:numFmt w:val="bullet"/>
      <w:lvlText w:val="•"/>
      <w:lvlJc w:val="left"/>
      <w:pPr>
        <w:ind w:left="3400" w:hanging="230"/>
      </w:pPr>
    </w:lvl>
    <w:lvl w:ilvl="4">
      <w:start w:val="1"/>
      <w:numFmt w:val="bullet"/>
      <w:lvlText w:val="•"/>
      <w:lvlJc w:val="left"/>
      <w:pPr>
        <w:ind w:left="4240" w:hanging="230"/>
      </w:pPr>
    </w:lvl>
    <w:lvl w:ilvl="5">
      <w:start w:val="1"/>
      <w:numFmt w:val="bullet"/>
      <w:lvlText w:val="•"/>
      <w:lvlJc w:val="left"/>
      <w:pPr>
        <w:ind w:left="5080" w:hanging="230"/>
      </w:pPr>
    </w:lvl>
    <w:lvl w:ilvl="6">
      <w:start w:val="1"/>
      <w:numFmt w:val="bullet"/>
      <w:lvlText w:val="•"/>
      <w:lvlJc w:val="left"/>
      <w:pPr>
        <w:ind w:left="5920" w:hanging="230"/>
      </w:pPr>
    </w:lvl>
    <w:lvl w:ilvl="7">
      <w:start w:val="1"/>
      <w:numFmt w:val="bullet"/>
      <w:lvlText w:val="•"/>
      <w:lvlJc w:val="left"/>
      <w:pPr>
        <w:ind w:left="6760" w:hanging="230"/>
      </w:pPr>
    </w:lvl>
    <w:lvl w:ilvl="8">
      <w:start w:val="1"/>
      <w:numFmt w:val="bullet"/>
      <w:lvlText w:val="•"/>
      <w:lvlJc w:val="left"/>
      <w:pPr>
        <w:ind w:left="7600" w:hanging="230"/>
      </w:pPr>
    </w:lvl>
  </w:abstractNum>
  <w:abstractNum w:abstractNumId="15">
    <w:nsid w:val="361F0B47"/>
    <w:multiLevelType w:val="multilevel"/>
    <w:tmpl w:val="9C9474CE"/>
    <w:lvl w:ilvl="0">
      <w:start w:val="1"/>
      <w:numFmt w:val="decimal"/>
      <w:lvlText w:val="%1."/>
      <w:lvlJc w:val="left"/>
      <w:pPr>
        <w:ind w:left="106" w:hanging="242"/>
      </w:pPr>
      <w:rPr>
        <w:rFonts w:ascii="Arial" w:eastAsia="Arial" w:hAnsi="Arial" w:cs="Arial"/>
        <w:b/>
        <w:sz w:val="20"/>
        <w:szCs w:val="20"/>
      </w:rPr>
    </w:lvl>
    <w:lvl w:ilvl="1">
      <w:start w:val="1"/>
      <w:numFmt w:val="bullet"/>
      <w:lvlText w:val="•"/>
      <w:lvlJc w:val="left"/>
      <w:pPr>
        <w:ind w:left="1018" w:hanging="242"/>
      </w:pPr>
    </w:lvl>
    <w:lvl w:ilvl="2">
      <w:start w:val="1"/>
      <w:numFmt w:val="bullet"/>
      <w:lvlText w:val="•"/>
      <w:lvlJc w:val="left"/>
      <w:pPr>
        <w:ind w:left="1936" w:hanging="242"/>
      </w:pPr>
    </w:lvl>
    <w:lvl w:ilvl="3">
      <w:start w:val="1"/>
      <w:numFmt w:val="bullet"/>
      <w:lvlText w:val="•"/>
      <w:lvlJc w:val="left"/>
      <w:pPr>
        <w:ind w:left="2854" w:hanging="242"/>
      </w:pPr>
    </w:lvl>
    <w:lvl w:ilvl="4">
      <w:start w:val="1"/>
      <w:numFmt w:val="bullet"/>
      <w:lvlText w:val="•"/>
      <w:lvlJc w:val="left"/>
      <w:pPr>
        <w:ind w:left="3772" w:hanging="242"/>
      </w:pPr>
    </w:lvl>
    <w:lvl w:ilvl="5">
      <w:start w:val="1"/>
      <w:numFmt w:val="bullet"/>
      <w:lvlText w:val="•"/>
      <w:lvlJc w:val="left"/>
      <w:pPr>
        <w:ind w:left="4690" w:hanging="242"/>
      </w:pPr>
    </w:lvl>
    <w:lvl w:ilvl="6">
      <w:start w:val="1"/>
      <w:numFmt w:val="bullet"/>
      <w:lvlText w:val="•"/>
      <w:lvlJc w:val="left"/>
      <w:pPr>
        <w:ind w:left="5608" w:hanging="242"/>
      </w:pPr>
    </w:lvl>
    <w:lvl w:ilvl="7">
      <w:start w:val="1"/>
      <w:numFmt w:val="bullet"/>
      <w:lvlText w:val="•"/>
      <w:lvlJc w:val="left"/>
      <w:pPr>
        <w:ind w:left="6526" w:hanging="242"/>
      </w:pPr>
    </w:lvl>
    <w:lvl w:ilvl="8">
      <w:start w:val="1"/>
      <w:numFmt w:val="bullet"/>
      <w:lvlText w:val="•"/>
      <w:lvlJc w:val="left"/>
      <w:pPr>
        <w:ind w:left="7444" w:hanging="242"/>
      </w:pPr>
    </w:lvl>
  </w:abstractNum>
  <w:abstractNum w:abstractNumId="16">
    <w:nsid w:val="384167CC"/>
    <w:multiLevelType w:val="multilevel"/>
    <w:tmpl w:val="7CA6917A"/>
    <w:lvl w:ilvl="0">
      <w:start w:val="1"/>
      <w:numFmt w:val="decimal"/>
      <w:lvlText w:val="%1)"/>
      <w:lvlJc w:val="left"/>
      <w:pPr>
        <w:ind w:left="106" w:hanging="242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•"/>
      <w:lvlJc w:val="left"/>
      <w:pPr>
        <w:ind w:left="1018" w:hanging="242"/>
      </w:pPr>
    </w:lvl>
    <w:lvl w:ilvl="2">
      <w:start w:val="1"/>
      <w:numFmt w:val="bullet"/>
      <w:lvlText w:val="•"/>
      <w:lvlJc w:val="left"/>
      <w:pPr>
        <w:ind w:left="1936" w:hanging="242"/>
      </w:pPr>
    </w:lvl>
    <w:lvl w:ilvl="3">
      <w:start w:val="1"/>
      <w:numFmt w:val="bullet"/>
      <w:lvlText w:val="•"/>
      <w:lvlJc w:val="left"/>
      <w:pPr>
        <w:ind w:left="2854" w:hanging="242"/>
      </w:pPr>
    </w:lvl>
    <w:lvl w:ilvl="4">
      <w:start w:val="1"/>
      <w:numFmt w:val="bullet"/>
      <w:lvlText w:val="•"/>
      <w:lvlJc w:val="left"/>
      <w:pPr>
        <w:ind w:left="3772" w:hanging="242"/>
      </w:pPr>
    </w:lvl>
    <w:lvl w:ilvl="5">
      <w:start w:val="1"/>
      <w:numFmt w:val="bullet"/>
      <w:lvlText w:val="•"/>
      <w:lvlJc w:val="left"/>
      <w:pPr>
        <w:ind w:left="4690" w:hanging="242"/>
      </w:pPr>
    </w:lvl>
    <w:lvl w:ilvl="6">
      <w:start w:val="1"/>
      <w:numFmt w:val="bullet"/>
      <w:lvlText w:val="•"/>
      <w:lvlJc w:val="left"/>
      <w:pPr>
        <w:ind w:left="5608" w:hanging="242"/>
      </w:pPr>
    </w:lvl>
    <w:lvl w:ilvl="7">
      <w:start w:val="1"/>
      <w:numFmt w:val="bullet"/>
      <w:lvlText w:val="•"/>
      <w:lvlJc w:val="left"/>
      <w:pPr>
        <w:ind w:left="6526" w:hanging="242"/>
      </w:pPr>
    </w:lvl>
    <w:lvl w:ilvl="8">
      <w:start w:val="1"/>
      <w:numFmt w:val="bullet"/>
      <w:lvlText w:val="•"/>
      <w:lvlJc w:val="left"/>
      <w:pPr>
        <w:ind w:left="7444" w:hanging="242"/>
      </w:pPr>
    </w:lvl>
  </w:abstractNum>
  <w:abstractNum w:abstractNumId="17">
    <w:nsid w:val="39B62C12"/>
    <w:multiLevelType w:val="multilevel"/>
    <w:tmpl w:val="DE6A0C72"/>
    <w:lvl w:ilvl="0">
      <w:start w:val="1"/>
      <w:numFmt w:val="bullet"/>
      <w:lvlText w:val="-"/>
      <w:lvlJc w:val="left"/>
      <w:pPr>
        <w:ind w:left="106" w:hanging="146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•"/>
      <w:lvlJc w:val="left"/>
      <w:pPr>
        <w:ind w:left="1018" w:hanging="146"/>
      </w:pPr>
    </w:lvl>
    <w:lvl w:ilvl="2">
      <w:start w:val="1"/>
      <w:numFmt w:val="bullet"/>
      <w:lvlText w:val="•"/>
      <w:lvlJc w:val="left"/>
      <w:pPr>
        <w:ind w:left="1936" w:hanging="146"/>
      </w:pPr>
    </w:lvl>
    <w:lvl w:ilvl="3">
      <w:start w:val="1"/>
      <w:numFmt w:val="bullet"/>
      <w:lvlText w:val="•"/>
      <w:lvlJc w:val="left"/>
      <w:pPr>
        <w:ind w:left="2854" w:hanging="146"/>
      </w:pPr>
    </w:lvl>
    <w:lvl w:ilvl="4">
      <w:start w:val="1"/>
      <w:numFmt w:val="bullet"/>
      <w:lvlText w:val="•"/>
      <w:lvlJc w:val="left"/>
      <w:pPr>
        <w:ind w:left="3772" w:hanging="146"/>
      </w:pPr>
    </w:lvl>
    <w:lvl w:ilvl="5">
      <w:start w:val="1"/>
      <w:numFmt w:val="bullet"/>
      <w:lvlText w:val="•"/>
      <w:lvlJc w:val="left"/>
      <w:pPr>
        <w:ind w:left="4690" w:hanging="146"/>
      </w:pPr>
    </w:lvl>
    <w:lvl w:ilvl="6">
      <w:start w:val="1"/>
      <w:numFmt w:val="bullet"/>
      <w:lvlText w:val="•"/>
      <w:lvlJc w:val="left"/>
      <w:pPr>
        <w:ind w:left="5608" w:hanging="146"/>
      </w:pPr>
    </w:lvl>
    <w:lvl w:ilvl="7">
      <w:start w:val="1"/>
      <w:numFmt w:val="bullet"/>
      <w:lvlText w:val="•"/>
      <w:lvlJc w:val="left"/>
      <w:pPr>
        <w:ind w:left="6526" w:hanging="146"/>
      </w:pPr>
    </w:lvl>
    <w:lvl w:ilvl="8">
      <w:start w:val="1"/>
      <w:numFmt w:val="bullet"/>
      <w:lvlText w:val="•"/>
      <w:lvlJc w:val="left"/>
      <w:pPr>
        <w:ind w:left="7444" w:hanging="146"/>
      </w:pPr>
    </w:lvl>
  </w:abstractNum>
  <w:abstractNum w:abstractNumId="18">
    <w:nsid w:val="3CA42FCA"/>
    <w:multiLevelType w:val="multilevel"/>
    <w:tmpl w:val="131EB2C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>
    <w:nsid w:val="447342AC"/>
    <w:multiLevelType w:val="multilevel"/>
    <w:tmpl w:val="FBB627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49730FF6"/>
    <w:multiLevelType w:val="multilevel"/>
    <w:tmpl w:val="20524C18"/>
    <w:lvl w:ilvl="0">
      <w:start w:val="1"/>
      <w:numFmt w:val="bullet"/>
      <w:lvlText w:val="•"/>
      <w:lvlJc w:val="left"/>
      <w:pPr>
        <w:ind w:left="1279" w:hanging="112"/>
      </w:pPr>
      <w:rPr>
        <w:rFonts w:ascii="Times New Roman" w:eastAsia="Times New Roman" w:hAnsi="Times New Roman" w:cs="Times New Roman"/>
        <w:color w:val="222122"/>
        <w:sz w:val="19"/>
        <w:szCs w:val="19"/>
      </w:rPr>
    </w:lvl>
    <w:lvl w:ilvl="1">
      <w:start w:val="1"/>
      <w:numFmt w:val="bullet"/>
      <w:lvlText w:val="•"/>
      <w:lvlJc w:val="left"/>
      <w:pPr>
        <w:ind w:left="2036" w:hanging="112"/>
      </w:pPr>
    </w:lvl>
    <w:lvl w:ilvl="2">
      <w:start w:val="1"/>
      <w:numFmt w:val="bullet"/>
      <w:lvlText w:val="•"/>
      <w:lvlJc w:val="left"/>
      <w:pPr>
        <w:ind w:left="2793" w:hanging="112"/>
      </w:pPr>
    </w:lvl>
    <w:lvl w:ilvl="3">
      <w:start w:val="1"/>
      <w:numFmt w:val="bullet"/>
      <w:lvlText w:val="•"/>
      <w:lvlJc w:val="left"/>
      <w:pPr>
        <w:ind w:left="3549" w:hanging="112"/>
      </w:pPr>
    </w:lvl>
    <w:lvl w:ilvl="4">
      <w:start w:val="1"/>
      <w:numFmt w:val="bullet"/>
      <w:lvlText w:val="•"/>
      <w:lvlJc w:val="left"/>
      <w:pPr>
        <w:ind w:left="4306" w:hanging="112"/>
      </w:pPr>
    </w:lvl>
    <w:lvl w:ilvl="5">
      <w:start w:val="1"/>
      <w:numFmt w:val="bullet"/>
      <w:lvlText w:val="•"/>
      <w:lvlJc w:val="left"/>
      <w:pPr>
        <w:ind w:left="5063" w:hanging="112"/>
      </w:pPr>
    </w:lvl>
    <w:lvl w:ilvl="6">
      <w:start w:val="1"/>
      <w:numFmt w:val="bullet"/>
      <w:lvlText w:val="•"/>
      <w:lvlJc w:val="left"/>
      <w:pPr>
        <w:ind w:left="5819" w:hanging="112"/>
      </w:pPr>
    </w:lvl>
    <w:lvl w:ilvl="7">
      <w:start w:val="1"/>
      <w:numFmt w:val="bullet"/>
      <w:lvlText w:val="•"/>
      <w:lvlJc w:val="left"/>
      <w:pPr>
        <w:ind w:left="6576" w:hanging="112"/>
      </w:pPr>
    </w:lvl>
    <w:lvl w:ilvl="8">
      <w:start w:val="1"/>
      <w:numFmt w:val="bullet"/>
      <w:lvlText w:val="•"/>
      <w:lvlJc w:val="left"/>
      <w:pPr>
        <w:ind w:left="7332" w:hanging="112"/>
      </w:pPr>
    </w:lvl>
  </w:abstractNum>
  <w:abstractNum w:abstractNumId="21">
    <w:nsid w:val="49E3472B"/>
    <w:multiLevelType w:val="multilevel"/>
    <w:tmpl w:val="134C987A"/>
    <w:lvl w:ilvl="0">
      <w:start w:val="1"/>
      <w:numFmt w:val="bullet"/>
      <w:lvlText w:val="-"/>
      <w:lvlJc w:val="left"/>
      <w:pPr>
        <w:ind w:left="106" w:hanging="127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•"/>
      <w:lvlJc w:val="left"/>
      <w:pPr>
        <w:ind w:left="1018" w:hanging="127"/>
      </w:pPr>
    </w:lvl>
    <w:lvl w:ilvl="2">
      <w:start w:val="1"/>
      <w:numFmt w:val="bullet"/>
      <w:lvlText w:val="•"/>
      <w:lvlJc w:val="left"/>
      <w:pPr>
        <w:ind w:left="1936" w:hanging="127"/>
      </w:pPr>
    </w:lvl>
    <w:lvl w:ilvl="3">
      <w:start w:val="1"/>
      <w:numFmt w:val="bullet"/>
      <w:lvlText w:val="•"/>
      <w:lvlJc w:val="left"/>
      <w:pPr>
        <w:ind w:left="2854" w:hanging="127"/>
      </w:pPr>
    </w:lvl>
    <w:lvl w:ilvl="4">
      <w:start w:val="1"/>
      <w:numFmt w:val="bullet"/>
      <w:lvlText w:val="•"/>
      <w:lvlJc w:val="left"/>
      <w:pPr>
        <w:ind w:left="3772" w:hanging="127"/>
      </w:pPr>
    </w:lvl>
    <w:lvl w:ilvl="5">
      <w:start w:val="1"/>
      <w:numFmt w:val="bullet"/>
      <w:lvlText w:val="•"/>
      <w:lvlJc w:val="left"/>
      <w:pPr>
        <w:ind w:left="4690" w:hanging="127"/>
      </w:pPr>
    </w:lvl>
    <w:lvl w:ilvl="6">
      <w:start w:val="1"/>
      <w:numFmt w:val="bullet"/>
      <w:lvlText w:val="•"/>
      <w:lvlJc w:val="left"/>
      <w:pPr>
        <w:ind w:left="5608" w:hanging="127"/>
      </w:pPr>
    </w:lvl>
    <w:lvl w:ilvl="7">
      <w:start w:val="1"/>
      <w:numFmt w:val="bullet"/>
      <w:lvlText w:val="•"/>
      <w:lvlJc w:val="left"/>
      <w:pPr>
        <w:ind w:left="6526" w:hanging="127"/>
      </w:pPr>
    </w:lvl>
    <w:lvl w:ilvl="8">
      <w:start w:val="1"/>
      <w:numFmt w:val="bullet"/>
      <w:lvlText w:val="•"/>
      <w:lvlJc w:val="left"/>
      <w:pPr>
        <w:ind w:left="7444" w:hanging="127"/>
      </w:pPr>
    </w:lvl>
  </w:abstractNum>
  <w:abstractNum w:abstractNumId="22">
    <w:nsid w:val="4BCC0EAA"/>
    <w:multiLevelType w:val="multilevel"/>
    <w:tmpl w:val="720A469E"/>
    <w:lvl w:ilvl="0">
      <w:start w:val="1"/>
      <w:numFmt w:val="bullet"/>
      <w:lvlText w:val="•"/>
      <w:lvlJc w:val="left"/>
      <w:pPr>
        <w:ind w:left="1279" w:hanging="112"/>
      </w:pPr>
      <w:rPr>
        <w:rFonts w:ascii="Times New Roman" w:eastAsia="Times New Roman" w:hAnsi="Times New Roman" w:cs="Times New Roman"/>
        <w:color w:val="222122"/>
        <w:sz w:val="19"/>
        <w:szCs w:val="19"/>
      </w:rPr>
    </w:lvl>
    <w:lvl w:ilvl="1">
      <w:start w:val="1"/>
      <w:numFmt w:val="bullet"/>
      <w:lvlText w:val="•"/>
      <w:lvlJc w:val="left"/>
      <w:pPr>
        <w:ind w:left="2036" w:hanging="112"/>
      </w:pPr>
    </w:lvl>
    <w:lvl w:ilvl="2">
      <w:start w:val="1"/>
      <w:numFmt w:val="bullet"/>
      <w:lvlText w:val="•"/>
      <w:lvlJc w:val="left"/>
      <w:pPr>
        <w:ind w:left="2793" w:hanging="112"/>
      </w:pPr>
    </w:lvl>
    <w:lvl w:ilvl="3">
      <w:start w:val="1"/>
      <w:numFmt w:val="bullet"/>
      <w:lvlText w:val="•"/>
      <w:lvlJc w:val="left"/>
      <w:pPr>
        <w:ind w:left="3549" w:hanging="112"/>
      </w:pPr>
    </w:lvl>
    <w:lvl w:ilvl="4">
      <w:start w:val="1"/>
      <w:numFmt w:val="bullet"/>
      <w:lvlText w:val="•"/>
      <w:lvlJc w:val="left"/>
      <w:pPr>
        <w:ind w:left="4306" w:hanging="112"/>
      </w:pPr>
    </w:lvl>
    <w:lvl w:ilvl="5">
      <w:start w:val="1"/>
      <w:numFmt w:val="bullet"/>
      <w:lvlText w:val="•"/>
      <w:lvlJc w:val="left"/>
      <w:pPr>
        <w:ind w:left="5063" w:hanging="112"/>
      </w:pPr>
    </w:lvl>
    <w:lvl w:ilvl="6">
      <w:start w:val="1"/>
      <w:numFmt w:val="bullet"/>
      <w:lvlText w:val="•"/>
      <w:lvlJc w:val="left"/>
      <w:pPr>
        <w:ind w:left="5819" w:hanging="112"/>
      </w:pPr>
    </w:lvl>
    <w:lvl w:ilvl="7">
      <w:start w:val="1"/>
      <w:numFmt w:val="bullet"/>
      <w:lvlText w:val="•"/>
      <w:lvlJc w:val="left"/>
      <w:pPr>
        <w:ind w:left="6576" w:hanging="112"/>
      </w:pPr>
    </w:lvl>
    <w:lvl w:ilvl="8">
      <w:start w:val="1"/>
      <w:numFmt w:val="bullet"/>
      <w:lvlText w:val="•"/>
      <w:lvlJc w:val="left"/>
      <w:pPr>
        <w:ind w:left="7332" w:hanging="112"/>
      </w:pPr>
    </w:lvl>
  </w:abstractNum>
  <w:abstractNum w:abstractNumId="23">
    <w:nsid w:val="4BED0304"/>
    <w:multiLevelType w:val="multilevel"/>
    <w:tmpl w:val="B3BCC172"/>
    <w:lvl w:ilvl="0">
      <w:start w:val="1"/>
      <w:numFmt w:val="bullet"/>
      <w:lvlText w:val="•"/>
      <w:lvlJc w:val="left"/>
      <w:pPr>
        <w:ind w:left="2347" w:hanging="113"/>
      </w:pPr>
      <w:rPr>
        <w:rFonts w:ascii="Times New Roman" w:eastAsia="Times New Roman" w:hAnsi="Times New Roman" w:cs="Times New Roman"/>
        <w:sz w:val="19"/>
        <w:szCs w:val="19"/>
      </w:rPr>
    </w:lvl>
    <w:lvl w:ilvl="1">
      <w:start w:val="1"/>
      <w:numFmt w:val="bullet"/>
      <w:lvlText w:val="•"/>
      <w:lvlJc w:val="left"/>
      <w:pPr>
        <w:ind w:left="2615" w:hanging="114"/>
      </w:pPr>
      <w:rPr>
        <w:rFonts w:ascii="Times New Roman" w:eastAsia="Times New Roman" w:hAnsi="Times New Roman" w:cs="Times New Roman"/>
        <w:sz w:val="19"/>
        <w:szCs w:val="19"/>
      </w:rPr>
    </w:lvl>
    <w:lvl w:ilvl="2">
      <w:start w:val="1"/>
      <w:numFmt w:val="bullet"/>
      <w:lvlText w:val="•"/>
      <w:lvlJc w:val="left"/>
      <w:pPr>
        <w:ind w:left="3311" w:hanging="113"/>
      </w:pPr>
    </w:lvl>
    <w:lvl w:ilvl="3">
      <w:start w:val="1"/>
      <w:numFmt w:val="bullet"/>
      <w:lvlText w:val="•"/>
      <w:lvlJc w:val="left"/>
      <w:pPr>
        <w:ind w:left="4003" w:hanging="113"/>
      </w:pPr>
    </w:lvl>
    <w:lvl w:ilvl="4">
      <w:start w:val="1"/>
      <w:numFmt w:val="bullet"/>
      <w:lvlText w:val="•"/>
      <w:lvlJc w:val="left"/>
      <w:pPr>
        <w:ind w:left="4695" w:hanging="114"/>
      </w:pPr>
    </w:lvl>
    <w:lvl w:ilvl="5">
      <w:start w:val="1"/>
      <w:numFmt w:val="bullet"/>
      <w:lvlText w:val="•"/>
      <w:lvlJc w:val="left"/>
      <w:pPr>
        <w:ind w:left="5387" w:hanging="113"/>
      </w:pPr>
    </w:lvl>
    <w:lvl w:ilvl="6">
      <w:start w:val="1"/>
      <w:numFmt w:val="bullet"/>
      <w:lvlText w:val="•"/>
      <w:lvlJc w:val="left"/>
      <w:pPr>
        <w:ind w:left="6078" w:hanging="114"/>
      </w:pPr>
    </w:lvl>
    <w:lvl w:ilvl="7">
      <w:start w:val="1"/>
      <w:numFmt w:val="bullet"/>
      <w:lvlText w:val="•"/>
      <w:lvlJc w:val="left"/>
      <w:pPr>
        <w:ind w:left="6770" w:hanging="114"/>
      </w:pPr>
    </w:lvl>
    <w:lvl w:ilvl="8">
      <w:start w:val="1"/>
      <w:numFmt w:val="bullet"/>
      <w:lvlText w:val="•"/>
      <w:lvlJc w:val="left"/>
      <w:pPr>
        <w:ind w:left="7462" w:hanging="113"/>
      </w:pPr>
    </w:lvl>
  </w:abstractNum>
  <w:abstractNum w:abstractNumId="24">
    <w:nsid w:val="4E832F20"/>
    <w:multiLevelType w:val="multilevel"/>
    <w:tmpl w:val="2B2CA87A"/>
    <w:lvl w:ilvl="0">
      <w:start w:val="1"/>
      <w:numFmt w:val="bullet"/>
      <w:lvlText w:val="•"/>
      <w:lvlJc w:val="left"/>
      <w:pPr>
        <w:ind w:left="2347" w:hanging="114"/>
      </w:pPr>
      <w:rPr>
        <w:rFonts w:ascii="Times New Roman" w:eastAsia="Times New Roman" w:hAnsi="Times New Roman" w:cs="Times New Roman"/>
        <w:sz w:val="19"/>
        <w:szCs w:val="19"/>
      </w:rPr>
    </w:lvl>
    <w:lvl w:ilvl="1">
      <w:start w:val="1"/>
      <w:numFmt w:val="bullet"/>
      <w:lvlText w:val="•"/>
      <w:lvlJc w:val="left"/>
      <w:pPr>
        <w:ind w:left="2990" w:hanging="114"/>
      </w:pPr>
    </w:lvl>
    <w:lvl w:ilvl="2">
      <w:start w:val="1"/>
      <w:numFmt w:val="bullet"/>
      <w:lvlText w:val="•"/>
      <w:lvlJc w:val="left"/>
      <w:pPr>
        <w:ind w:left="3641" w:hanging="113"/>
      </w:pPr>
    </w:lvl>
    <w:lvl w:ilvl="3">
      <w:start w:val="1"/>
      <w:numFmt w:val="bullet"/>
      <w:lvlText w:val="•"/>
      <w:lvlJc w:val="left"/>
      <w:pPr>
        <w:ind w:left="4291" w:hanging="114"/>
      </w:pPr>
    </w:lvl>
    <w:lvl w:ilvl="4">
      <w:start w:val="1"/>
      <w:numFmt w:val="bullet"/>
      <w:lvlText w:val="•"/>
      <w:lvlJc w:val="left"/>
      <w:pPr>
        <w:ind w:left="4942" w:hanging="114"/>
      </w:pPr>
    </w:lvl>
    <w:lvl w:ilvl="5">
      <w:start w:val="1"/>
      <w:numFmt w:val="bullet"/>
      <w:lvlText w:val="•"/>
      <w:lvlJc w:val="left"/>
      <w:pPr>
        <w:ind w:left="5593" w:hanging="114"/>
      </w:pPr>
    </w:lvl>
    <w:lvl w:ilvl="6">
      <w:start w:val="1"/>
      <w:numFmt w:val="bullet"/>
      <w:lvlText w:val="•"/>
      <w:lvlJc w:val="left"/>
      <w:pPr>
        <w:ind w:left="6243" w:hanging="114"/>
      </w:pPr>
    </w:lvl>
    <w:lvl w:ilvl="7">
      <w:start w:val="1"/>
      <w:numFmt w:val="bullet"/>
      <w:lvlText w:val="•"/>
      <w:lvlJc w:val="left"/>
      <w:pPr>
        <w:ind w:left="6894" w:hanging="114"/>
      </w:pPr>
    </w:lvl>
    <w:lvl w:ilvl="8">
      <w:start w:val="1"/>
      <w:numFmt w:val="bullet"/>
      <w:lvlText w:val="•"/>
      <w:lvlJc w:val="left"/>
      <w:pPr>
        <w:ind w:left="7544" w:hanging="114"/>
      </w:pPr>
    </w:lvl>
  </w:abstractNum>
  <w:abstractNum w:abstractNumId="25">
    <w:nsid w:val="523D412E"/>
    <w:multiLevelType w:val="multilevel"/>
    <w:tmpl w:val="87B6BA76"/>
    <w:lvl w:ilvl="0">
      <w:start w:val="1"/>
      <w:numFmt w:val="bullet"/>
      <w:lvlText w:val="-"/>
      <w:lvlJc w:val="left"/>
      <w:pPr>
        <w:ind w:left="106" w:hanging="133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•"/>
      <w:lvlJc w:val="left"/>
      <w:pPr>
        <w:ind w:left="1018" w:hanging="133"/>
      </w:pPr>
    </w:lvl>
    <w:lvl w:ilvl="2">
      <w:start w:val="1"/>
      <w:numFmt w:val="bullet"/>
      <w:lvlText w:val="•"/>
      <w:lvlJc w:val="left"/>
      <w:pPr>
        <w:ind w:left="1936" w:hanging="133"/>
      </w:pPr>
    </w:lvl>
    <w:lvl w:ilvl="3">
      <w:start w:val="1"/>
      <w:numFmt w:val="bullet"/>
      <w:lvlText w:val="•"/>
      <w:lvlJc w:val="left"/>
      <w:pPr>
        <w:ind w:left="2854" w:hanging="133"/>
      </w:pPr>
    </w:lvl>
    <w:lvl w:ilvl="4">
      <w:start w:val="1"/>
      <w:numFmt w:val="bullet"/>
      <w:lvlText w:val="•"/>
      <w:lvlJc w:val="left"/>
      <w:pPr>
        <w:ind w:left="3772" w:hanging="133"/>
      </w:pPr>
    </w:lvl>
    <w:lvl w:ilvl="5">
      <w:start w:val="1"/>
      <w:numFmt w:val="bullet"/>
      <w:lvlText w:val="•"/>
      <w:lvlJc w:val="left"/>
      <w:pPr>
        <w:ind w:left="4690" w:hanging="133"/>
      </w:pPr>
    </w:lvl>
    <w:lvl w:ilvl="6">
      <w:start w:val="1"/>
      <w:numFmt w:val="bullet"/>
      <w:lvlText w:val="•"/>
      <w:lvlJc w:val="left"/>
      <w:pPr>
        <w:ind w:left="5608" w:hanging="133"/>
      </w:pPr>
    </w:lvl>
    <w:lvl w:ilvl="7">
      <w:start w:val="1"/>
      <w:numFmt w:val="bullet"/>
      <w:lvlText w:val="•"/>
      <w:lvlJc w:val="left"/>
      <w:pPr>
        <w:ind w:left="6526" w:hanging="132"/>
      </w:pPr>
    </w:lvl>
    <w:lvl w:ilvl="8">
      <w:start w:val="1"/>
      <w:numFmt w:val="bullet"/>
      <w:lvlText w:val="•"/>
      <w:lvlJc w:val="left"/>
      <w:pPr>
        <w:ind w:left="7444" w:hanging="133"/>
      </w:pPr>
    </w:lvl>
  </w:abstractNum>
  <w:abstractNum w:abstractNumId="26">
    <w:nsid w:val="594155B5"/>
    <w:multiLevelType w:val="multilevel"/>
    <w:tmpl w:val="B0FE892A"/>
    <w:lvl w:ilvl="0">
      <w:start w:val="1"/>
      <w:numFmt w:val="decimal"/>
      <w:lvlText w:val="%1."/>
      <w:lvlJc w:val="left"/>
      <w:pPr>
        <w:ind w:left="567" w:hanging="260"/>
      </w:pPr>
      <w:rPr>
        <w:rFonts w:ascii="Arial" w:eastAsia="Arial" w:hAnsi="Arial" w:cs="Arial"/>
        <w:b/>
        <w:sz w:val="20"/>
        <w:szCs w:val="20"/>
      </w:rPr>
    </w:lvl>
    <w:lvl w:ilvl="1">
      <w:start w:val="1"/>
      <w:numFmt w:val="bullet"/>
      <w:lvlText w:val="•"/>
      <w:lvlJc w:val="left"/>
      <w:pPr>
        <w:ind w:left="1479" w:hanging="260"/>
      </w:pPr>
    </w:lvl>
    <w:lvl w:ilvl="2">
      <w:start w:val="1"/>
      <w:numFmt w:val="bullet"/>
      <w:lvlText w:val="•"/>
      <w:lvlJc w:val="left"/>
      <w:pPr>
        <w:ind w:left="2397" w:hanging="260"/>
      </w:pPr>
    </w:lvl>
    <w:lvl w:ilvl="3">
      <w:start w:val="1"/>
      <w:numFmt w:val="bullet"/>
      <w:lvlText w:val="•"/>
      <w:lvlJc w:val="left"/>
      <w:pPr>
        <w:ind w:left="3315" w:hanging="260"/>
      </w:pPr>
    </w:lvl>
    <w:lvl w:ilvl="4">
      <w:start w:val="1"/>
      <w:numFmt w:val="bullet"/>
      <w:lvlText w:val="•"/>
      <w:lvlJc w:val="left"/>
      <w:pPr>
        <w:ind w:left="4233" w:hanging="260"/>
      </w:pPr>
    </w:lvl>
    <w:lvl w:ilvl="5">
      <w:start w:val="1"/>
      <w:numFmt w:val="bullet"/>
      <w:lvlText w:val="•"/>
      <w:lvlJc w:val="left"/>
      <w:pPr>
        <w:ind w:left="5151" w:hanging="260"/>
      </w:pPr>
    </w:lvl>
    <w:lvl w:ilvl="6">
      <w:start w:val="1"/>
      <w:numFmt w:val="bullet"/>
      <w:lvlText w:val="•"/>
      <w:lvlJc w:val="left"/>
      <w:pPr>
        <w:ind w:left="6069" w:hanging="260"/>
      </w:pPr>
    </w:lvl>
    <w:lvl w:ilvl="7">
      <w:start w:val="1"/>
      <w:numFmt w:val="bullet"/>
      <w:lvlText w:val="•"/>
      <w:lvlJc w:val="left"/>
      <w:pPr>
        <w:ind w:left="6987" w:hanging="260"/>
      </w:pPr>
    </w:lvl>
    <w:lvl w:ilvl="8">
      <w:start w:val="1"/>
      <w:numFmt w:val="bullet"/>
      <w:lvlText w:val="•"/>
      <w:lvlJc w:val="left"/>
      <w:pPr>
        <w:ind w:left="7905" w:hanging="260"/>
      </w:pPr>
    </w:lvl>
  </w:abstractNum>
  <w:abstractNum w:abstractNumId="27">
    <w:nsid w:val="5B3A7B7C"/>
    <w:multiLevelType w:val="multilevel"/>
    <w:tmpl w:val="4A46B9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>
    <w:nsid w:val="5BBE514D"/>
    <w:multiLevelType w:val="multilevel"/>
    <w:tmpl w:val="7B0AC2E2"/>
    <w:lvl w:ilvl="0">
      <w:start w:val="1"/>
      <w:numFmt w:val="bullet"/>
      <w:lvlText w:val="•"/>
      <w:lvlJc w:val="left"/>
      <w:pPr>
        <w:ind w:left="2347" w:hanging="114"/>
      </w:pPr>
      <w:rPr>
        <w:rFonts w:ascii="Times New Roman" w:eastAsia="Times New Roman" w:hAnsi="Times New Roman" w:cs="Times New Roman"/>
        <w:sz w:val="19"/>
        <w:szCs w:val="19"/>
      </w:rPr>
    </w:lvl>
    <w:lvl w:ilvl="1">
      <w:start w:val="1"/>
      <w:numFmt w:val="bullet"/>
      <w:lvlText w:val="•"/>
      <w:lvlJc w:val="left"/>
      <w:pPr>
        <w:ind w:left="2615" w:hanging="114"/>
      </w:pPr>
      <w:rPr>
        <w:rFonts w:ascii="Times New Roman" w:eastAsia="Times New Roman" w:hAnsi="Times New Roman" w:cs="Times New Roman"/>
        <w:sz w:val="19"/>
        <w:szCs w:val="19"/>
      </w:rPr>
    </w:lvl>
    <w:lvl w:ilvl="2">
      <w:start w:val="1"/>
      <w:numFmt w:val="bullet"/>
      <w:lvlText w:val="•"/>
      <w:lvlJc w:val="left"/>
      <w:pPr>
        <w:ind w:left="3311" w:hanging="113"/>
      </w:pPr>
    </w:lvl>
    <w:lvl w:ilvl="3">
      <w:start w:val="1"/>
      <w:numFmt w:val="bullet"/>
      <w:lvlText w:val="•"/>
      <w:lvlJc w:val="left"/>
      <w:pPr>
        <w:ind w:left="4003" w:hanging="113"/>
      </w:pPr>
    </w:lvl>
    <w:lvl w:ilvl="4">
      <w:start w:val="1"/>
      <w:numFmt w:val="bullet"/>
      <w:lvlText w:val="•"/>
      <w:lvlJc w:val="left"/>
      <w:pPr>
        <w:ind w:left="4695" w:hanging="114"/>
      </w:pPr>
    </w:lvl>
    <w:lvl w:ilvl="5">
      <w:start w:val="1"/>
      <w:numFmt w:val="bullet"/>
      <w:lvlText w:val="•"/>
      <w:lvlJc w:val="left"/>
      <w:pPr>
        <w:ind w:left="5387" w:hanging="113"/>
      </w:pPr>
    </w:lvl>
    <w:lvl w:ilvl="6">
      <w:start w:val="1"/>
      <w:numFmt w:val="bullet"/>
      <w:lvlText w:val="•"/>
      <w:lvlJc w:val="left"/>
      <w:pPr>
        <w:ind w:left="6078" w:hanging="114"/>
      </w:pPr>
    </w:lvl>
    <w:lvl w:ilvl="7">
      <w:start w:val="1"/>
      <w:numFmt w:val="bullet"/>
      <w:lvlText w:val="•"/>
      <w:lvlJc w:val="left"/>
      <w:pPr>
        <w:ind w:left="6770" w:hanging="114"/>
      </w:pPr>
    </w:lvl>
    <w:lvl w:ilvl="8">
      <w:start w:val="1"/>
      <w:numFmt w:val="bullet"/>
      <w:lvlText w:val="•"/>
      <w:lvlJc w:val="left"/>
      <w:pPr>
        <w:ind w:left="7462" w:hanging="113"/>
      </w:pPr>
    </w:lvl>
  </w:abstractNum>
  <w:abstractNum w:abstractNumId="29">
    <w:nsid w:val="62A8078B"/>
    <w:multiLevelType w:val="multilevel"/>
    <w:tmpl w:val="FE745988"/>
    <w:lvl w:ilvl="0">
      <w:start w:val="1"/>
      <w:numFmt w:val="bullet"/>
      <w:lvlText w:val="•"/>
      <w:lvlJc w:val="left"/>
      <w:pPr>
        <w:ind w:left="2347" w:hanging="114"/>
      </w:pPr>
      <w:rPr>
        <w:rFonts w:ascii="Times New Roman" w:eastAsia="Times New Roman" w:hAnsi="Times New Roman" w:cs="Times New Roman"/>
        <w:sz w:val="19"/>
        <w:szCs w:val="19"/>
      </w:rPr>
    </w:lvl>
    <w:lvl w:ilvl="1">
      <w:start w:val="1"/>
      <w:numFmt w:val="bullet"/>
      <w:lvlText w:val="•"/>
      <w:lvlJc w:val="left"/>
      <w:pPr>
        <w:ind w:left="2990" w:hanging="114"/>
      </w:pPr>
    </w:lvl>
    <w:lvl w:ilvl="2">
      <w:start w:val="1"/>
      <w:numFmt w:val="bullet"/>
      <w:lvlText w:val="•"/>
      <w:lvlJc w:val="left"/>
      <w:pPr>
        <w:ind w:left="3641" w:hanging="113"/>
      </w:pPr>
    </w:lvl>
    <w:lvl w:ilvl="3">
      <w:start w:val="1"/>
      <w:numFmt w:val="bullet"/>
      <w:lvlText w:val="•"/>
      <w:lvlJc w:val="left"/>
      <w:pPr>
        <w:ind w:left="4291" w:hanging="114"/>
      </w:pPr>
    </w:lvl>
    <w:lvl w:ilvl="4">
      <w:start w:val="1"/>
      <w:numFmt w:val="bullet"/>
      <w:lvlText w:val="•"/>
      <w:lvlJc w:val="left"/>
      <w:pPr>
        <w:ind w:left="4942" w:hanging="114"/>
      </w:pPr>
    </w:lvl>
    <w:lvl w:ilvl="5">
      <w:start w:val="1"/>
      <w:numFmt w:val="bullet"/>
      <w:lvlText w:val="•"/>
      <w:lvlJc w:val="left"/>
      <w:pPr>
        <w:ind w:left="5593" w:hanging="114"/>
      </w:pPr>
    </w:lvl>
    <w:lvl w:ilvl="6">
      <w:start w:val="1"/>
      <w:numFmt w:val="bullet"/>
      <w:lvlText w:val="•"/>
      <w:lvlJc w:val="left"/>
      <w:pPr>
        <w:ind w:left="6243" w:hanging="114"/>
      </w:pPr>
    </w:lvl>
    <w:lvl w:ilvl="7">
      <w:start w:val="1"/>
      <w:numFmt w:val="bullet"/>
      <w:lvlText w:val="•"/>
      <w:lvlJc w:val="left"/>
      <w:pPr>
        <w:ind w:left="6894" w:hanging="114"/>
      </w:pPr>
    </w:lvl>
    <w:lvl w:ilvl="8">
      <w:start w:val="1"/>
      <w:numFmt w:val="bullet"/>
      <w:lvlText w:val="•"/>
      <w:lvlJc w:val="left"/>
      <w:pPr>
        <w:ind w:left="7544" w:hanging="114"/>
      </w:pPr>
    </w:lvl>
  </w:abstractNum>
  <w:abstractNum w:abstractNumId="30">
    <w:nsid w:val="64B07A85"/>
    <w:multiLevelType w:val="multilevel"/>
    <w:tmpl w:val="4B009E32"/>
    <w:lvl w:ilvl="0">
      <w:start w:val="1"/>
      <w:numFmt w:val="bullet"/>
      <w:lvlText w:val="•"/>
      <w:lvlJc w:val="left"/>
      <w:pPr>
        <w:ind w:left="2347" w:hanging="114"/>
      </w:pPr>
      <w:rPr>
        <w:rFonts w:ascii="Times New Roman" w:eastAsia="Times New Roman" w:hAnsi="Times New Roman" w:cs="Times New Roman"/>
        <w:sz w:val="19"/>
        <w:szCs w:val="19"/>
      </w:rPr>
    </w:lvl>
    <w:lvl w:ilvl="1">
      <w:start w:val="1"/>
      <w:numFmt w:val="bullet"/>
      <w:lvlText w:val="•"/>
      <w:lvlJc w:val="left"/>
      <w:pPr>
        <w:ind w:left="2990" w:hanging="114"/>
      </w:pPr>
    </w:lvl>
    <w:lvl w:ilvl="2">
      <w:start w:val="1"/>
      <w:numFmt w:val="bullet"/>
      <w:lvlText w:val="•"/>
      <w:lvlJc w:val="left"/>
      <w:pPr>
        <w:ind w:left="3641" w:hanging="113"/>
      </w:pPr>
    </w:lvl>
    <w:lvl w:ilvl="3">
      <w:start w:val="1"/>
      <w:numFmt w:val="bullet"/>
      <w:lvlText w:val="•"/>
      <w:lvlJc w:val="left"/>
      <w:pPr>
        <w:ind w:left="4291" w:hanging="114"/>
      </w:pPr>
    </w:lvl>
    <w:lvl w:ilvl="4">
      <w:start w:val="1"/>
      <w:numFmt w:val="bullet"/>
      <w:lvlText w:val="•"/>
      <w:lvlJc w:val="left"/>
      <w:pPr>
        <w:ind w:left="4942" w:hanging="114"/>
      </w:pPr>
    </w:lvl>
    <w:lvl w:ilvl="5">
      <w:start w:val="1"/>
      <w:numFmt w:val="bullet"/>
      <w:lvlText w:val="•"/>
      <w:lvlJc w:val="left"/>
      <w:pPr>
        <w:ind w:left="5593" w:hanging="114"/>
      </w:pPr>
    </w:lvl>
    <w:lvl w:ilvl="6">
      <w:start w:val="1"/>
      <w:numFmt w:val="bullet"/>
      <w:lvlText w:val="•"/>
      <w:lvlJc w:val="left"/>
      <w:pPr>
        <w:ind w:left="6243" w:hanging="114"/>
      </w:pPr>
    </w:lvl>
    <w:lvl w:ilvl="7">
      <w:start w:val="1"/>
      <w:numFmt w:val="bullet"/>
      <w:lvlText w:val="•"/>
      <w:lvlJc w:val="left"/>
      <w:pPr>
        <w:ind w:left="6894" w:hanging="114"/>
      </w:pPr>
    </w:lvl>
    <w:lvl w:ilvl="8">
      <w:start w:val="1"/>
      <w:numFmt w:val="bullet"/>
      <w:lvlText w:val="•"/>
      <w:lvlJc w:val="left"/>
      <w:pPr>
        <w:ind w:left="7544" w:hanging="114"/>
      </w:pPr>
    </w:lvl>
  </w:abstractNum>
  <w:abstractNum w:abstractNumId="31">
    <w:nsid w:val="69DB3F9A"/>
    <w:multiLevelType w:val="multilevel"/>
    <w:tmpl w:val="605AE9F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>
    <w:nsid w:val="729A5ED2"/>
    <w:multiLevelType w:val="multilevel"/>
    <w:tmpl w:val="DC00A4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>
    <w:nsid w:val="73AC5DC6"/>
    <w:multiLevelType w:val="multilevel"/>
    <w:tmpl w:val="6B9A680E"/>
    <w:lvl w:ilvl="0">
      <w:start w:val="1"/>
      <w:numFmt w:val="bullet"/>
      <w:lvlText w:val="•"/>
      <w:lvlJc w:val="left"/>
      <w:pPr>
        <w:ind w:left="1279" w:hanging="112"/>
      </w:pPr>
      <w:rPr>
        <w:rFonts w:ascii="Times New Roman" w:eastAsia="Times New Roman" w:hAnsi="Times New Roman" w:cs="Times New Roman"/>
        <w:color w:val="222122"/>
        <w:sz w:val="19"/>
        <w:szCs w:val="19"/>
      </w:rPr>
    </w:lvl>
    <w:lvl w:ilvl="1">
      <w:start w:val="1"/>
      <w:numFmt w:val="bullet"/>
      <w:lvlText w:val="•"/>
      <w:lvlJc w:val="left"/>
      <w:pPr>
        <w:ind w:left="2036" w:hanging="112"/>
      </w:pPr>
    </w:lvl>
    <w:lvl w:ilvl="2">
      <w:start w:val="1"/>
      <w:numFmt w:val="bullet"/>
      <w:lvlText w:val="•"/>
      <w:lvlJc w:val="left"/>
      <w:pPr>
        <w:ind w:left="2793" w:hanging="112"/>
      </w:pPr>
    </w:lvl>
    <w:lvl w:ilvl="3">
      <w:start w:val="1"/>
      <w:numFmt w:val="bullet"/>
      <w:lvlText w:val="•"/>
      <w:lvlJc w:val="left"/>
      <w:pPr>
        <w:ind w:left="3549" w:hanging="112"/>
      </w:pPr>
    </w:lvl>
    <w:lvl w:ilvl="4">
      <w:start w:val="1"/>
      <w:numFmt w:val="bullet"/>
      <w:lvlText w:val="•"/>
      <w:lvlJc w:val="left"/>
      <w:pPr>
        <w:ind w:left="4306" w:hanging="112"/>
      </w:pPr>
    </w:lvl>
    <w:lvl w:ilvl="5">
      <w:start w:val="1"/>
      <w:numFmt w:val="bullet"/>
      <w:lvlText w:val="•"/>
      <w:lvlJc w:val="left"/>
      <w:pPr>
        <w:ind w:left="5063" w:hanging="112"/>
      </w:pPr>
    </w:lvl>
    <w:lvl w:ilvl="6">
      <w:start w:val="1"/>
      <w:numFmt w:val="bullet"/>
      <w:lvlText w:val="•"/>
      <w:lvlJc w:val="left"/>
      <w:pPr>
        <w:ind w:left="5819" w:hanging="112"/>
      </w:pPr>
    </w:lvl>
    <w:lvl w:ilvl="7">
      <w:start w:val="1"/>
      <w:numFmt w:val="bullet"/>
      <w:lvlText w:val="•"/>
      <w:lvlJc w:val="left"/>
      <w:pPr>
        <w:ind w:left="6576" w:hanging="112"/>
      </w:pPr>
    </w:lvl>
    <w:lvl w:ilvl="8">
      <w:start w:val="1"/>
      <w:numFmt w:val="bullet"/>
      <w:lvlText w:val="•"/>
      <w:lvlJc w:val="left"/>
      <w:pPr>
        <w:ind w:left="7332" w:hanging="112"/>
      </w:pPr>
    </w:lvl>
  </w:abstractNum>
  <w:abstractNum w:abstractNumId="34">
    <w:nsid w:val="76305E85"/>
    <w:multiLevelType w:val="multilevel"/>
    <w:tmpl w:val="DB226814"/>
    <w:lvl w:ilvl="0">
      <w:start w:val="1"/>
      <w:numFmt w:val="bullet"/>
      <w:lvlText w:val="•"/>
      <w:lvlJc w:val="left"/>
      <w:pPr>
        <w:ind w:left="1279" w:hanging="112"/>
      </w:pPr>
      <w:rPr>
        <w:rFonts w:ascii="Times New Roman" w:eastAsia="Times New Roman" w:hAnsi="Times New Roman" w:cs="Times New Roman"/>
        <w:color w:val="222122"/>
        <w:sz w:val="19"/>
        <w:szCs w:val="19"/>
      </w:rPr>
    </w:lvl>
    <w:lvl w:ilvl="1">
      <w:start w:val="1"/>
      <w:numFmt w:val="bullet"/>
      <w:lvlText w:val="•"/>
      <w:lvlJc w:val="left"/>
      <w:pPr>
        <w:ind w:left="2346" w:hanging="112"/>
      </w:pPr>
      <w:rPr>
        <w:rFonts w:ascii="Times New Roman" w:eastAsia="Times New Roman" w:hAnsi="Times New Roman" w:cs="Times New Roman"/>
        <w:sz w:val="19"/>
        <w:szCs w:val="19"/>
      </w:rPr>
    </w:lvl>
    <w:lvl w:ilvl="2">
      <w:start w:val="1"/>
      <w:numFmt w:val="bullet"/>
      <w:lvlText w:val="•"/>
      <w:lvlJc w:val="left"/>
      <w:pPr>
        <w:ind w:left="2234" w:hanging="114"/>
      </w:pPr>
      <w:rPr>
        <w:rFonts w:ascii="Times New Roman" w:eastAsia="Times New Roman" w:hAnsi="Times New Roman" w:cs="Times New Roman"/>
        <w:sz w:val="19"/>
        <w:szCs w:val="19"/>
      </w:rPr>
    </w:lvl>
    <w:lvl w:ilvl="3">
      <w:start w:val="1"/>
      <w:numFmt w:val="bullet"/>
      <w:lvlText w:val="•"/>
      <w:lvlJc w:val="left"/>
      <w:pPr>
        <w:ind w:left="3153" w:hanging="113"/>
      </w:pPr>
    </w:lvl>
    <w:lvl w:ilvl="4">
      <w:start w:val="1"/>
      <w:numFmt w:val="bullet"/>
      <w:lvlText w:val="•"/>
      <w:lvlJc w:val="left"/>
      <w:pPr>
        <w:ind w:left="3966" w:hanging="113"/>
      </w:pPr>
    </w:lvl>
    <w:lvl w:ilvl="5">
      <w:start w:val="1"/>
      <w:numFmt w:val="bullet"/>
      <w:lvlText w:val="•"/>
      <w:lvlJc w:val="left"/>
      <w:pPr>
        <w:ind w:left="4779" w:hanging="114"/>
      </w:pPr>
    </w:lvl>
    <w:lvl w:ilvl="6">
      <w:start w:val="1"/>
      <w:numFmt w:val="bullet"/>
      <w:lvlText w:val="•"/>
      <w:lvlJc w:val="left"/>
      <w:pPr>
        <w:ind w:left="5593" w:hanging="114"/>
      </w:pPr>
    </w:lvl>
    <w:lvl w:ilvl="7">
      <w:start w:val="1"/>
      <w:numFmt w:val="bullet"/>
      <w:lvlText w:val="•"/>
      <w:lvlJc w:val="left"/>
      <w:pPr>
        <w:ind w:left="6406" w:hanging="114"/>
      </w:pPr>
    </w:lvl>
    <w:lvl w:ilvl="8">
      <w:start w:val="1"/>
      <w:numFmt w:val="bullet"/>
      <w:lvlText w:val="•"/>
      <w:lvlJc w:val="left"/>
      <w:pPr>
        <w:ind w:left="7219" w:hanging="114"/>
      </w:pPr>
    </w:lvl>
  </w:abstractNum>
  <w:abstractNum w:abstractNumId="35">
    <w:nsid w:val="765A2DF4"/>
    <w:multiLevelType w:val="multilevel"/>
    <w:tmpl w:val="3CBEB39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6">
    <w:nsid w:val="76D34640"/>
    <w:multiLevelType w:val="multilevel"/>
    <w:tmpl w:val="81FC3AF2"/>
    <w:lvl w:ilvl="0">
      <w:start w:val="1"/>
      <w:numFmt w:val="bullet"/>
      <w:lvlText w:val="-"/>
      <w:lvlJc w:val="left"/>
      <w:pPr>
        <w:ind w:left="640" w:hanging="127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•"/>
      <w:lvlJc w:val="left"/>
      <w:pPr>
        <w:ind w:left="1504" w:hanging="126"/>
      </w:pPr>
    </w:lvl>
    <w:lvl w:ilvl="2">
      <w:start w:val="1"/>
      <w:numFmt w:val="bullet"/>
      <w:lvlText w:val="•"/>
      <w:lvlJc w:val="left"/>
      <w:pPr>
        <w:ind w:left="2368" w:hanging="127"/>
      </w:pPr>
    </w:lvl>
    <w:lvl w:ilvl="3">
      <w:start w:val="1"/>
      <w:numFmt w:val="bullet"/>
      <w:lvlText w:val="•"/>
      <w:lvlJc w:val="left"/>
      <w:pPr>
        <w:ind w:left="3232" w:hanging="127"/>
      </w:pPr>
    </w:lvl>
    <w:lvl w:ilvl="4">
      <w:start w:val="1"/>
      <w:numFmt w:val="bullet"/>
      <w:lvlText w:val="•"/>
      <w:lvlJc w:val="left"/>
      <w:pPr>
        <w:ind w:left="4096" w:hanging="126"/>
      </w:pPr>
    </w:lvl>
    <w:lvl w:ilvl="5">
      <w:start w:val="1"/>
      <w:numFmt w:val="bullet"/>
      <w:lvlText w:val="•"/>
      <w:lvlJc w:val="left"/>
      <w:pPr>
        <w:ind w:left="4960" w:hanging="127"/>
      </w:pPr>
    </w:lvl>
    <w:lvl w:ilvl="6">
      <w:start w:val="1"/>
      <w:numFmt w:val="bullet"/>
      <w:lvlText w:val="•"/>
      <w:lvlJc w:val="left"/>
      <w:pPr>
        <w:ind w:left="5824" w:hanging="127"/>
      </w:pPr>
    </w:lvl>
    <w:lvl w:ilvl="7">
      <w:start w:val="1"/>
      <w:numFmt w:val="bullet"/>
      <w:lvlText w:val="•"/>
      <w:lvlJc w:val="left"/>
      <w:pPr>
        <w:ind w:left="6688" w:hanging="127"/>
      </w:pPr>
    </w:lvl>
    <w:lvl w:ilvl="8">
      <w:start w:val="1"/>
      <w:numFmt w:val="bullet"/>
      <w:lvlText w:val="•"/>
      <w:lvlJc w:val="left"/>
      <w:pPr>
        <w:ind w:left="7552" w:hanging="127"/>
      </w:pPr>
    </w:lvl>
  </w:abstractNum>
  <w:abstractNum w:abstractNumId="37">
    <w:nsid w:val="7CA640FF"/>
    <w:multiLevelType w:val="multilevel"/>
    <w:tmpl w:val="5A46AFA2"/>
    <w:lvl w:ilvl="0">
      <w:start w:val="1"/>
      <w:numFmt w:val="decimal"/>
      <w:lvlText w:val="%1."/>
      <w:lvlJc w:val="left"/>
      <w:pPr>
        <w:ind w:left="106" w:hanging="271"/>
      </w:pPr>
      <w:rPr>
        <w:rFonts w:ascii="Arial" w:eastAsia="Arial" w:hAnsi="Arial" w:cs="Arial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5" w:hanging="403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•"/>
      <w:lvlJc w:val="left"/>
      <w:pPr>
        <w:ind w:left="1955" w:hanging="403"/>
      </w:pPr>
    </w:lvl>
    <w:lvl w:ilvl="3">
      <w:start w:val="1"/>
      <w:numFmt w:val="bullet"/>
      <w:lvlText w:val="•"/>
      <w:lvlJc w:val="left"/>
      <w:pPr>
        <w:ind w:left="2871" w:hanging="403"/>
      </w:pPr>
    </w:lvl>
    <w:lvl w:ilvl="4">
      <w:start w:val="1"/>
      <w:numFmt w:val="bullet"/>
      <w:lvlText w:val="•"/>
      <w:lvlJc w:val="left"/>
      <w:pPr>
        <w:ind w:left="3786" w:hanging="403"/>
      </w:pPr>
    </w:lvl>
    <w:lvl w:ilvl="5">
      <w:start w:val="1"/>
      <w:numFmt w:val="bullet"/>
      <w:lvlText w:val="•"/>
      <w:lvlJc w:val="left"/>
      <w:pPr>
        <w:ind w:left="4702" w:hanging="403"/>
      </w:pPr>
    </w:lvl>
    <w:lvl w:ilvl="6">
      <w:start w:val="1"/>
      <w:numFmt w:val="bullet"/>
      <w:lvlText w:val="•"/>
      <w:lvlJc w:val="left"/>
      <w:pPr>
        <w:ind w:left="5617" w:hanging="402"/>
      </w:pPr>
    </w:lvl>
    <w:lvl w:ilvl="7">
      <w:start w:val="1"/>
      <w:numFmt w:val="bullet"/>
      <w:lvlText w:val="•"/>
      <w:lvlJc w:val="left"/>
      <w:pPr>
        <w:ind w:left="6533" w:hanging="403"/>
      </w:pPr>
    </w:lvl>
    <w:lvl w:ilvl="8">
      <w:start w:val="1"/>
      <w:numFmt w:val="bullet"/>
      <w:lvlText w:val="•"/>
      <w:lvlJc w:val="left"/>
      <w:pPr>
        <w:ind w:left="7448" w:hanging="403"/>
      </w:pPr>
    </w:lvl>
  </w:abstractNum>
  <w:abstractNum w:abstractNumId="38">
    <w:nsid w:val="7D2E17B9"/>
    <w:multiLevelType w:val="hybridMultilevel"/>
    <w:tmpl w:val="6F5C87B4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9">
    <w:nsid w:val="7E4A20B9"/>
    <w:multiLevelType w:val="multilevel"/>
    <w:tmpl w:val="3AF2C8A6"/>
    <w:lvl w:ilvl="0">
      <w:start w:val="1"/>
      <w:numFmt w:val="bullet"/>
      <w:lvlText w:val="•"/>
      <w:lvlJc w:val="left"/>
      <w:pPr>
        <w:ind w:left="2347" w:hanging="114"/>
      </w:pPr>
      <w:rPr>
        <w:rFonts w:ascii="Times New Roman" w:eastAsia="Times New Roman" w:hAnsi="Times New Roman" w:cs="Times New Roman"/>
        <w:sz w:val="19"/>
        <w:szCs w:val="19"/>
      </w:rPr>
    </w:lvl>
    <w:lvl w:ilvl="1">
      <w:start w:val="1"/>
      <w:numFmt w:val="bullet"/>
      <w:lvlText w:val="•"/>
      <w:lvlJc w:val="left"/>
      <w:pPr>
        <w:ind w:left="2990" w:hanging="114"/>
      </w:pPr>
    </w:lvl>
    <w:lvl w:ilvl="2">
      <w:start w:val="1"/>
      <w:numFmt w:val="bullet"/>
      <w:lvlText w:val="•"/>
      <w:lvlJc w:val="left"/>
      <w:pPr>
        <w:ind w:left="3641" w:hanging="113"/>
      </w:pPr>
    </w:lvl>
    <w:lvl w:ilvl="3">
      <w:start w:val="1"/>
      <w:numFmt w:val="bullet"/>
      <w:lvlText w:val="•"/>
      <w:lvlJc w:val="left"/>
      <w:pPr>
        <w:ind w:left="4291" w:hanging="114"/>
      </w:pPr>
    </w:lvl>
    <w:lvl w:ilvl="4">
      <w:start w:val="1"/>
      <w:numFmt w:val="bullet"/>
      <w:lvlText w:val="•"/>
      <w:lvlJc w:val="left"/>
      <w:pPr>
        <w:ind w:left="4942" w:hanging="114"/>
      </w:pPr>
    </w:lvl>
    <w:lvl w:ilvl="5">
      <w:start w:val="1"/>
      <w:numFmt w:val="bullet"/>
      <w:lvlText w:val="•"/>
      <w:lvlJc w:val="left"/>
      <w:pPr>
        <w:ind w:left="5593" w:hanging="114"/>
      </w:pPr>
    </w:lvl>
    <w:lvl w:ilvl="6">
      <w:start w:val="1"/>
      <w:numFmt w:val="bullet"/>
      <w:lvlText w:val="•"/>
      <w:lvlJc w:val="left"/>
      <w:pPr>
        <w:ind w:left="6243" w:hanging="114"/>
      </w:pPr>
    </w:lvl>
    <w:lvl w:ilvl="7">
      <w:start w:val="1"/>
      <w:numFmt w:val="bullet"/>
      <w:lvlText w:val="•"/>
      <w:lvlJc w:val="left"/>
      <w:pPr>
        <w:ind w:left="6894" w:hanging="114"/>
      </w:pPr>
    </w:lvl>
    <w:lvl w:ilvl="8">
      <w:start w:val="1"/>
      <w:numFmt w:val="bullet"/>
      <w:lvlText w:val="•"/>
      <w:lvlJc w:val="left"/>
      <w:pPr>
        <w:ind w:left="7544" w:hanging="114"/>
      </w:pPr>
    </w:lvl>
  </w:abstractNum>
  <w:num w:numId="1">
    <w:abstractNumId w:val="0"/>
  </w:num>
  <w:num w:numId="2">
    <w:abstractNumId w:val="22"/>
  </w:num>
  <w:num w:numId="3">
    <w:abstractNumId w:val="17"/>
  </w:num>
  <w:num w:numId="4">
    <w:abstractNumId w:val="35"/>
  </w:num>
  <w:num w:numId="5">
    <w:abstractNumId w:val="7"/>
  </w:num>
  <w:num w:numId="6">
    <w:abstractNumId w:val="19"/>
  </w:num>
  <w:num w:numId="7">
    <w:abstractNumId w:val="32"/>
  </w:num>
  <w:num w:numId="8">
    <w:abstractNumId w:val="8"/>
  </w:num>
  <w:num w:numId="9">
    <w:abstractNumId w:val="36"/>
  </w:num>
  <w:num w:numId="10">
    <w:abstractNumId w:val="26"/>
  </w:num>
  <w:num w:numId="11">
    <w:abstractNumId w:val="27"/>
  </w:num>
  <w:num w:numId="12">
    <w:abstractNumId w:val="34"/>
  </w:num>
  <w:num w:numId="13">
    <w:abstractNumId w:val="11"/>
  </w:num>
  <w:num w:numId="14">
    <w:abstractNumId w:val="14"/>
  </w:num>
  <w:num w:numId="15">
    <w:abstractNumId w:val="23"/>
  </w:num>
  <w:num w:numId="16">
    <w:abstractNumId w:val="31"/>
  </w:num>
  <w:num w:numId="17">
    <w:abstractNumId w:val="28"/>
  </w:num>
  <w:num w:numId="18">
    <w:abstractNumId w:val="33"/>
  </w:num>
  <w:num w:numId="19">
    <w:abstractNumId w:val="15"/>
  </w:num>
  <w:num w:numId="20">
    <w:abstractNumId w:val="25"/>
  </w:num>
  <w:num w:numId="21">
    <w:abstractNumId w:val="37"/>
  </w:num>
  <w:num w:numId="22">
    <w:abstractNumId w:val="10"/>
  </w:num>
  <w:num w:numId="23">
    <w:abstractNumId w:val="24"/>
  </w:num>
  <w:num w:numId="24">
    <w:abstractNumId w:val="39"/>
  </w:num>
  <w:num w:numId="25">
    <w:abstractNumId w:val="2"/>
  </w:num>
  <w:num w:numId="26">
    <w:abstractNumId w:val="6"/>
  </w:num>
  <w:num w:numId="27">
    <w:abstractNumId w:val="3"/>
  </w:num>
  <w:num w:numId="28">
    <w:abstractNumId w:val="12"/>
  </w:num>
  <w:num w:numId="29">
    <w:abstractNumId w:val="4"/>
  </w:num>
  <w:num w:numId="30">
    <w:abstractNumId w:val="29"/>
  </w:num>
  <w:num w:numId="31">
    <w:abstractNumId w:val="9"/>
  </w:num>
  <w:num w:numId="32">
    <w:abstractNumId w:val="30"/>
  </w:num>
  <w:num w:numId="33">
    <w:abstractNumId w:val="16"/>
  </w:num>
  <w:num w:numId="34">
    <w:abstractNumId w:val="18"/>
  </w:num>
  <w:num w:numId="35">
    <w:abstractNumId w:val="21"/>
  </w:num>
  <w:num w:numId="36">
    <w:abstractNumId w:val="5"/>
  </w:num>
  <w:num w:numId="37">
    <w:abstractNumId w:val="1"/>
  </w:num>
  <w:num w:numId="38">
    <w:abstractNumId w:val="20"/>
  </w:num>
  <w:num w:numId="39">
    <w:abstractNumId w:val="13"/>
  </w:num>
  <w:num w:numId="4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C27"/>
    <w:rsid w:val="000B05C6"/>
    <w:rsid w:val="00120141"/>
    <w:rsid w:val="00155263"/>
    <w:rsid w:val="00171002"/>
    <w:rsid w:val="001F46E7"/>
    <w:rsid w:val="001F5056"/>
    <w:rsid w:val="00273723"/>
    <w:rsid w:val="002C7967"/>
    <w:rsid w:val="002F1267"/>
    <w:rsid w:val="003550A7"/>
    <w:rsid w:val="003632E3"/>
    <w:rsid w:val="00367B9A"/>
    <w:rsid w:val="0039203E"/>
    <w:rsid w:val="003A258D"/>
    <w:rsid w:val="003D0D9E"/>
    <w:rsid w:val="003D7590"/>
    <w:rsid w:val="003E3D0D"/>
    <w:rsid w:val="004012EB"/>
    <w:rsid w:val="00423096"/>
    <w:rsid w:val="00430884"/>
    <w:rsid w:val="004A5962"/>
    <w:rsid w:val="004C5428"/>
    <w:rsid w:val="005049BB"/>
    <w:rsid w:val="00523678"/>
    <w:rsid w:val="00534A80"/>
    <w:rsid w:val="00593CAE"/>
    <w:rsid w:val="00603A59"/>
    <w:rsid w:val="00626CE7"/>
    <w:rsid w:val="0068247D"/>
    <w:rsid w:val="00753EEF"/>
    <w:rsid w:val="00820616"/>
    <w:rsid w:val="0082286B"/>
    <w:rsid w:val="008C7099"/>
    <w:rsid w:val="00906C27"/>
    <w:rsid w:val="00944883"/>
    <w:rsid w:val="00947CAD"/>
    <w:rsid w:val="0095759A"/>
    <w:rsid w:val="009D2C99"/>
    <w:rsid w:val="00A32A05"/>
    <w:rsid w:val="00A64B66"/>
    <w:rsid w:val="00AD256F"/>
    <w:rsid w:val="00B35814"/>
    <w:rsid w:val="00B64A36"/>
    <w:rsid w:val="00BF05AC"/>
    <w:rsid w:val="00BF623E"/>
    <w:rsid w:val="00C52512"/>
    <w:rsid w:val="00C67C04"/>
    <w:rsid w:val="00C77199"/>
    <w:rsid w:val="00CA356A"/>
    <w:rsid w:val="00D56871"/>
    <w:rsid w:val="00D6262B"/>
    <w:rsid w:val="00D71DEE"/>
    <w:rsid w:val="00DC6E13"/>
    <w:rsid w:val="00E3391D"/>
    <w:rsid w:val="00E45EA2"/>
    <w:rsid w:val="00E83F0A"/>
    <w:rsid w:val="00EE3A23"/>
    <w:rsid w:val="00EF4F2E"/>
    <w:rsid w:val="00F077A6"/>
    <w:rsid w:val="00F505D2"/>
    <w:rsid w:val="00FB2EA9"/>
    <w:rsid w:val="00FC0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008EC"/>
    <w:rPr>
      <w:lang w:eastAsia="bg-BG" w:bidi="bg-BG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uiPriority w:val="2"/>
    <w:semiHidden/>
    <w:unhideWhenUsed/>
    <w:qFormat/>
    <w:rsid w:val="003008E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3008EC"/>
    <w:pPr>
      <w:spacing w:before="71"/>
      <w:ind w:left="106"/>
    </w:pPr>
    <w:rPr>
      <w:sz w:val="20"/>
      <w:szCs w:val="20"/>
    </w:rPr>
  </w:style>
  <w:style w:type="paragraph" w:customStyle="1" w:styleId="Heading11">
    <w:name w:val="Heading 11"/>
    <w:basedOn w:val="Normal"/>
    <w:uiPriority w:val="1"/>
    <w:qFormat/>
    <w:rsid w:val="003008EC"/>
    <w:pPr>
      <w:ind w:left="106"/>
      <w:jc w:val="both"/>
      <w:outlineLvl w:val="1"/>
    </w:pPr>
    <w:rPr>
      <w:b/>
      <w:bCs/>
      <w:sz w:val="20"/>
      <w:szCs w:val="20"/>
    </w:rPr>
  </w:style>
  <w:style w:type="paragraph" w:customStyle="1" w:styleId="Heading21">
    <w:name w:val="Heading 21"/>
    <w:basedOn w:val="Normal"/>
    <w:uiPriority w:val="1"/>
    <w:qFormat/>
    <w:rsid w:val="003008EC"/>
    <w:pPr>
      <w:spacing w:before="36"/>
      <w:ind w:left="870" w:hanging="231"/>
      <w:jc w:val="both"/>
      <w:outlineLvl w:val="2"/>
    </w:pPr>
    <w:rPr>
      <w:b/>
      <w:bCs/>
      <w:i/>
      <w:sz w:val="20"/>
      <w:szCs w:val="20"/>
    </w:rPr>
  </w:style>
  <w:style w:type="paragraph" w:styleId="ListParagraph">
    <w:name w:val="List Paragraph"/>
    <w:basedOn w:val="Normal"/>
    <w:uiPriority w:val="1"/>
    <w:qFormat/>
    <w:rsid w:val="003008EC"/>
    <w:pPr>
      <w:spacing w:before="71"/>
      <w:ind w:left="106" w:firstLine="534"/>
      <w:jc w:val="both"/>
    </w:pPr>
  </w:style>
  <w:style w:type="paragraph" w:customStyle="1" w:styleId="TableParagraph">
    <w:name w:val="Table Paragraph"/>
    <w:basedOn w:val="Normal"/>
    <w:uiPriority w:val="1"/>
    <w:qFormat/>
    <w:rsid w:val="003008EC"/>
    <w:pPr>
      <w:ind w:left="100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3B332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105A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trong">
    <w:name w:val="Strong"/>
    <w:basedOn w:val="DefaultParagraphFont"/>
    <w:uiPriority w:val="22"/>
    <w:qFormat/>
    <w:rsid w:val="00500308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A20A7B"/>
    <w:rPr>
      <w:rFonts w:ascii="Arial" w:eastAsia="Arial" w:hAnsi="Arial" w:cs="Arial"/>
      <w:sz w:val="20"/>
      <w:szCs w:val="20"/>
      <w:lang w:val="bg-BG" w:eastAsia="bg-BG" w:bidi="bg-BG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A25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58D"/>
    <w:rPr>
      <w:rFonts w:ascii="Tahoma" w:hAnsi="Tahoma" w:cs="Tahoma"/>
      <w:sz w:val="16"/>
      <w:szCs w:val="16"/>
      <w:lang w:eastAsia="bg-BG" w:bidi="bg-BG"/>
    </w:rPr>
  </w:style>
  <w:style w:type="character" w:customStyle="1" w:styleId="BodyChar1">
    <w:name w:val="Body Char1"/>
    <w:link w:val="Body"/>
    <w:locked/>
    <w:rsid w:val="00BF05AC"/>
  </w:style>
  <w:style w:type="paragraph" w:customStyle="1" w:styleId="Body">
    <w:name w:val="Body"/>
    <w:basedOn w:val="Normal"/>
    <w:link w:val="BodyChar1"/>
    <w:rsid w:val="00BF05AC"/>
    <w:pPr>
      <w:widowControl/>
      <w:spacing w:before="40" w:line="280" w:lineRule="atLeast"/>
      <w:ind w:firstLine="567"/>
      <w:jc w:val="both"/>
    </w:pPr>
    <w:rPr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008EC"/>
    <w:rPr>
      <w:lang w:eastAsia="bg-BG" w:bidi="bg-BG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uiPriority w:val="2"/>
    <w:semiHidden/>
    <w:unhideWhenUsed/>
    <w:qFormat/>
    <w:rsid w:val="003008E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3008EC"/>
    <w:pPr>
      <w:spacing w:before="71"/>
      <w:ind w:left="106"/>
    </w:pPr>
    <w:rPr>
      <w:sz w:val="20"/>
      <w:szCs w:val="20"/>
    </w:rPr>
  </w:style>
  <w:style w:type="paragraph" w:customStyle="1" w:styleId="Heading11">
    <w:name w:val="Heading 11"/>
    <w:basedOn w:val="Normal"/>
    <w:uiPriority w:val="1"/>
    <w:qFormat/>
    <w:rsid w:val="003008EC"/>
    <w:pPr>
      <w:ind w:left="106"/>
      <w:jc w:val="both"/>
      <w:outlineLvl w:val="1"/>
    </w:pPr>
    <w:rPr>
      <w:b/>
      <w:bCs/>
      <w:sz w:val="20"/>
      <w:szCs w:val="20"/>
    </w:rPr>
  </w:style>
  <w:style w:type="paragraph" w:customStyle="1" w:styleId="Heading21">
    <w:name w:val="Heading 21"/>
    <w:basedOn w:val="Normal"/>
    <w:uiPriority w:val="1"/>
    <w:qFormat/>
    <w:rsid w:val="003008EC"/>
    <w:pPr>
      <w:spacing w:before="36"/>
      <w:ind w:left="870" w:hanging="231"/>
      <w:jc w:val="both"/>
      <w:outlineLvl w:val="2"/>
    </w:pPr>
    <w:rPr>
      <w:b/>
      <w:bCs/>
      <w:i/>
      <w:sz w:val="20"/>
      <w:szCs w:val="20"/>
    </w:rPr>
  </w:style>
  <w:style w:type="paragraph" w:styleId="ListParagraph">
    <w:name w:val="List Paragraph"/>
    <w:basedOn w:val="Normal"/>
    <w:uiPriority w:val="1"/>
    <w:qFormat/>
    <w:rsid w:val="003008EC"/>
    <w:pPr>
      <w:spacing w:before="71"/>
      <w:ind w:left="106" w:firstLine="534"/>
      <w:jc w:val="both"/>
    </w:pPr>
  </w:style>
  <w:style w:type="paragraph" w:customStyle="1" w:styleId="TableParagraph">
    <w:name w:val="Table Paragraph"/>
    <w:basedOn w:val="Normal"/>
    <w:uiPriority w:val="1"/>
    <w:qFormat/>
    <w:rsid w:val="003008EC"/>
    <w:pPr>
      <w:ind w:left="100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3B332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105A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trong">
    <w:name w:val="Strong"/>
    <w:basedOn w:val="DefaultParagraphFont"/>
    <w:uiPriority w:val="22"/>
    <w:qFormat/>
    <w:rsid w:val="00500308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A20A7B"/>
    <w:rPr>
      <w:rFonts w:ascii="Arial" w:eastAsia="Arial" w:hAnsi="Arial" w:cs="Arial"/>
      <w:sz w:val="20"/>
      <w:szCs w:val="20"/>
      <w:lang w:val="bg-BG" w:eastAsia="bg-BG" w:bidi="bg-BG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A25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58D"/>
    <w:rPr>
      <w:rFonts w:ascii="Tahoma" w:hAnsi="Tahoma" w:cs="Tahoma"/>
      <w:sz w:val="16"/>
      <w:szCs w:val="16"/>
      <w:lang w:eastAsia="bg-BG" w:bidi="bg-BG"/>
    </w:rPr>
  </w:style>
  <w:style w:type="character" w:customStyle="1" w:styleId="BodyChar1">
    <w:name w:val="Body Char1"/>
    <w:link w:val="Body"/>
    <w:locked/>
    <w:rsid w:val="00BF05AC"/>
  </w:style>
  <w:style w:type="paragraph" w:customStyle="1" w:styleId="Body">
    <w:name w:val="Body"/>
    <w:basedOn w:val="Normal"/>
    <w:link w:val="BodyChar1"/>
    <w:rsid w:val="00BF05AC"/>
    <w:pPr>
      <w:widowControl/>
      <w:spacing w:before="40" w:line="280" w:lineRule="atLeast"/>
      <w:ind w:firstLine="567"/>
      <w:jc w:val="both"/>
    </w:pPr>
    <w:rPr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4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apnote.org/digestive-system/mannheim-peritonitis-index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mdcalc.com/sequential-organ-failure-assessment-sofa-scor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dcalc.com/apache-ii-scor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18</Pages>
  <Words>4808</Words>
  <Characters>27410</Characters>
  <Application>Microsoft Office Word</Application>
  <DocSecurity>0</DocSecurity>
  <Lines>228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Dr.Nikolov</dc:creator>
  <cp:lastModifiedBy>Стефка Красимирова Димитрова</cp:lastModifiedBy>
  <cp:revision>35</cp:revision>
  <cp:lastPrinted>2019-12-09T08:24:00Z</cp:lastPrinted>
  <dcterms:created xsi:type="dcterms:W3CDTF">2020-07-22T08:18:00Z</dcterms:created>
  <dcterms:modified xsi:type="dcterms:W3CDTF">2022-04-01T08:03:00Z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2019-09-17T00:00:00Z</vt:filetime>
  </property>
</Properties>
</file>