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1489A" w14:textId="77777777" w:rsidR="004F2429" w:rsidRDefault="004F2429" w:rsidP="008C5DD2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  <w:r w:rsidRPr="007A59CE">
        <w:rPr>
          <w:noProof/>
          <w:snapToGrid w:val="0"/>
          <w:lang w:val="bg-BG"/>
        </w:rPr>
        <w:t xml:space="preserve">КП № </w:t>
      </w:r>
      <w:r w:rsidRPr="007A59CE">
        <w:rPr>
          <w:noProof/>
          <w:snapToGrid w:val="0"/>
          <w:lang w:val="ru-RU"/>
        </w:rPr>
        <w:t>2</w:t>
      </w:r>
      <w:r w:rsidRPr="009970A9">
        <w:rPr>
          <w:noProof/>
          <w:snapToGrid w:val="0"/>
          <w:lang w:val="ru-RU"/>
        </w:rPr>
        <w:t>6</w:t>
      </w:r>
      <w:r w:rsidRPr="00297DD6">
        <w:rPr>
          <w:noProof/>
          <w:snapToGrid w:val="0"/>
          <w:lang w:val="ru-RU"/>
        </w:rPr>
        <w:t>0</w:t>
      </w:r>
      <w:r>
        <w:rPr>
          <w:noProof/>
          <w:snapToGrid w:val="0"/>
          <w:lang w:val="ru-RU"/>
        </w:rPr>
        <w:t xml:space="preserve"> </w:t>
      </w:r>
      <w:r>
        <w:rPr>
          <w:snapToGrid w:val="0"/>
          <w:lang w:val="ru-RU"/>
        </w:rPr>
        <w:t>ФизиКАЛНА т</w:t>
      </w:r>
      <w:r>
        <w:rPr>
          <w:snapToGrid w:val="0"/>
          <w:lang w:val="en-US"/>
        </w:rPr>
        <w:t>E</w:t>
      </w:r>
      <w:r>
        <w:rPr>
          <w:snapToGrid w:val="0"/>
          <w:lang w:val="ru-RU"/>
        </w:rPr>
        <w:t>рапия и рехабилитация ПРИ ДЕТСКА ЦЕРЕБРАЛНА ПАРАЛИЗА</w:t>
      </w:r>
    </w:p>
    <w:p w14:paraId="484B0321" w14:textId="77777777" w:rsidR="00CD1039" w:rsidRPr="00CD1039" w:rsidRDefault="00CD1039" w:rsidP="008C5DD2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</w:p>
    <w:p w14:paraId="00C3D1E6" w14:textId="57E755D9" w:rsidR="004F2429" w:rsidRDefault="00145EE5" w:rsidP="008C5DD2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  <w:r>
        <w:rPr>
          <w:noProof/>
          <w:sz w:val="28"/>
          <w:lang w:val="en-US"/>
        </w:rPr>
        <w:t>1</w:t>
      </w:r>
      <w:r>
        <w:rPr>
          <w:noProof/>
          <w:sz w:val="28"/>
        </w:rPr>
        <w:t>.</w:t>
      </w:r>
      <w:r w:rsidR="008C2CEA">
        <w:rPr>
          <w:noProof/>
          <w:sz w:val="28"/>
        </w:rPr>
        <w:t>Б</w:t>
      </w:r>
      <w:r w:rsidR="004F2429">
        <w:rPr>
          <w:noProof/>
          <w:sz w:val="28"/>
          <w:lang w:val="ru-RU"/>
        </w:rPr>
        <w:t>олничен престой</w:t>
      </w:r>
      <w:r w:rsidR="004F2429">
        <w:rPr>
          <w:noProof/>
          <w:sz w:val="28"/>
        </w:rPr>
        <w:t xml:space="preserve"> </w:t>
      </w:r>
      <w:r w:rsidR="00E0742E">
        <w:rPr>
          <w:noProof/>
          <w:sz w:val="28"/>
        </w:rPr>
        <w:t>-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10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дни</w:t>
      </w:r>
    </w:p>
    <w:p w14:paraId="73580DEA" w14:textId="77777777" w:rsidR="004F2429" w:rsidRDefault="004F2429" w:rsidP="008C5DD2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</w:p>
    <w:p w14:paraId="141AAE0B" w14:textId="60D55446" w:rsidR="004F2429" w:rsidRDefault="00145EE5" w:rsidP="008C5DD2">
      <w:pPr>
        <w:pStyle w:val="Body"/>
        <w:keepNext/>
        <w:keepLines/>
        <w:spacing w:before="0" w:line="240" w:lineRule="auto"/>
        <w:ind w:left="360" w:firstLine="180"/>
        <w:rPr>
          <w:b/>
        </w:rPr>
      </w:pPr>
      <w:r>
        <w:rPr>
          <w:b/>
          <w:noProof/>
        </w:rPr>
        <w:t xml:space="preserve">2.1. </w:t>
      </w:r>
      <w:r w:rsidR="004F2429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4F2429" w14:paraId="0A269AB4" w14:textId="77777777" w:rsidTr="00525F2D">
        <w:trPr>
          <w:jc w:val="center"/>
        </w:trPr>
        <w:tc>
          <w:tcPr>
            <w:tcW w:w="9661" w:type="dxa"/>
          </w:tcPr>
          <w:p w14:paraId="5E938787" w14:textId="77777777" w:rsidR="004F2429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5CC33456" w14:textId="77777777" w:rsidR="004F2429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47BBAF78" w14:textId="77777777" w:rsidR="004F2429" w:rsidRDefault="004F2429" w:rsidP="008C5DD2">
            <w:pPr>
              <w:pStyle w:val="incl"/>
              <w:keepNext/>
              <w:keepLines/>
              <w:ind w:hanging="1797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 Не включва:</w:t>
            </w:r>
            <w:r>
              <w:rPr>
                <w:rFonts w:ascii="Arial" w:hAnsi="Arial"/>
                <w:sz w:val="20"/>
                <w:lang w:val="ru-RU"/>
              </w:rPr>
              <w:t xml:space="preserve"> консултации (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70—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71)</w:t>
            </w:r>
          </w:p>
          <w:p w14:paraId="06475B79" w14:textId="77777777" w:rsidR="004F2429" w:rsidRDefault="004F2429" w:rsidP="008C5DD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50.8</w:t>
            </w:r>
            <w:r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A8CF25E" w14:textId="77777777" w:rsidR="004F2429" w:rsidRDefault="004F2429" w:rsidP="008C5DD2">
            <w:pPr>
              <w:pStyle w:val="text"/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14:paraId="0C3AEFF2" w14:textId="77777777" w:rsidR="004F2429" w:rsidRDefault="004F2429" w:rsidP="008C5DD2">
            <w:pPr>
              <w:pStyle w:val="incl"/>
              <w:keepNext/>
              <w:keepLines/>
              <w:widowControl w:val="0"/>
              <w:ind w:hanging="2583"/>
              <w:rPr>
                <w:rFonts w:ascii="Arial" w:hAnsi="Arial"/>
                <w:b/>
                <w:sz w:val="20"/>
                <w:u w:val="single"/>
                <w:lang w:val="ru-RU"/>
              </w:rPr>
            </w:pPr>
          </w:p>
          <w:p w14:paraId="4C13CAB0" w14:textId="77777777" w:rsidR="004F2429" w:rsidRDefault="004F2429" w:rsidP="008C5DD2">
            <w:pPr>
              <w:pStyle w:val="incl"/>
              <w:keepNext/>
              <w:keepLines/>
              <w:widowControl w:val="0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u w:val="single"/>
                <w:lang w:val="bg-BG"/>
              </w:rPr>
              <w:t>Детска церебрална парализа</w:t>
            </w:r>
          </w:p>
          <w:p w14:paraId="2E53AF7C" w14:textId="77777777" w:rsidR="004F2429" w:rsidRDefault="004F2429" w:rsidP="008C5DD2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Включва:</w:t>
            </w:r>
            <w:r>
              <w:rPr>
                <w:rFonts w:ascii="Arial" w:hAnsi="Arial"/>
                <w:sz w:val="20"/>
                <w:lang w:val="bg-BG"/>
              </w:rPr>
              <w:t xml:space="preserve">  болест на Little</w:t>
            </w:r>
          </w:p>
          <w:p w14:paraId="5B7FF0F3" w14:textId="77777777" w:rsidR="004F2429" w:rsidRDefault="004F2429" w:rsidP="008C5DD2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Не включва:  </w:t>
            </w:r>
            <w:r>
              <w:rPr>
                <w:rFonts w:ascii="Arial" w:hAnsi="Arial"/>
                <w:sz w:val="20"/>
                <w:lang w:val="bg-BG"/>
              </w:rPr>
              <w:t>наследствена спастична параплегия (G11.4)</w:t>
            </w:r>
          </w:p>
          <w:p w14:paraId="564B905D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G80.0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церебрална парализа</w:t>
            </w:r>
          </w:p>
          <w:p w14:paraId="2BEE23D1" w14:textId="77777777" w:rsidR="004F2429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Вродена спастична парализа (церебрална)</w:t>
            </w:r>
          </w:p>
          <w:p w14:paraId="69E0CF35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G80.1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диплегия</w:t>
            </w:r>
          </w:p>
          <w:p w14:paraId="707A0CA0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G80.2</w:t>
            </w:r>
            <w:r>
              <w:rPr>
                <w:rFonts w:ascii="Arial" w:hAnsi="Arial"/>
                <w:sz w:val="20"/>
                <w:lang w:val="bg-BG"/>
              </w:rPr>
              <w:tab/>
              <w:t>Детска хемиплегия</w:t>
            </w:r>
          </w:p>
          <w:p w14:paraId="1543574E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bg-BG"/>
              </w:rPr>
              <w:t>G80.3</w:t>
            </w:r>
            <w:r>
              <w:rPr>
                <w:rFonts w:ascii="Arial" w:hAnsi="Arial"/>
                <w:sz w:val="20"/>
                <w:lang w:val="bg-BG"/>
              </w:rPr>
              <w:tab/>
              <w:t>Дискинетична церебрална парализа</w:t>
            </w:r>
          </w:p>
          <w:p w14:paraId="53790481" w14:textId="77777777" w:rsidR="004F2429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Атетоидна церебрална парализа</w:t>
            </w:r>
          </w:p>
          <w:p w14:paraId="64AEB967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G80.4</w:t>
            </w:r>
            <w:r>
              <w:rPr>
                <w:rFonts w:ascii="Arial" w:hAnsi="Arial"/>
                <w:sz w:val="20"/>
                <w:lang w:val="bg-BG"/>
              </w:rPr>
              <w:tab/>
              <w:t>Атактична церебрална парализа</w:t>
            </w:r>
          </w:p>
          <w:p w14:paraId="1E0B9DE1" w14:textId="77777777" w:rsidR="004F2429" w:rsidRDefault="004F2429" w:rsidP="008C5DD2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G80.8</w:t>
            </w:r>
            <w:r>
              <w:rPr>
                <w:rFonts w:ascii="Arial" w:hAnsi="Arial"/>
                <w:sz w:val="20"/>
                <w:lang w:val="bg-BG"/>
              </w:rPr>
              <w:tab/>
              <w:t>Друга детска церебрална парализа</w:t>
            </w:r>
          </w:p>
          <w:p w14:paraId="3EB48513" w14:textId="77777777" w:rsidR="004F2429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Смесени синдроми на церебрална парализа</w:t>
            </w:r>
          </w:p>
          <w:p w14:paraId="2E61F68E" w14:textId="77777777" w:rsidR="004F2429" w:rsidRPr="00BF1EE7" w:rsidRDefault="004F2429" w:rsidP="008C5DD2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/>
                <w:b/>
                <w:bCs/>
                <w:sz w:val="20"/>
                <w:szCs w:val="26"/>
                <w:lang w:val="bg-BG"/>
              </w:rPr>
            </w:pP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>G80.9</w:t>
            </w: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ab/>
              <w:t>Друга детска церебрална парализа, неуточнена</w:t>
            </w:r>
          </w:p>
          <w:p w14:paraId="7F3C7874" w14:textId="77777777" w:rsidR="004F2429" w:rsidRDefault="004F2429" w:rsidP="008C5DD2">
            <w:pPr>
              <w:pStyle w:val="Heading1"/>
              <w:rPr>
                <w:b w:val="0"/>
                <w:bCs w:val="0"/>
                <w:szCs w:val="24"/>
              </w:rPr>
            </w:pPr>
            <w:r w:rsidRPr="00BF1EE7">
              <w:rPr>
                <w:b w:val="0"/>
                <w:bCs w:val="0"/>
                <w:szCs w:val="24"/>
              </w:rPr>
              <w:t>Церебрална парализа БДУ</w:t>
            </w:r>
          </w:p>
          <w:p w14:paraId="4DE5F64C" w14:textId="77777777" w:rsidR="004F2429" w:rsidRDefault="004F2429" w:rsidP="008C5DD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rPr>
                <w:b/>
                <w:noProof/>
              </w:rPr>
            </w:pPr>
          </w:p>
        </w:tc>
      </w:tr>
    </w:tbl>
    <w:p w14:paraId="06099DBF" w14:textId="77777777" w:rsidR="004F2429" w:rsidRDefault="004F2429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rFonts w:cs="Arial"/>
          <w:b/>
        </w:rPr>
        <w:t>Забележка:</w:t>
      </w:r>
      <w:r>
        <w:rPr>
          <w:rFonts w:cs="Arial"/>
          <w:b/>
          <w:lang w:val="ru-RU"/>
        </w:rPr>
        <w:t xml:space="preserve"> </w:t>
      </w:r>
      <w:r>
        <w:rPr>
          <w:rFonts w:cs="Arial"/>
          <w:b/>
        </w:rPr>
        <w:t xml:space="preserve">Код </w:t>
      </w:r>
      <w:r>
        <w:rPr>
          <w:b/>
        </w:rPr>
        <w:t>Z</w:t>
      </w:r>
      <w:r>
        <w:rPr>
          <w:b/>
          <w:lang w:val="ru-RU"/>
        </w:rPr>
        <w:t xml:space="preserve">50.8 </w:t>
      </w:r>
      <w:r>
        <w:rPr>
          <w:b/>
        </w:rPr>
        <w:t xml:space="preserve">се използва задължително като водеща диагноза </w:t>
      </w:r>
      <w:r>
        <w:rPr>
          <w:bCs/>
        </w:rPr>
        <w:t>за да покаже, че пациентът е приет за</w:t>
      </w:r>
      <w:r>
        <w:rPr>
          <w:rFonts w:cs="Arial"/>
        </w:rPr>
        <w:t xml:space="preserve">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2ABEB7E9" w14:textId="77777777" w:rsidR="00D1241F" w:rsidRDefault="00D1241F" w:rsidP="008C5DD2">
      <w:pPr>
        <w:pStyle w:val="Body"/>
        <w:keepNext/>
        <w:keepLines/>
        <w:spacing w:before="0" w:line="240" w:lineRule="auto"/>
        <w:rPr>
          <w:noProof/>
          <w:lang w:val="en-US"/>
        </w:rPr>
      </w:pPr>
    </w:p>
    <w:p w14:paraId="1A2F7DEC" w14:textId="77777777" w:rsidR="00685677" w:rsidRPr="00AB329D" w:rsidRDefault="00685677" w:rsidP="00685677">
      <w:pPr>
        <w:pStyle w:val="Body"/>
        <w:keepNext/>
        <w:keepLines/>
        <w:rPr>
          <w:b/>
          <w:noProof/>
          <w:lang w:val="en-US"/>
        </w:rPr>
      </w:pPr>
      <w:r w:rsidRPr="00AB329D">
        <w:rPr>
          <w:b/>
          <w:noProof/>
          <w:lang w:val="en-US"/>
        </w:rPr>
        <w:t>2.2. ОСНОВНИ ДИАГНОСТИЧНИ ПРОЦЕДУРИ (ВКЛЮЧИТЕЛНО ПРИЛОЖЕНИЯ № 21 И №23)</w:t>
      </w:r>
    </w:p>
    <w:p w14:paraId="18088EDE" w14:textId="2AFE9230" w:rsidR="00685677" w:rsidRPr="00AB329D" w:rsidRDefault="00685677" w:rsidP="00685677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 w:rsidRPr="00AB329D">
        <w:rPr>
          <w:b/>
          <w:noProof/>
          <w:lang w:val="en-US"/>
        </w:rPr>
        <w:t>2.3. ТЕРАПЕВТИЧНИ ПРОЦЕДУРИ (ПРИЛОЖЕНИЕ № 22)</w:t>
      </w:r>
    </w:p>
    <w:p w14:paraId="1B5D9791" w14:textId="77777777" w:rsidR="00685677" w:rsidRDefault="00685677" w:rsidP="008C5DD2">
      <w:pPr>
        <w:pStyle w:val="Body"/>
        <w:keepNext/>
        <w:keepLines/>
        <w:spacing w:before="0" w:line="240" w:lineRule="auto"/>
        <w:rPr>
          <w:noProof/>
          <w:lang w:val="en-US"/>
        </w:rPr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4"/>
      </w:tblGrid>
      <w:tr w:rsidR="004F2429" w14:paraId="4C270044" w14:textId="77777777" w:rsidTr="00525F2D">
        <w:trPr>
          <w:jc w:val="center"/>
        </w:trPr>
        <w:tc>
          <w:tcPr>
            <w:tcW w:w="9614" w:type="dxa"/>
          </w:tcPr>
          <w:p w14:paraId="1FFC12E6" w14:textId="77777777" w:rsidR="004F2429" w:rsidRPr="00C83FC1" w:rsidRDefault="004F2429" w:rsidP="008C5DD2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14:paraId="7EDA9CA0" w14:textId="77777777" w:rsidR="004F2429" w:rsidRDefault="004F2429" w:rsidP="008C5DD2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lang w:val="en-US"/>
              </w:rPr>
            </w:pPr>
            <w:r w:rsidRPr="00525F2D">
              <w:rPr>
                <w:rFonts w:cs="Arial"/>
                <w:sz w:val="20"/>
              </w:rPr>
              <w:t>основни терапевтични процедури</w:t>
            </w:r>
          </w:p>
          <w:p w14:paraId="7CBE8FC0" w14:textId="77777777" w:rsidR="007109CA" w:rsidRPr="007109CA" w:rsidRDefault="007109CA" w:rsidP="008C5DD2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lang w:val="en-US"/>
              </w:rPr>
            </w:pPr>
          </w:p>
          <w:p w14:paraId="1EDFD570" w14:textId="14E2EB42" w:rsidR="004F2429" w:rsidRPr="00776D09" w:rsidRDefault="00776D09" w:rsidP="008C5DD2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1880</w:t>
            </w:r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ab/>
              <w:t xml:space="preserve">Терапии с </w:t>
            </w:r>
            <w:proofErr w:type="spellStart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използване</w:t>
            </w:r>
            <w:proofErr w:type="spellEnd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на </w:t>
            </w:r>
            <w:proofErr w:type="spellStart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агенти</w:t>
            </w:r>
            <w:proofErr w:type="spellEnd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, </w:t>
            </w:r>
            <w:proofErr w:type="spellStart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некласифицирани</w:t>
            </w:r>
            <w:proofErr w:type="spellEnd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другаде</w:t>
            </w:r>
          </w:p>
          <w:p w14:paraId="0C0BF871" w14:textId="77777777" w:rsidR="004F2429" w:rsidRPr="00C83FC1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Терапевтичен </w:t>
            </w: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>ултразвук</w:t>
            </w:r>
          </w:p>
          <w:p w14:paraId="4246B6DB" w14:textId="77777777" w:rsidR="004F2429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83FC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ab/>
              <w:t>диагностичен ултразвук (виж блокове [1940] до [1950])</w:t>
            </w:r>
          </w:p>
          <w:p w14:paraId="7B91DFB8" w14:textId="77777777" w:rsidR="00E60DE3" w:rsidRPr="00C83FC1" w:rsidRDefault="00E60DE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14:paraId="21CD0A40" w14:textId="72F29C6A" w:rsidR="004F2429" w:rsidRPr="00776D09" w:rsidRDefault="0069787B" w:rsidP="008C5DD2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69787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1908 </w:t>
            </w:r>
            <w:r w:rsidR="004F2429" w:rsidRPr="0069787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Д</w:t>
            </w:r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руги терапевтични интервенции</w:t>
            </w:r>
          </w:p>
          <w:p w14:paraId="520EFF3B" w14:textId="77777777" w:rsidR="00CC13FD" w:rsidRPr="003A5BC7" w:rsidRDefault="00CC13FD" w:rsidP="008C5DD2">
            <w:pPr>
              <w:pStyle w:val="Line2"/>
              <w:spacing w:before="0"/>
            </w:pPr>
            <w:r w:rsidRPr="00C31F0B">
              <w:t>96061-00</w:t>
            </w:r>
            <w:r w:rsidRPr="00C31F0B">
              <w:tab/>
              <w:t xml:space="preserve">Пасивни </w:t>
            </w:r>
            <w:r w:rsidRPr="003834B7">
              <w:t>упражнения</w:t>
            </w:r>
          </w:p>
          <w:p w14:paraId="24626D4D" w14:textId="77777777" w:rsidR="004F2429" w:rsidRPr="00C83FC1" w:rsidRDefault="004F2429" w:rsidP="008C5DD2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14:paraId="17A56686" w14:textId="77777777" w:rsidR="0069787B" w:rsidRPr="00C31F0B" w:rsidRDefault="0069787B" w:rsidP="008C5DD2">
            <w:pPr>
              <w:keepNext/>
              <w:keepLines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461F22F6" w14:textId="53B4055E" w:rsidR="009E1DD3" w:rsidRPr="00C31F0B" w:rsidRDefault="009E1DD3" w:rsidP="008C5DD2">
            <w:pPr>
              <w:keepNext/>
              <w:keepLines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>96061-02</w:t>
            </w:r>
            <w:r w:rsidR="00E253D2" w:rsidRPr="00C31F0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517E73DB" w14:textId="77777777" w:rsidR="00B5585B" w:rsidRPr="00C31F0B" w:rsidRDefault="00B5585B" w:rsidP="008C5DD2">
            <w:pPr>
              <w:keepNext/>
              <w:keepLines/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96061-03 Аналитична лечебна физкултура</w:t>
            </w:r>
          </w:p>
          <w:p w14:paraId="2299DA44" w14:textId="77777777" w:rsidR="00420FB6" w:rsidRPr="00C31F0B" w:rsidRDefault="00420FB6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96193-00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14:paraId="35505BAD" w14:textId="77777777" w:rsidR="0069787B" w:rsidRPr="00C31F0B" w:rsidRDefault="0069787B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66D9D72F" w14:textId="77777777" w:rsidR="0069787B" w:rsidRPr="00C31F0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14:paraId="4E211006" w14:textId="77777777" w:rsidR="0069787B" w:rsidRPr="00C31F0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Точково стимулиране, проникване или седираща терапия</w:t>
            </w:r>
          </w:p>
          <w:p w14:paraId="657089DF" w14:textId="77777777" w:rsidR="0069787B" w:rsidRPr="00C31F0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Забележка:</w:t>
            </w:r>
            <w:r w:rsidRPr="00C31F0B">
              <w:rPr>
                <w:rFonts w:cs="Arial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29662C18" w14:textId="77777777" w:rsidR="0069787B" w:rsidRPr="00C31F0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lastRenderedPageBreak/>
              <w:t>• aкупресура, където се прилага налягане на акупунктурни места, за облекчаване на болката</w:t>
            </w:r>
          </w:p>
          <w:p w14:paraId="4FB666C4" w14:textId="77777777" w:rsidR="0069787B" w:rsidRPr="00C31F0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23914313" w14:textId="77777777" w:rsidR="0069787B" w:rsidRPr="00C31F0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16C6E986" w14:textId="77777777" w:rsidR="0069787B" w:rsidRPr="00C31F0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масаж:</w:t>
            </w:r>
          </w:p>
          <w:p w14:paraId="67F9874E" w14:textId="77777777" w:rsidR="0069787B" w:rsidRPr="00C31F0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6AC89C11" w14:textId="77777777" w:rsidR="0069787B" w:rsidRPr="00C31F0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2D18251F" w14:textId="77777777" w:rsidR="0069787B" w:rsidRDefault="0069787B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26407FA5" w14:textId="77777777" w:rsidR="00E60DE3" w:rsidRPr="00C31F0B" w:rsidRDefault="00E60DE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14:paraId="4F75EDD1" w14:textId="77777777" w:rsidR="0069787B" w:rsidRPr="0069787B" w:rsidRDefault="0069787B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9787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69787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14:paraId="7A314EA7" w14:textId="77777777" w:rsidR="0069787B" w:rsidRPr="0069787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sz w:val="20"/>
                <w:lang w:val="bg-BG"/>
              </w:rPr>
              <w:t>Двигателна терапия</w:t>
            </w:r>
          </w:p>
          <w:p w14:paraId="50A353CE" w14:textId="77777777" w:rsidR="0069787B" w:rsidRPr="0069787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sz w:val="20"/>
                <w:lang w:val="bg-BG"/>
              </w:rPr>
              <w:t>Работа с нарастваща натовареност/трудни условия</w:t>
            </w:r>
          </w:p>
          <w:p w14:paraId="24D2D87C" w14:textId="77777777" w:rsidR="0069787B" w:rsidRPr="0069787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i/>
                <w:sz w:val="20"/>
                <w:lang w:val="bg-BG"/>
              </w:rPr>
              <w:t>Включва</w:t>
            </w:r>
            <w:r w:rsidRPr="0069787B">
              <w:rPr>
                <w:rFonts w:cs="Arial"/>
                <w:sz w:val="20"/>
                <w:lang w:val="bg-BG"/>
              </w:rPr>
              <w:t>:</w:t>
            </w:r>
            <w:r w:rsidRPr="0069787B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47C7CDEF" w14:textId="77777777" w:rsidR="0069787B" w:rsidRPr="00C31F0B" w:rsidRDefault="0069787B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69787B">
              <w:rPr>
                <w:rFonts w:cs="Arial"/>
                <w:sz w:val="20"/>
                <w:lang w:val="bg-BG"/>
              </w:rPr>
              <w:t>:</w:t>
            </w:r>
            <w:r w:rsidRPr="0069787B">
              <w:rPr>
                <w:rFonts w:cs="Arial"/>
                <w:sz w:val="20"/>
                <w:lang w:val="bg-BG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</w:t>
            </w:r>
            <w:r w:rsidRPr="00C31F0B">
              <w:rPr>
                <w:rFonts w:cs="Arial"/>
                <w:sz w:val="20"/>
                <w:lang w:val="bg-BG"/>
              </w:rPr>
              <w:t>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здраве.</w:t>
            </w:r>
          </w:p>
          <w:p w14:paraId="7F160F7D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0C5D20E7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Двигателна терапия БДУ</w:t>
            </w:r>
          </w:p>
          <w:p w14:paraId="6BC4065F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14:paraId="3B7772AA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7076A9BD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Разходка и тренинг на походка</w:t>
            </w:r>
          </w:p>
          <w:p w14:paraId="135AAA87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движение и позициониране на тялото като:</w:t>
            </w:r>
          </w:p>
          <w:p w14:paraId="184CC20E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движения в леглото</w:t>
            </w:r>
          </w:p>
          <w:p w14:paraId="53BD51BA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извиване</w:t>
            </w:r>
          </w:p>
          <w:p w14:paraId="20F520B8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обръщане</w:t>
            </w:r>
          </w:p>
          <w:p w14:paraId="76F4E5A4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лягане до сядане</w:t>
            </w:r>
          </w:p>
          <w:p w14:paraId="2C1ACAA0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седнал до изправяне</w:t>
            </w:r>
          </w:p>
          <w:p w14:paraId="1ADC3451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баланс при седнало положение</w:t>
            </w:r>
          </w:p>
          <w:p w14:paraId="0CCFD940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• 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сядане извън леглото</w:t>
            </w:r>
          </w:p>
          <w:p w14:paraId="1CCE2D37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клякане</w:t>
            </w:r>
          </w:p>
          <w:p w14:paraId="2CA95CF7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баланс при изправено положение</w:t>
            </w:r>
          </w:p>
          <w:p w14:paraId="78603C3B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изправяне</w:t>
            </w:r>
          </w:p>
          <w:p w14:paraId="1EF38EBC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Поддържане на стойка</w:t>
            </w:r>
          </w:p>
          <w:p w14:paraId="00B779F9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9CEF75D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двигателна терапия (96115 to 96129 [1876])</w:t>
            </w:r>
          </w:p>
          <w:p w14:paraId="33F45D37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40A8CF53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96131-00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дейности,свързани с придвижване</w:t>
            </w:r>
          </w:p>
          <w:p w14:paraId="27267829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Трениране на умения за придвижване до/от:</w:t>
            </w:r>
          </w:p>
          <w:p w14:paraId="09DC8654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банята</w:t>
            </w:r>
          </w:p>
          <w:p w14:paraId="6C19F84A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леглото</w:t>
            </w:r>
          </w:p>
          <w:p w14:paraId="3B571C6E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стол</w:t>
            </w:r>
          </w:p>
          <w:p w14:paraId="17EA7105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пода</w:t>
            </w:r>
          </w:p>
          <w:p w14:paraId="17FE841E" w14:textId="77777777" w:rsidR="004F2429" w:rsidRPr="004C11D8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душ</w:t>
            </w:r>
          </w:p>
          <w:p w14:paraId="1A1F2853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тоалет</w:t>
            </w:r>
          </w:p>
          <w:p w14:paraId="385ABF2F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количка</w:t>
            </w:r>
          </w:p>
          <w:p w14:paraId="0C654F69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такова при влизане и излизане от басейн за хидротерапия (96150-00 [1879])</w:t>
            </w:r>
          </w:p>
          <w:p w14:paraId="25A420C0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3B33E413" w14:textId="77777777" w:rsidR="003D562F" w:rsidRDefault="003D562F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96121-00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упражнения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мускули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ръцете</w:t>
            </w:r>
            <w:proofErr w:type="spellEnd"/>
          </w:p>
          <w:p w14:paraId="136DA2B4" w14:textId="77777777" w:rsidR="00E60DE3" w:rsidRPr="00E60DE3" w:rsidRDefault="00E60DE3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659B0627" w14:textId="636F3EB0" w:rsidR="004F2429" w:rsidRPr="00B5585B" w:rsidRDefault="00B5585B" w:rsidP="008C5DD2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1870 </w:t>
            </w:r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0747E1E2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6BB15B2A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0E033FB7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DB000DC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lastRenderedPageBreak/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541DC64C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поставяне на превръзка на:</w:t>
            </w:r>
          </w:p>
          <w:p w14:paraId="154D2B4D" w14:textId="77777777" w:rsidR="004F2429" w:rsidRPr="001137D4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 xml:space="preserve">• изгаряне (виж </w:t>
            </w:r>
            <w:r w:rsidRPr="001137D4">
              <w:rPr>
                <w:sz w:val="20"/>
                <w:szCs w:val="20"/>
                <w:lang w:val="bg-BG"/>
              </w:rPr>
              <w:t>блок [1600])</w:t>
            </w:r>
          </w:p>
          <w:p w14:paraId="4C82ECB5" w14:textId="77777777" w:rsidR="004F2429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70078AFC" w14:textId="77777777" w:rsidR="00E60DE3" w:rsidRDefault="00E60DE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14:paraId="6C131CA7" w14:textId="63E04FFA" w:rsidR="004F2429" w:rsidRPr="00B5585B" w:rsidRDefault="00B5585B" w:rsidP="008C5DD2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1878  </w:t>
            </w:r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Умения за лична хигиена и други ежедневни дейности / независим живот</w:t>
            </w:r>
          </w:p>
          <w:p w14:paraId="692A9B77" w14:textId="77777777" w:rsidR="00561CD2" w:rsidRPr="00F755D3" w:rsidRDefault="00561CD2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755D3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F755D3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14:paraId="229B0DA8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3167AF50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къпане/душ</w:t>
            </w:r>
          </w:p>
          <w:p w14:paraId="71BD5C43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миене на зъби</w:t>
            </w:r>
          </w:p>
          <w:p w14:paraId="08896C21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обличане [дрехи]</w:t>
            </w:r>
          </w:p>
          <w:p w14:paraId="1B05F626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хранене</w:t>
            </w:r>
          </w:p>
          <w:p w14:paraId="4EC0C035" w14:textId="77777777" w:rsidR="00561CD2" w:rsidRPr="00F755D3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изхранване</w:t>
            </w:r>
          </w:p>
          <w:p w14:paraId="539A9821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хранителен прием [диетичен] [калоричност]</w:t>
            </w:r>
          </w:p>
          <w:p w14:paraId="6CCB12E3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функционална комуникация</w:t>
            </w:r>
          </w:p>
          <w:p w14:paraId="45A073B1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чистене</w:t>
            </w:r>
          </w:p>
          <w:p w14:paraId="3783366D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тоалет</w:t>
            </w:r>
          </w:p>
          <w:p w14:paraId="3FCBC75E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измиване на коса</w:t>
            </w:r>
          </w:p>
          <w:p w14:paraId="07AC3DD7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тренинг на умения за:</w:t>
            </w:r>
          </w:p>
          <w:p w14:paraId="75CD08AA" w14:textId="77777777" w:rsidR="00561CD2" w:rsidRPr="00C31F0B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14:paraId="55D25E5D" w14:textId="77777777" w:rsidR="00561CD2" w:rsidRPr="00C31F0B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14:paraId="027AF253" w14:textId="77777777" w:rsidR="00561CD2" w:rsidRPr="00C31F0B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14:paraId="41AF1A24" w14:textId="77777777" w:rsidR="00561CD2" w:rsidRPr="00C31F0B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14:paraId="4720251A" w14:textId="77777777" w:rsidR="00561CD2" w:rsidRPr="00C31F0B" w:rsidRDefault="00561CD2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96142-00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373C330F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1B7F8D69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14:paraId="0760A926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Двигателен тренинг с помощни средства</w:t>
            </w:r>
          </w:p>
          <w:p w14:paraId="2245CC88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6AC439F2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поставяне на превръзки и бандажи</w:t>
            </w:r>
          </w:p>
          <w:p w14:paraId="04EFF021" w14:textId="77777777" w:rsidR="00561CD2" w:rsidRPr="001137D4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• системи за 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поставяне на медикаменти</w:t>
            </w:r>
          </w:p>
          <w:p w14:paraId="03DBD52B" w14:textId="77777777" w:rsidR="00561CD2" w:rsidRPr="001137D4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14:paraId="238D886C" w14:textId="77777777" w:rsidR="00561CD2" w:rsidRPr="001137D4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14:paraId="07B75AC0" w14:textId="77777777" w:rsidR="00561CD2" w:rsidRPr="001137D4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имплантиране на кохлеарно протезно устройство (41617-00 [329])</w:t>
            </w:r>
          </w:p>
          <w:p w14:paraId="20211E1E" w14:textId="77777777" w:rsidR="00561CD2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изваждане на кохлеарно протезно устройство (41617-01 [329])</w:t>
            </w:r>
          </w:p>
          <w:p w14:paraId="7050DD87" w14:textId="77777777" w:rsidR="003D562F" w:rsidRPr="00C31F0B" w:rsidRDefault="003D562F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96146-00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Професионални умения и професионално обучение </w:t>
            </w:r>
          </w:p>
          <w:p w14:paraId="694F7B40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29384628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намиране на работа</w:t>
            </w:r>
          </w:p>
          <w:p w14:paraId="6EE82254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изпълнение на работни задължения</w:t>
            </w:r>
          </w:p>
          <w:p w14:paraId="5A79DA63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планиране на пенсиониране</w:t>
            </w:r>
          </w:p>
          <w:p w14:paraId="0FBBFB22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професионално проучване</w:t>
            </w:r>
          </w:p>
          <w:p w14:paraId="399E01CC" w14:textId="77777777" w:rsidR="003D562F" w:rsidRPr="00C31F0B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доброволно участие</w:t>
            </w:r>
          </w:p>
          <w:p w14:paraId="7DB7BCA8" w14:textId="77777777" w:rsidR="003D562F" w:rsidRDefault="003D562F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утежняване на работата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/условията (виж Азбучен индекс: Обучение, умения, </w:t>
            </w:r>
            <w:r w:rsidRPr="00E90F83">
              <w:rPr>
                <w:rFonts w:cs="Arial"/>
                <w:color w:val="222122"/>
                <w:sz w:val="20"/>
                <w:lang w:val="bg-BG"/>
              </w:rPr>
              <w:t>движение)</w:t>
            </w:r>
          </w:p>
          <w:p w14:paraId="6C6BDD34" w14:textId="77777777" w:rsidR="00E60DE3" w:rsidRPr="00E90F83" w:rsidRDefault="00E60DE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14:paraId="315EC6D7" w14:textId="77777777" w:rsidR="00420FB6" w:rsidRPr="00E90F83" w:rsidRDefault="00420FB6" w:rsidP="008C5DD2">
            <w:pPr>
              <w:pStyle w:val="Line1"/>
              <w:spacing w:before="0" w:after="0"/>
              <w:rPr>
                <w:lang w:val="bg-BG"/>
              </w:rPr>
            </w:pPr>
            <w:r w:rsidRPr="00E90F83">
              <w:rPr>
                <w:lang w:val="bg-BG"/>
              </w:rPr>
              <w:tab/>
              <w:t>1905</w:t>
            </w:r>
            <w:r w:rsidRPr="00E90F83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1BFEFEAC" w14:textId="77777777" w:rsidR="00420FB6" w:rsidRDefault="00420FB6" w:rsidP="008C5DD2">
            <w:pPr>
              <w:pStyle w:val="Line2"/>
              <w:spacing w:before="0"/>
            </w:pPr>
            <w:r w:rsidRPr="00C31F0B">
              <w:t>96174-01</w:t>
            </w:r>
            <w:r w:rsidRPr="00C31F0B">
              <w:tab/>
            </w:r>
            <w:proofErr w:type="spellStart"/>
            <w:r w:rsidRPr="00C31F0B">
              <w:t>Стречинг</w:t>
            </w:r>
            <w:proofErr w:type="spellEnd"/>
            <w:r w:rsidRPr="00C31F0B">
              <w:t xml:space="preserve"> на мускул </w:t>
            </w:r>
            <w:r w:rsidRPr="00E90F83">
              <w:t>или сухожилие</w:t>
            </w:r>
          </w:p>
          <w:p w14:paraId="23CDFDFB" w14:textId="77777777" w:rsidR="00E60DE3" w:rsidRPr="00E60DE3" w:rsidRDefault="00E60DE3" w:rsidP="00E60DE3">
            <w:pPr>
              <w:rPr>
                <w:lang w:val="bg-BG"/>
              </w:rPr>
            </w:pPr>
          </w:p>
          <w:p w14:paraId="4B0F5412" w14:textId="2E884304" w:rsidR="004F2429" w:rsidRPr="00E90F83" w:rsidRDefault="00B5585B" w:rsidP="008C5DD2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1880 </w:t>
            </w:r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Терапии с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използване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на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агенти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,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некласифицирани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другаде</w:t>
            </w:r>
          </w:p>
          <w:p w14:paraId="26190E82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14:paraId="2A4E4E25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</w:t>
            </w:r>
            <w:r w:rsidRPr="00C31F0B">
              <w:rPr>
                <w:rFonts w:cs="Arial"/>
                <w:sz w:val="20"/>
                <w:lang w:val="bg-BG"/>
              </w:rPr>
              <w:lastRenderedPageBreak/>
              <w:t>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1918AEC5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14:paraId="62F5806C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14:paraId="7F4CACA9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тези, които индуцират:</w:t>
            </w:r>
          </w:p>
          <w:p w14:paraId="3B88D225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14:paraId="0AF2ADEF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14:paraId="54E5F6DF" w14:textId="77777777" w:rsidR="00E53B36" w:rsidRPr="00C31F0B" w:rsidRDefault="00E53B36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14:paraId="5A0F63AF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1B702970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Хипертермична терапия</w:t>
            </w:r>
          </w:p>
          <w:p w14:paraId="38F260A4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45723AD6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4A47F39E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559C000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микровълни</w:t>
            </w:r>
          </w:p>
          <w:p w14:paraId="1F27A468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къси вълни</w:t>
            </w:r>
          </w:p>
          <w:p w14:paraId="4EDAEC8B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парафин</w:t>
            </w:r>
          </w:p>
          <w:p w14:paraId="3FB16444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13606164" w14:textId="77777777" w:rsidR="004F2429" w:rsidRPr="001137D4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31F0B">
              <w:rPr>
                <w:i/>
                <w:sz w:val="20"/>
                <w:szCs w:val="20"/>
                <w:lang w:val="bg-BG"/>
              </w:rPr>
              <w:t xml:space="preserve">Кодирай също </w:t>
            </w:r>
            <w:r w:rsidRPr="001137D4">
              <w:rPr>
                <w:i/>
                <w:sz w:val="20"/>
                <w:szCs w:val="20"/>
                <w:lang w:val="bg-BG"/>
              </w:rPr>
              <w:t>когато е направена:</w:t>
            </w:r>
          </w:p>
          <w:p w14:paraId="73850740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химиотерапия (виж Индекс: Химиотерапия)</w:t>
            </w:r>
          </w:p>
          <w:p w14:paraId="51741EDB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радио-терапия (виж Индекс: Терапия, радиация)</w:t>
            </w:r>
          </w:p>
          <w:p w14:paraId="6ED09418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52CE4312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4DEFE82C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07AAC9A3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E062A09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25B5D946" w14:textId="77777777" w:rsidR="00420FB6" w:rsidRPr="00C31F0B" w:rsidRDefault="00420FB6" w:rsidP="008C5DD2">
            <w:pPr>
              <w:pStyle w:val="Line2"/>
              <w:spacing w:before="0"/>
            </w:pPr>
            <w:r w:rsidRPr="00C31F0B">
              <w:t>96149-00</w:t>
            </w:r>
            <w:r w:rsidRPr="00C31F0B">
              <w:tab/>
              <w:t xml:space="preserve">Лечение с нискочестотни токове </w:t>
            </w:r>
          </w:p>
          <w:p w14:paraId="4C5D0B13" w14:textId="77777777" w:rsidR="00420FB6" w:rsidRPr="00C31F0B" w:rsidRDefault="00420FB6" w:rsidP="008C5DD2">
            <w:pPr>
              <w:pStyle w:val="Line2"/>
              <w:spacing w:before="0"/>
            </w:pPr>
            <w:r w:rsidRPr="00C31F0B">
              <w:t>96149-01</w:t>
            </w:r>
            <w:r w:rsidRPr="00C31F0B">
              <w:tab/>
              <w:t xml:space="preserve">Лечение със средночестотни токове </w:t>
            </w:r>
          </w:p>
          <w:p w14:paraId="287EBE08" w14:textId="77777777" w:rsidR="00420FB6" w:rsidRPr="00C31F0B" w:rsidRDefault="00420FB6" w:rsidP="008C5DD2">
            <w:pPr>
              <w:pStyle w:val="Line2"/>
              <w:spacing w:before="0"/>
            </w:pPr>
            <w:r w:rsidRPr="00C31F0B">
              <w:t>96149-02</w:t>
            </w:r>
            <w:r w:rsidRPr="00C31F0B">
              <w:tab/>
              <w:t>Лечение с високочестотни токове</w:t>
            </w:r>
          </w:p>
          <w:p w14:paraId="214D027D" w14:textId="77777777" w:rsidR="00420FB6" w:rsidRPr="00C31F0B" w:rsidRDefault="00420FB6" w:rsidP="008C5DD2">
            <w:pPr>
              <w:pStyle w:val="Line2"/>
              <w:spacing w:before="0"/>
            </w:pPr>
            <w:r w:rsidRPr="00C31F0B">
              <w:t>96149-03</w:t>
            </w:r>
            <w:r w:rsidRPr="00C31F0B">
              <w:tab/>
              <w:t>Лечение с нискочестотно магнитно поле</w:t>
            </w:r>
          </w:p>
          <w:p w14:paraId="20008591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14:paraId="4F10D554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Лечение с терапевтичен лазер БДУ</w:t>
            </w:r>
          </w:p>
          <w:p w14:paraId="53D4E68F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14:paraId="299DDD22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14:paraId="28392B62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14:paraId="344213C3" w14:textId="77777777" w:rsidR="004F2429" w:rsidRPr="00C31F0B" w:rsidRDefault="004F2429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14:paraId="65FCEC6A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1932CEBC" w14:textId="77777777" w:rsidR="00E90F83" w:rsidRPr="00C31F0B" w:rsidRDefault="00E90F83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22065-00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Студотерапия</w:t>
            </w:r>
          </w:p>
          <w:p w14:paraId="4D31BA6B" w14:textId="77777777" w:rsidR="00E90F83" w:rsidRPr="00C31F0B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Хипотермична терапия</w:t>
            </w:r>
          </w:p>
          <w:p w14:paraId="07C97696" w14:textId="77777777" w:rsidR="00E90F83" w:rsidRPr="002051D4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Хипотермия на цяло 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тяло</w:t>
            </w:r>
          </w:p>
          <w:p w14:paraId="56D7188E" w14:textId="77777777" w:rsidR="00E90F83" w:rsidRPr="002051D4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14D5E50B" w14:textId="77777777" w:rsidR="00E90F83" w:rsidRPr="002051D4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криотерапевтична деструкция на тъкани (виж Индекс: Криотерапия, по локализация)</w:t>
            </w:r>
          </w:p>
          <w:p w14:paraId="6CC08839" w14:textId="77777777" w:rsidR="00E90F83" w:rsidRPr="002051D4" w:rsidRDefault="00E90F8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дълбока хипотермия (22075-00 [642])</w:t>
            </w:r>
          </w:p>
          <w:p w14:paraId="3136D983" w14:textId="77777777" w:rsidR="00E90F83" w:rsidRPr="002051D4" w:rsidRDefault="00E90F8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стомашна хипотермия (13500-00 [1899])</w:t>
            </w:r>
          </w:p>
          <w:p w14:paraId="76BD43EE" w14:textId="20433229" w:rsidR="00E90F83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firstLine="22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хипотермична терапия заедно със сърдечен и циркулаторен арест (22075-00 [642])</w:t>
            </w:r>
          </w:p>
          <w:p w14:paraId="30954024" w14:textId="77777777" w:rsidR="00E60DE3" w:rsidRDefault="00E60DE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firstLine="22"/>
              <w:rPr>
                <w:rFonts w:cs="Arial"/>
                <w:color w:val="222122"/>
                <w:sz w:val="20"/>
                <w:lang w:val="bg-BG"/>
              </w:rPr>
            </w:pPr>
          </w:p>
          <w:p w14:paraId="637AA0A6" w14:textId="5173D4F9" w:rsidR="004F2429" w:rsidRPr="00E53B36" w:rsidRDefault="00F755D3" w:rsidP="008C5DD2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F755D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1874 </w:t>
            </w:r>
            <w:r w:rsidR="004F2429" w:rsidRPr="00F755D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О</w:t>
            </w:r>
            <w:r w:rsidR="004F2429" w:rsidRPr="00E53B36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бучение на умения, свързани с глас, реч, умение на езика и комуникация</w:t>
            </w:r>
          </w:p>
          <w:p w14:paraId="7271EEF9" w14:textId="77777777" w:rsidR="004F2429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 xml:space="preserve">на гласа </w:t>
            </w:r>
          </w:p>
          <w:p w14:paraId="07E0B440" w14:textId="415E25A2" w:rsidR="00F755D3" w:rsidRPr="00F755D3" w:rsidRDefault="00F755D3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755D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1871</w:t>
            </w:r>
            <w:r w:rsidRPr="00F755D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Интервенции за хранително подпомагане </w:t>
            </w:r>
          </w:p>
          <w:p w14:paraId="526FBD1C" w14:textId="77777777" w:rsidR="00F755D3" w:rsidRPr="00F755D3" w:rsidRDefault="00F755D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Включва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оценка или преглед за толерантност/прогрес на клиент към диетичен прием</w:t>
            </w:r>
          </w:p>
          <w:p w14:paraId="23B6CE6A" w14:textId="77777777" w:rsidR="00F755D3" w:rsidRPr="00F755D3" w:rsidRDefault="00F755D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Интервенции,подпомагащи правилен диетичен прием и асимилиране на хранителни съставки за правилно телесно функциониране и поддържане на здравето</w:t>
            </w:r>
          </w:p>
          <w:p w14:paraId="371979EC" w14:textId="77777777" w:rsidR="00F755D3" w:rsidRPr="00F755D3" w:rsidRDefault="00F755D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подпомагане с хранителен прием (96163-00 [1914])</w:t>
            </w:r>
          </w:p>
          <w:p w14:paraId="67671C29" w14:textId="77777777" w:rsidR="00F755D3" w:rsidRPr="00F755D3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хранителен/диетичен:</w:t>
            </w:r>
          </w:p>
          <w:p w14:paraId="79B05165" w14:textId="77777777" w:rsidR="00F755D3" w:rsidRPr="00F755D3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• само оценка (96026-00 [1822])</w:t>
            </w:r>
          </w:p>
          <w:p w14:paraId="7C2F7D3C" w14:textId="77777777" w:rsidR="00F755D3" w:rsidRPr="00F755D3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• консултиране, обучение (96067-00 [1867])</w:t>
            </w:r>
          </w:p>
          <w:p w14:paraId="44E45637" w14:textId="77777777" w:rsidR="00F755D3" w:rsidRPr="00C31F0B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трениране на умения в:</w:t>
            </w:r>
          </w:p>
          <w:p w14:paraId="06CC59B8" w14:textId="77777777" w:rsidR="00F755D3" w:rsidRPr="00C31F0B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хранителен прием (96140-00 [1878])</w:t>
            </w:r>
          </w:p>
          <w:p w14:paraId="689AA43C" w14:textId="77777777" w:rsidR="00F755D3" w:rsidRPr="00C31F0B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подготовка на храна (96143-00 [1878])</w:t>
            </w:r>
          </w:p>
          <w:p w14:paraId="0F9B7B13" w14:textId="77777777" w:rsidR="00F755D3" w:rsidRPr="00C31F0B" w:rsidRDefault="00F755D3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закупуване на храна (96143-00 [1878])</w:t>
            </w:r>
          </w:p>
          <w:p w14:paraId="39F2F1BF" w14:textId="77777777" w:rsidR="00C70C4D" w:rsidRDefault="00C70C4D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68CA7EE1" w14:textId="77777777" w:rsidR="00E60DE3" w:rsidRPr="00E60DE3" w:rsidRDefault="00E60DE3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6DE2E47E" w14:textId="77777777" w:rsidR="00561CD2" w:rsidRPr="00561CD2" w:rsidRDefault="00561CD2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1873</w:t>
            </w: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Психологическа /психосоциална терапия</w:t>
            </w:r>
          </w:p>
          <w:p w14:paraId="3464B17B" w14:textId="77777777" w:rsidR="00561CD2" w:rsidRPr="00561CD2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15F99154" w14:textId="77777777" w:rsidR="00561CD2" w:rsidRPr="00C31F0B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биофиидбек (96152-00 [1880])</w:t>
            </w:r>
          </w:p>
          <w:p w14:paraId="22490E99" w14:textId="77777777" w:rsidR="00561CD2" w:rsidRPr="00C31F0B" w:rsidRDefault="00561CD2" w:rsidP="008C5D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психосоциално консултиране (виж блок[1868])</w:t>
            </w:r>
          </w:p>
          <w:p w14:paraId="60C02528" w14:textId="77777777" w:rsidR="00C70C4D" w:rsidRPr="00C31F0B" w:rsidRDefault="004A3731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96104-00  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М</w:t>
            </w:r>
            <w:proofErr w:type="spellStart"/>
            <w:r w:rsidR="00C70C4D" w:rsidRPr="00C31F0B">
              <w:rPr>
                <w:rFonts w:ascii="Arial" w:hAnsi="Arial" w:cs="Arial"/>
                <w:sz w:val="20"/>
                <w:szCs w:val="20"/>
              </w:rPr>
              <w:t>узикална</w:t>
            </w:r>
            <w:proofErr w:type="spellEnd"/>
            <w:r w:rsidR="00C70C4D"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70C4D"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327A54EE" w14:textId="77777777" w:rsidR="002104FD" w:rsidRDefault="002104FD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96181-00  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А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рт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3B725F1C" w14:textId="77777777" w:rsidR="00E60DE3" w:rsidRPr="00E60DE3" w:rsidRDefault="00E60DE3" w:rsidP="008C5DD2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6ED74880" w14:textId="77777777" w:rsidR="00561CD2" w:rsidRPr="00561CD2" w:rsidRDefault="00561CD2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1875</w:t>
            </w: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Обучение на умения, свързани с обучение, знание и познание</w:t>
            </w:r>
          </w:p>
          <w:p w14:paraId="540557C0" w14:textId="77777777" w:rsidR="00561CD2" w:rsidRPr="00561CD2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6C044753" w14:textId="77777777" w:rsidR="00561CD2" w:rsidRPr="00561CD2" w:rsidRDefault="00561CD2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такива, които са част от тренинг за психологически умения или специфична психотерапия (виж блок [1873])</w:t>
            </w:r>
          </w:p>
          <w:p w14:paraId="2A3A32CC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обучението</w:t>
            </w:r>
          </w:p>
          <w:p w14:paraId="15BB8923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5688D310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аритметика</w:t>
            </w:r>
          </w:p>
          <w:p w14:paraId="5A15F45D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четене</w:t>
            </w:r>
          </w:p>
          <w:p w14:paraId="174C6EAD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изследователски умения</w:t>
            </w:r>
          </w:p>
          <w:p w14:paraId="6A3EA2FC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писмено изразяване</w:t>
            </w:r>
          </w:p>
          <w:p w14:paraId="7FFF89F7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със сензорна\сензомоторна\невросензорна функция</w:t>
            </w:r>
          </w:p>
          <w:p w14:paraId="095CC291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Фин или цялостен тренинг на моторни умения </w:t>
            </w:r>
          </w:p>
          <w:p w14:paraId="46A0F5A3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Познавателна терапия</w:t>
            </w:r>
          </w:p>
          <w:p w14:paraId="27FC5A90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Терапия за интеграция на усещанията</w:t>
            </w:r>
          </w:p>
          <w:p w14:paraId="172B12D1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Тактилна стимулация</w:t>
            </w:r>
          </w:p>
          <w:p w14:paraId="6A7DA0DC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Интевенции, включващи сензорна стимулация и адаптиране на отговорите към нея, свързани с неврологични нужди. Целта е да се подобрят възможностите на мозъка да преработва и организира усещанията.</w:t>
            </w:r>
          </w:p>
          <w:p w14:paraId="7090F5F4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14:paraId="04389046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изпълнителски умения</w:t>
            </w:r>
          </w:p>
          <w:p w14:paraId="09038003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уменията в:</w:t>
            </w:r>
          </w:p>
          <w:p w14:paraId="66529781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креативно мислене</w:t>
            </w:r>
          </w:p>
          <w:p w14:paraId="098B1459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вземане на решения</w:t>
            </w:r>
          </w:p>
          <w:p w14:paraId="37983DB3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мотивация</w:t>
            </w:r>
          </w:p>
          <w:p w14:paraId="6683CBAD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организираност</w:t>
            </w:r>
          </w:p>
          <w:p w14:paraId="692988E8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планиране</w:t>
            </w:r>
          </w:p>
          <w:p w14:paraId="79761D0C" w14:textId="77777777" w:rsidR="004F2429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решаване на проблем</w:t>
            </w:r>
          </w:p>
          <w:p w14:paraId="2DB77D67" w14:textId="77777777" w:rsidR="00E60DE3" w:rsidRPr="00C31F0B" w:rsidRDefault="00E60DE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14:paraId="0027F98A" w14:textId="77777777" w:rsidR="005514B8" w:rsidRPr="005514B8" w:rsidRDefault="005514B8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514B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5514B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89CE2E6" w14:textId="77777777" w:rsidR="005514B8" w:rsidRPr="005514B8" w:rsidRDefault="005514B8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5514B8">
              <w:rPr>
                <w:rFonts w:cs="Arial"/>
                <w:i/>
                <w:sz w:val="20"/>
                <w:lang w:val="bg-BG"/>
              </w:rPr>
              <w:t>Включва</w:t>
            </w:r>
            <w:r w:rsidRPr="005514B8">
              <w:rPr>
                <w:rFonts w:cs="Arial"/>
                <w:sz w:val="20"/>
                <w:lang w:val="bg-BG"/>
              </w:rPr>
              <w:t>:</w:t>
            </w:r>
            <w:r w:rsidRPr="005514B8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0DE57F76" w14:textId="77777777" w:rsidR="004F2429" w:rsidRPr="00C31F0B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38578E8F" w14:textId="77777777" w:rsidR="004F2429" w:rsidRPr="00C31F0B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за шофьор</w:t>
            </w:r>
          </w:p>
          <w:p w14:paraId="1204E2BD" w14:textId="77777777" w:rsidR="004F2429" w:rsidRDefault="004F2429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14:paraId="7352B627" w14:textId="77777777" w:rsidR="00E60DE3" w:rsidRDefault="00E60DE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14:paraId="3F2AE6D8" w14:textId="77777777" w:rsidR="00E90F83" w:rsidRPr="00E90F83" w:rsidRDefault="00E90F83" w:rsidP="008C5D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ab/>
              <w:t>1888</w:t>
            </w:r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Хипербарна кислородна терапия</w:t>
            </w:r>
          </w:p>
          <w:p w14:paraId="6BE6C34F" w14:textId="77777777" w:rsidR="00E90F83" w:rsidRPr="00E90F83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90F83">
              <w:rPr>
                <w:rFonts w:cs="Arial"/>
                <w:sz w:val="20"/>
                <w:lang w:val="bg-BG"/>
              </w:rPr>
              <w:t>Хипербарна оксигенация</w:t>
            </w:r>
          </w:p>
          <w:p w14:paraId="0EDF9B8C" w14:textId="77777777" w:rsidR="00E90F83" w:rsidRPr="00C31F0B" w:rsidRDefault="00E90F83" w:rsidP="008C5D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100% оксигенация</w:t>
            </w:r>
          </w:p>
          <w:p w14:paraId="746AEA4E" w14:textId="77777777" w:rsidR="004F2429" w:rsidRDefault="004F2429" w:rsidP="008C5DD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13020-00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14:paraId="1EB9776B" w14:textId="441C03D3" w:rsidR="00E90F83" w:rsidRPr="00525F2D" w:rsidRDefault="00E90F83" w:rsidP="008C5DD2">
            <w:pPr>
              <w:pStyle w:val="SrgCod4dig"/>
              <w:keepNext/>
              <w:keepLines/>
              <w:spacing w:before="0" w:line="240" w:lineRule="auto"/>
              <w:rPr>
                <w:sz w:val="20"/>
              </w:rPr>
            </w:pPr>
          </w:p>
        </w:tc>
      </w:tr>
    </w:tbl>
    <w:p w14:paraId="0F41FF1E" w14:textId="77777777" w:rsidR="004F2429" w:rsidRDefault="004F2429" w:rsidP="008C5DD2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4"/>
        </w:rPr>
      </w:pPr>
    </w:p>
    <w:p w14:paraId="6369DF9E" w14:textId="7E27C0CF" w:rsidR="004D56EA" w:rsidRPr="004D56EA" w:rsidRDefault="0027015B" w:rsidP="008C5DD2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2"/>
        </w:rPr>
      </w:pPr>
      <w:r>
        <w:rPr>
          <w:b/>
          <w:szCs w:val="24"/>
        </w:rPr>
        <w:t>Изискване:</w:t>
      </w:r>
      <w:r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(двукратно – при приемане и преди изписване от лечебното заведение) и три основни различни терапевтични процедури или една процедура роботизирана рехабилитация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 xml:space="preserve">дневно, </w:t>
      </w:r>
      <w:r w:rsidR="004D56EA" w:rsidRPr="004D56EA">
        <w:rPr>
          <w:szCs w:val="22"/>
        </w:rPr>
        <w:t xml:space="preserve">посочени в таблица </w:t>
      </w:r>
      <w:r w:rsidR="004D56EA" w:rsidRPr="004D56EA">
        <w:rPr>
          <w:b/>
          <w:szCs w:val="22"/>
        </w:rPr>
        <w:t>Кодове на основни процедури.</w:t>
      </w:r>
    </w:p>
    <w:p w14:paraId="4E40AC8E" w14:textId="4B479191" w:rsidR="00EB0125" w:rsidRPr="00C31F0B" w:rsidRDefault="00EB0125" w:rsidP="008C5DD2">
      <w:pPr>
        <w:keepNext/>
        <w:keepLines/>
        <w:widowControl w:val="0"/>
        <w:adjustRightInd w:val="0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r w:rsidRPr="00C31F0B">
        <w:rPr>
          <w:rFonts w:ascii="Arial" w:eastAsia="Calibri" w:hAnsi="Arial"/>
          <w:noProof/>
          <w:sz w:val="22"/>
          <w:szCs w:val="20"/>
          <w:lang w:val="bg-BG"/>
        </w:rPr>
        <w:t xml:space="preserve">Основна процедура </w:t>
      </w:r>
      <w:r w:rsidRPr="00C31F0B">
        <w:rPr>
          <w:rFonts w:ascii="Arial" w:eastAsia="Calibri" w:hAnsi="Arial"/>
          <w:sz w:val="22"/>
          <w:szCs w:val="20"/>
          <w:lang w:val="bg-BG"/>
        </w:rPr>
        <w:t>92191-00 или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C31F0B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C31F0B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641747C0" w14:textId="77777777" w:rsidR="00AD694C" w:rsidRPr="00AD694C" w:rsidRDefault="00AD694C" w:rsidP="008C5DD2">
      <w:pPr>
        <w:keepNext/>
        <w:keepLines/>
        <w:ind w:firstLine="567"/>
        <w:jc w:val="both"/>
        <w:rPr>
          <w:rFonts w:ascii="Arial" w:hAnsi="Arial"/>
          <w:strike/>
          <w:sz w:val="22"/>
          <w:szCs w:val="20"/>
          <w:lang w:val="bg-BG"/>
        </w:rPr>
      </w:pPr>
      <w:r w:rsidRPr="00AD694C">
        <w:rPr>
          <w:rFonts w:ascii="Arial" w:hAnsi="Arial"/>
          <w:b/>
          <w:sz w:val="22"/>
          <w:szCs w:val="20"/>
          <w:lang w:val="bg-BG"/>
        </w:rPr>
        <w:t>Проведените терапевтични</w:t>
      </w:r>
      <w:r w:rsidRPr="00AD694C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AD694C">
        <w:rPr>
          <w:rFonts w:ascii="Arial" w:hAnsi="Arial"/>
          <w:b/>
          <w:sz w:val="22"/>
          <w:szCs w:val="20"/>
          <w:lang w:val="bg-BG"/>
        </w:rPr>
        <w:t>процедури</w:t>
      </w:r>
      <w:r w:rsidRPr="00AD694C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AD694C">
        <w:rPr>
          <w:rFonts w:ascii="Arial" w:hAnsi="Arial"/>
          <w:b/>
          <w:sz w:val="22"/>
          <w:szCs w:val="20"/>
          <w:lang w:val="bg-BG"/>
        </w:rPr>
        <w:t xml:space="preserve">се отразяват </w:t>
      </w:r>
      <w:r w:rsidRPr="00AD694C">
        <w:rPr>
          <w:rFonts w:ascii="Arial" w:hAnsi="Arial"/>
          <w:b/>
          <w:sz w:val="22"/>
          <w:szCs w:val="20"/>
          <w:lang w:val="ru-RU"/>
        </w:rPr>
        <w:t xml:space="preserve">във физиопроцедурна карта (бл. МЗ </w:t>
      </w:r>
      <w:r w:rsidRPr="00AD694C">
        <w:rPr>
          <w:rFonts w:ascii="Arial" w:hAnsi="Arial" w:cs="Arial"/>
          <w:b/>
          <w:sz w:val="22"/>
          <w:szCs w:val="20"/>
          <w:lang w:val="ru-RU"/>
        </w:rPr>
        <w:t>№</w:t>
      </w:r>
      <w:r w:rsidRPr="00AD694C">
        <w:rPr>
          <w:rFonts w:ascii="Arial" w:hAnsi="Arial"/>
          <w:b/>
          <w:sz w:val="22"/>
          <w:szCs w:val="20"/>
          <w:lang w:val="ru-RU"/>
        </w:rPr>
        <w:t xml:space="preserve"> 509-89).</w:t>
      </w:r>
    </w:p>
    <w:p w14:paraId="15359375" w14:textId="77777777" w:rsidR="001A4D70" w:rsidRPr="00C31F0B" w:rsidRDefault="001A4D70" w:rsidP="008C5DD2">
      <w:pPr>
        <w:pStyle w:val="Body"/>
        <w:keepNext/>
        <w:keepLines/>
        <w:widowControl w:val="0"/>
        <w:spacing w:before="0" w:line="240" w:lineRule="auto"/>
        <w:ind w:firstLine="513"/>
        <w:rPr>
          <w:b/>
          <w:lang w:val="en-US"/>
        </w:rPr>
      </w:pPr>
    </w:p>
    <w:p w14:paraId="30B328A7" w14:textId="6054E540" w:rsidR="0027015B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  <w:r>
        <w:rPr>
          <w:b/>
          <w:szCs w:val="24"/>
        </w:rPr>
        <w:t>4</w:t>
      </w:r>
      <w:r w:rsidR="0027015B">
        <w:rPr>
          <w:b/>
          <w:szCs w:val="24"/>
        </w:rPr>
        <w:t>.</w:t>
      </w:r>
      <w:r w:rsidR="0027015B">
        <w:rPr>
          <w:b/>
          <w:szCs w:val="24"/>
          <w:lang w:val="ru-RU"/>
        </w:rPr>
        <w:t xml:space="preserve"> </w:t>
      </w:r>
      <w:r w:rsidR="0027015B" w:rsidRPr="007109CA">
        <w:rPr>
          <w:b/>
          <w:szCs w:val="24"/>
        </w:rPr>
        <w:t>УСЛОВИЯ ЗА СКЛЮЧВАНЕ НА ДОГОВОР И ЗА ИЗПЪЛНЕНИЕ НА КЛИНИЧНАТА ПЪТЕКА</w:t>
      </w:r>
      <w:r w:rsidR="0027015B">
        <w:rPr>
          <w:b/>
          <w:szCs w:val="24"/>
          <w:u w:val="single"/>
        </w:rPr>
        <w:t xml:space="preserve"> </w:t>
      </w:r>
    </w:p>
    <w:p w14:paraId="6BE5A7FB" w14:textId="77777777" w:rsidR="0027015B" w:rsidRPr="00756B58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92752E" w:rsidRPr="00756B58">
        <w:rPr>
          <w:rFonts w:ascii="Arial" w:hAnsi="Arial" w:cs="Arial"/>
          <w:sz w:val="22"/>
          <w:szCs w:val="22"/>
          <w:lang w:val="bg-BG"/>
        </w:rPr>
        <w:t>Ф</w:t>
      </w:r>
      <w:r w:rsidR="0092752E" w:rsidRPr="00756B58">
        <w:rPr>
          <w:rFonts w:ascii="Arial" w:hAnsi="Arial" w:cs="Arial"/>
          <w:sz w:val="22"/>
          <w:szCs w:val="22"/>
          <w:lang w:val="ru-RU"/>
        </w:rPr>
        <w:t xml:space="preserve">изикална и рехабилитационна медицина 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, осъществявана най-малко на </w:t>
      </w:r>
      <w:r w:rsidRPr="00756B58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646A3221" w14:textId="77777777" w:rsidR="0027015B" w:rsidRPr="00756B58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59121632" w14:textId="02BF1C01" w:rsidR="0027015B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proofErr w:type="gramStart"/>
      <w:r>
        <w:rPr>
          <w:b/>
          <w:noProof/>
          <w:lang w:val="ru-RU"/>
        </w:rPr>
        <w:t>4а</w:t>
      </w:r>
      <w:r>
        <w:rPr>
          <w:b/>
          <w:noProof/>
        </w:rPr>
        <w:t>).</w:t>
      </w:r>
      <w:proofErr w:type="gramEnd"/>
      <w:r>
        <w:rPr>
          <w:b/>
          <w:noProof/>
        </w:rPr>
        <w:t xml:space="preserve"> </w:t>
      </w:r>
      <w:r w:rsidR="0027015B">
        <w:rPr>
          <w:b/>
          <w:noProof/>
        </w:rPr>
        <w:t>ЗАДЪЛЖИТЕЛНИ</w:t>
      </w:r>
      <w:r w:rsidR="0027015B" w:rsidRPr="002E1541">
        <w:rPr>
          <w:b/>
          <w:noProof/>
        </w:rPr>
        <w:t xml:space="preserve"> ЗВЕНА</w:t>
      </w:r>
      <w:r w:rsidR="0027015B">
        <w:rPr>
          <w:b/>
          <w:noProof/>
        </w:rPr>
        <w:t>,</w:t>
      </w:r>
      <w:r w:rsidR="0027015B" w:rsidRPr="002E1541">
        <w:rPr>
          <w:b/>
          <w:noProof/>
        </w:rPr>
        <w:t xml:space="preserve"> МЕДИЦИНСКА АПАРАТУРА И ОБОРУДВАНЕ, НАЛИЧНИ И ФУНКЦИОНИРАЩИ </w:t>
      </w:r>
      <w:r w:rsidR="0027015B">
        <w:rPr>
          <w:b/>
          <w:noProof/>
        </w:rPr>
        <w:t>НА ТЕРИТОРИЯТА</w:t>
      </w:r>
      <w:r w:rsidR="0027015B" w:rsidRPr="002E1541">
        <w:rPr>
          <w:b/>
          <w:noProof/>
        </w:rPr>
        <w:t xml:space="preserve"> НА ЛЕЧЕБНОТО ЗАВЕДЕНИЕ</w:t>
      </w:r>
      <w:r w:rsidR="0027015B">
        <w:rPr>
          <w:b/>
          <w:noProof/>
        </w:rPr>
        <w:t>,</w:t>
      </w:r>
      <w:r w:rsidR="0027015B" w:rsidRPr="0089117C">
        <w:rPr>
          <w:rFonts w:cs="Arial"/>
          <w:b/>
          <w:noProof/>
          <w:szCs w:val="22"/>
        </w:rPr>
        <w:t xml:space="preserve"> </w:t>
      </w:r>
      <w:r w:rsidR="0027015B">
        <w:rPr>
          <w:rFonts w:cs="Arial"/>
          <w:b/>
          <w:noProof/>
          <w:szCs w:val="22"/>
        </w:rPr>
        <w:t>ИЗПЪЛНИТЕЛ НА БОЛНИЧНА ПОМОЩ</w:t>
      </w:r>
    </w:p>
    <w:p w14:paraId="25EA5FD2" w14:textId="77777777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rPr>
          <w:szCs w:val="22"/>
        </w:rPr>
        <w:t>извънболнична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14:paraId="2B6AC518" w14:textId="77777777" w:rsidR="0027015B" w:rsidRPr="000041AE" w:rsidRDefault="0027015B" w:rsidP="008C5DD2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27015B" w:rsidRPr="00241E2A" w14:paraId="45D1BC2F" w14:textId="77777777" w:rsidTr="00AE3ADA">
        <w:trPr>
          <w:jc w:val="center"/>
        </w:trPr>
        <w:tc>
          <w:tcPr>
            <w:tcW w:w="9060" w:type="dxa"/>
          </w:tcPr>
          <w:p w14:paraId="3A180056" w14:textId="77777777" w:rsidR="0027015B" w:rsidRPr="00241E2A" w:rsidRDefault="0027015B" w:rsidP="008C5DD2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241E2A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241E2A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27015B" w:rsidRPr="00241E2A" w14:paraId="50788CAC" w14:textId="77777777" w:rsidTr="00AE3ADA">
        <w:trPr>
          <w:trHeight w:val="486"/>
          <w:jc w:val="center"/>
        </w:trPr>
        <w:tc>
          <w:tcPr>
            <w:tcW w:w="9060" w:type="dxa"/>
            <w:vAlign w:val="center"/>
          </w:tcPr>
          <w:p w14:paraId="1A2D21DB" w14:textId="3C8980B3" w:rsidR="0027015B" w:rsidRPr="004F66B2" w:rsidRDefault="0027015B" w:rsidP="008C5DD2">
            <w:pPr>
              <w:keepNext/>
              <w:keepLines/>
              <w:widowControl w:val="0"/>
              <w:ind w:left="-12"/>
              <w:rPr>
                <w:rFonts w:ascii="Arial" w:hAnsi="Arial"/>
                <w:sz w:val="20"/>
                <w:szCs w:val="20"/>
                <w:lang w:val="bg-BG"/>
              </w:rPr>
            </w:pPr>
            <w:r w:rsidRPr="00241E2A">
              <w:rPr>
                <w:rFonts w:ascii="Arial" w:hAnsi="Arial"/>
                <w:sz w:val="20"/>
                <w:szCs w:val="20"/>
                <w:lang w:val="ru-RU"/>
              </w:rPr>
              <w:t xml:space="preserve">1. </w:t>
            </w:r>
            <w:r w:rsidRPr="004F66B2">
              <w:rPr>
                <w:rFonts w:ascii="Arial" w:hAnsi="Arial"/>
                <w:sz w:val="20"/>
                <w:szCs w:val="20"/>
                <w:highlight w:val="cyan"/>
                <w:lang w:val="ru-RU"/>
              </w:rPr>
              <w:t xml:space="preserve">Клиника/отделение по физикална и рехабилитационна медицина </w:t>
            </w:r>
            <w:r w:rsidR="004F66B2" w:rsidRPr="004F66B2">
              <w:rPr>
                <w:rFonts w:ascii="Arial" w:hAnsi="Arial"/>
                <w:sz w:val="20"/>
                <w:szCs w:val="20"/>
                <w:highlight w:val="cyan"/>
                <w:lang w:val="bg-BG"/>
              </w:rPr>
              <w:t>с легла</w:t>
            </w:r>
            <w:r w:rsidR="004F66B2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3BB99294" w14:textId="77777777" w:rsidR="0027015B" w:rsidRDefault="0027015B" w:rsidP="008C5DD2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en-US"/>
        </w:rPr>
      </w:pPr>
    </w:p>
    <w:p w14:paraId="5939076A" w14:textId="77777777" w:rsidR="0027015B" w:rsidRPr="00241E2A" w:rsidRDefault="0027015B" w:rsidP="008C5DD2">
      <w:pPr>
        <w:pStyle w:val="Body"/>
        <w:keepNext/>
        <w:keepLines/>
        <w:spacing w:before="0" w:line="240" w:lineRule="auto"/>
        <w:ind w:firstLine="540"/>
        <w:rPr>
          <w:noProof/>
          <w:szCs w:val="22"/>
          <w:highlight w:val="yellow"/>
          <w:lang w:val="ru-RU"/>
        </w:rPr>
      </w:pPr>
      <w:r w:rsidRPr="00241E2A">
        <w:rPr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болницата, структурата може да бъде оборудвана само със съответната по вид апаратура.</w:t>
      </w:r>
    </w:p>
    <w:p w14:paraId="7BDE4A91" w14:textId="77777777" w:rsidR="0027015B" w:rsidRDefault="0027015B" w:rsidP="008C5DD2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9DF8D72" w14:textId="23CB2436" w:rsidR="0027015B" w:rsidRPr="000A37B3" w:rsidRDefault="008813AD" w:rsidP="008C5DD2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>
        <w:rPr>
          <w:b/>
          <w:noProof/>
          <w:lang w:val="en-US"/>
        </w:rPr>
        <w:t>4</w:t>
      </w:r>
      <w:r w:rsidR="008C5DD2">
        <w:rPr>
          <w:b/>
          <w:noProof/>
        </w:rPr>
        <w:t xml:space="preserve">б). </w:t>
      </w:r>
      <w:r w:rsidR="0027015B">
        <w:rPr>
          <w:b/>
        </w:rPr>
        <w:t>НЕОБХОДИМИ СПЕЦИАЛИСТИ ЗА ИЗПЪЛНЕНИЕ НА КЛИНИЧНАТА ПЪТЕКА</w:t>
      </w:r>
      <w:r w:rsidR="000A37B3">
        <w:rPr>
          <w:b/>
          <w:noProof/>
          <w:szCs w:val="22"/>
          <w:lang w:val="en-US"/>
        </w:rPr>
        <w:t xml:space="preserve"> </w:t>
      </w:r>
      <w:r w:rsidR="000A37B3" w:rsidRPr="000A37B3">
        <w:rPr>
          <w:b/>
          <w:noProof/>
          <w:szCs w:val="22"/>
          <w:lang w:val="en-US"/>
        </w:rPr>
        <w:t>И ИЗИСКВАН</w:t>
      </w:r>
      <w:r w:rsidR="000A37B3">
        <w:rPr>
          <w:b/>
          <w:noProof/>
          <w:szCs w:val="22"/>
          <w:lang w:val="en-US"/>
        </w:rPr>
        <w:t>ИЯ ЗА ДОПЪЛНИТЕЛНА КВАЛИФИКАЦИЯ</w:t>
      </w:r>
    </w:p>
    <w:p w14:paraId="30421021" w14:textId="0CAC7310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b/>
          <w:bCs/>
        </w:rPr>
      </w:pPr>
      <w:r>
        <w:rPr>
          <w:b/>
          <w:bCs/>
        </w:rPr>
        <w:t>Необходими специалисти за лечение на пациенти на възраст над 18 години:</w:t>
      </w:r>
    </w:p>
    <w:p w14:paraId="717180ED" w14:textId="77777777" w:rsidR="0027015B" w:rsidRPr="0062194C" w:rsidRDefault="0027015B" w:rsidP="008C5DD2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2A6BF41E" w14:textId="77777777" w:rsidR="0027015B" w:rsidRDefault="0027015B" w:rsidP="008C5DD2">
      <w:pPr>
        <w:pStyle w:val="bulets"/>
        <w:spacing w:before="0" w:after="0" w:line="240" w:lineRule="auto"/>
      </w:pPr>
    </w:p>
    <w:p w14:paraId="0A80EBA8" w14:textId="4EC6D5A6" w:rsidR="0027015B" w:rsidRDefault="0027015B" w:rsidP="008C5DD2">
      <w:pPr>
        <w:pStyle w:val="bulets"/>
        <w:spacing w:before="0" w:after="0" w:line="240" w:lineRule="auto"/>
      </w:pPr>
      <w:r>
        <w:t>Необходими специалисти за лечение на пациенти на възраст под 18 години:</w:t>
      </w:r>
    </w:p>
    <w:p w14:paraId="0EDD4DD2" w14:textId="77777777" w:rsidR="0027015B" w:rsidRDefault="0027015B" w:rsidP="008C5D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5AFF3732" w14:textId="77777777" w:rsidR="0027015B" w:rsidRPr="000041AE" w:rsidRDefault="0027015B" w:rsidP="008C5DD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0BF56510" w14:textId="3FF2F041" w:rsidR="0027015B" w:rsidRPr="007109CA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  <w:r>
        <w:rPr>
          <w:rFonts w:cs="Arial"/>
          <w:b/>
          <w:szCs w:val="22"/>
          <w:lang w:val="ru-RU" w:eastAsia="bg-BG"/>
        </w:rPr>
        <w:t>5</w:t>
      </w:r>
      <w:r w:rsidR="0027015B" w:rsidRPr="002A595A">
        <w:rPr>
          <w:rFonts w:cs="Arial"/>
          <w:b/>
          <w:szCs w:val="22"/>
          <w:lang w:val="ru-RU" w:eastAsia="bg-BG"/>
        </w:rPr>
        <w:t xml:space="preserve">. </w:t>
      </w:r>
      <w:r w:rsidR="0027015B" w:rsidRPr="007109CA">
        <w:rPr>
          <w:b/>
          <w:noProof/>
        </w:rPr>
        <w:t>ИНДИКАЦИИ ЗА ХОСПИТАЛИЗАЦИЯ И ЛЕЧЕНИЕ</w:t>
      </w:r>
    </w:p>
    <w:p w14:paraId="6032DFDE" w14:textId="77777777" w:rsidR="0027015B" w:rsidRPr="00AA069A" w:rsidRDefault="0027015B" w:rsidP="008C5DD2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14:paraId="1AC32550" w14:textId="77777777" w:rsidR="0027015B" w:rsidRDefault="0027015B" w:rsidP="008C5DD2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B7B237C" w14:textId="77777777" w:rsidR="0027015B" w:rsidRDefault="0027015B" w:rsidP="008C5DD2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4E0D3971" w14:textId="4338E982" w:rsidR="0027015B" w:rsidRPr="00557F4E" w:rsidRDefault="008813AD" w:rsidP="008C5DD2">
      <w:pPr>
        <w:keepNext/>
        <w:keepLines/>
        <w:rPr>
          <w:rFonts w:ascii="Arial" w:hAnsi="Arial" w:cs="Arial"/>
          <w:b/>
          <w:noProof/>
          <w:sz w:val="22"/>
          <w:szCs w:val="22"/>
        </w:rPr>
      </w:pPr>
      <w:r w:rsidRPr="008813AD">
        <w:rPr>
          <w:rFonts w:ascii="Arial" w:hAnsi="Arial" w:cs="Arial"/>
          <w:b/>
          <w:noProof/>
          <w:sz w:val="22"/>
          <w:szCs w:val="22"/>
        </w:rPr>
        <w:t>5</w:t>
      </w:r>
      <w:r w:rsidR="008C5DD2" w:rsidRPr="008813AD">
        <w:rPr>
          <w:rFonts w:ascii="Arial" w:hAnsi="Arial" w:cs="Arial"/>
          <w:b/>
          <w:noProof/>
          <w:sz w:val="22"/>
          <w:szCs w:val="22"/>
        </w:rPr>
        <w:t>а).</w:t>
      </w:r>
      <w:r w:rsidR="0027015B" w:rsidRPr="00557F4E">
        <w:rPr>
          <w:rFonts w:ascii="Arial" w:hAnsi="Arial" w:cs="Arial"/>
          <w:b/>
          <w:noProof/>
          <w:sz w:val="22"/>
          <w:szCs w:val="22"/>
        </w:rPr>
        <w:t>. ИНДИКАЦИИ ЗА ХОСПИТАЛИЗАЦИЯ.</w:t>
      </w:r>
    </w:p>
    <w:p w14:paraId="6C618561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2A595A">
        <w:rPr>
          <w:rFonts w:ascii="Arial" w:hAnsi="Arial" w:cs="Arial"/>
          <w:sz w:val="22"/>
          <w:szCs w:val="22"/>
          <w:lang w:eastAsia="bg-BG"/>
        </w:rPr>
        <w:t>e</w:t>
      </w:r>
      <w:r w:rsidRPr="002A595A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детска церебрална парализа и:</w:t>
      </w:r>
    </w:p>
    <w:p w14:paraId="7446D891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lastRenderedPageBreak/>
        <w:t>-  изоставане в двигателното, говорното или психическото развитие над 3 месеца;</w:t>
      </w:r>
    </w:p>
    <w:p w14:paraId="5CEF161B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изразени моно-, хеми-, квадри-, парапарези/парализи;</w:t>
      </w:r>
    </w:p>
    <w:p w14:paraId="5B2FE525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 дискоординационен синдром;</w:t>
      </w:r>
    </w:p>
    <w:p w14:paraId="5776A664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изразено нарушение на равновесието;</w:t>
      </w:r>
    </w:p>
    <w:p w14:paraId="7DDA1E05" w14:textId="77777777" w:rsidR="0027015B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когнитивни и речеви нарушения при горепосочените синдроми.</w:t>
      </w:r>
    </w:p>
    <w:p w14:paraId="33BEA1E6" w14:textId="77777777" w:rsidR="0027015B" w:rsidRPr="002A595A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355C69A" w14:textId="3EA28FA7" w:rsidR="0027015B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4E0133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двигателните и трофичните функции с определяне на броя и продължителността на последващите болнични престои.</w:t>
      </w:r>
    </w:p>
    <w:p w14:paraId="7CB0D7CF" w14:textId="7962FB69" w:rsidR="0027015B" w:rsidRDefault="008813AD" w:rsidP="008C5DD2">
      <w:pPr>
        <w:pStyle w:val="Body"/>
        <w:keepNext/>
        <w:keepLines/>
        <w:spacing w:before="0" w:line="240" w:lineRule="auto"/>
        <w:ind w:left="567" w:hanging="567"/>
        <w:rPr>
          <w:b/>
          <w:noProof/>
        </w:rPr>
      </w:pPr>
      <w:r>
        <w:rPr>
          <w:b/>
          <w:noProof/>
          <w:lang w:val="en-US"/>
        </w:rPr>
        <w:t>5</w:t>
      </w:r>
      <w:bookmarkStart w:id="0" w:name="_GoBack"/>
      <w:bookmarkEnd w:id="0"/>
      <w:r w:rsidR="008C5DD2">
        <w:rPr>
          <w:b/>
          <w:noProof/>
        </w:rPr>
        <w:t xml:space="preserve">б). </w:t>
      </w:r>
      <w:r w:rsidR="0027015B">
        <w:rPr>
          <w:b/>
          <w:noProof/>
        </w:rPr>
        <w:t xml:space="preserve">ДИАГНОСТИЧНО - ЛЕЧЕБЕН АЛГОРИТЪМ. </w:t>
      </w:r>
    </w:p>
    <w:p w14:paraId="2754268C" w14:textId="77777777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5537D3A6" w14:textId="77777777" w:rsidR="0027015B" w:rsidRDefault="0027015B" w:rsidP="008C5DD2">
      <w:pPr>
        <w:pStyle w:val="BodyChar"/>
        <w:keepNext/>
        <w:keepLines/>
        <w:widowControl w:val="0"/>
        <w:spacing w:before="0" w:line="240" w:lineRule="auto"/>
      </w:pPr>
      <w:r>
        <w:t xml:space="preserve">Всяка нова хоспитализация при ДЦП, която отговаря на някои от индикациите за хоспитализация се отчита като нова клинична пътека. </w:t>
      </w:r>
    </w:p>
    <w:p w14:paraId="59BF7021" w14:textId="77777777" w:rsidR="0027015B" w:rsidRDefault="0027015B" w:rsidP="008C5DD2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  <w:r w:rsidRPr="00951A5E">
        <w:t>По клиничната пътека могат да се извършат не повече от 12 хоспитализации годишно с обща продължителност най-малко 120 дни, разпределени последователно или през определени периоди от време по преценка на лекаря, предлагащ хоспитализацията.</w:t>
      </w:r>
    </w:p>
    <w:p w14:paraId="203D8040" w14:textId="77777777" w:rsidR="0027015B" w:rsidRPr="00A71672" w:rsidRDefault="0027015B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до </w:t>
      </w:r>
      <w:r w:rsidRPr="00AD6B2D">
        <w:rPr>
          <w:b/>
          <w:lang w:val="ru-RU"/>
        </w:rPr>
        <w:t xml:space="preserve">4 </w:t>
      </w:r>
      <w:r w:rsidRPr="00A71672">
        <w:rPr>
          <w:b/>
        </w:rPr>
        <w:t>г. (препоръчителен алгоритъм на лечебно поведение).</w:t>
      </w:r>
    </w:p>
    <w:p w14:paraId="726DDE0E" w14:textId="77777777" w:rsidR="0027015B" w:rsidRPr="00A71672" w:rsidRDefault="0027015B" w:rsidP="008C5DD2">
      <w:pPr>
        <w:pStyle w:val="BodyChar"/>
        <w:keepNext/>
        <w:keepLines/>
        <w:widowControl w:val="0"/>
        <w:spacing w:before="0" w:line="240" w:lineRule="auto"/>
      </w:pPr>
      <w:r w:rsidRPr="00A71672">
        <w:t>Специализирана кинезитерапия (невро-развойни методики по Бобат и/или Войта) сензорно-интеграционна терапия (при необходимост), позиционна терапия, механотерапия, магнитно поле,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</w:t>
      </w:r>
    </w:p>
    <w:p w14:paraId="7BECB1DF" w14:textId="77777777" w:rsidR="0027015B" w:rsidRPr="00A71672" w:rsidRDefault="0027015B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от 4 до </w:t>
      </w:r>
      <w:r w:rsidRPr="00AD6B2D">
        <w:rPr>
          <w:b/>
          <w:lang w:val="ru-RU"/>
        </w:rPr>
        <w:t xml:space="preserve">8 </w:t>
      </w:r>
      <w:r w:rsidRPr="00A71672">
        <w:rPr>
          <w:b/>
        </w:rPr>
        <w:t>г. (препоръчителен алгоритъм на лечебно поведение).</w:t>
      </w:r>
    </w:p>
    <w:p w14:paraId="4270C2B4" w14:textId="77777777" w:rsidR="0027015B" w:rsidRDefault="0027015B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t>Специализирана кинезитерапия (невро-развойни методики по Бобат и/или Войта),</w:t>
      </w:r>
      <w:r>
        <w:t xml:space="preserve"> аналитична кинезитерапия, позиционна терапия, механотерапия,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 дейности от ежедневния живот,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 пер ос (при необходимост).</w:t>
      </w:r>
    </w:p>
    <w:p w14:paraId="7AEA559E" w14:textId="77777777" w:rsidR="0027015B" w:rsidRDefault="0027015B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деца от 8 до 18 г. (препоръчителен алгоритъм на лечебно поведение).</w:t>
      </w:r>
    </w:p>
    <w:p w14:paraId="0AE393A0" w14:textId="77777777" w:rsidR="0027015B" w:rsidRDefault="0027015B" w:rsidP="008C5DD2">
      <w:pPr>
        <w:pStyle w:val="Body"/>
        <w:keepNext/>
        <w:keepLines/>
        <w:spacing w:before="0" w:line="240" w:lineRule="auto"/>
      </w:pPr>
      <w:r>
        <w:t>Аналитична кинезитерапия, позиционна 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необходимост).</w:t>
      </w:r>
    </w:p>
    <w:p w14:paraId="57A3131A" w14:textId="77777777" w:rsidR="0027015B" w:rsidRDefault="0027015B" w:rsidP="008C5DD2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пациенти над 18 г. (препоръчителен алгоритъм на лечебно поведение).</w:t>
      </w:r>
    </w:p>
    <w:p w14:paraId="2620AC35" w14:textId="77777777" w:rsidR="0027015B" w:rsidRPr="005C33AE" w:rsidRDefault="0027015B" w:rsidP="008C5DD2">
      <w:pPr>
        <w:pStyle w:val="Body"/>
        <w:keepNext/>
        <w:keepLines/>
        <w:spacing w:before="0" w:line="240" w:lineRule="auto"/>
      </w:pPr>
      <w:r>
        <w:t xml:space="preserve">Аналитична кинезитерапия,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когнитивна терапия (при необходимост), медикаментозно лечение – антиепилептика (при </w:t>
      </w:r>
      <w:r w:rsidRPr="005C33AE">
        <w:t>необходимост), психостимуланти (при пациенти със забавена или липсваща идеомоторика), миорелаксанти пер ос (при необходимост).</w:t>
      </w:r>
    </w:p>
    <w:p w14:paraId="4E7B25F9" w14:textId="77777777" w:rsidR="00B002C2" w:rsidRPr="005C33AE" w:rsidRDefault="00B002C2" w:rsidP="008C5DD2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0D44B553" w14:textId="615E2229" w:rsidR="0027015B" w:rsidRPr="005C33AE" w:rsidRDefault="0027015B" w:rsidP="008C5DD2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5C33AE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(в сферата на дефицит - двигателна и/или говорно-когнитивна) за продължаване на рехабилитационния режим в домашна обстановка по инструкции.</w:t>
      </w:r>
    </w:p>
    <w:p w14:paraId="73516D69" w14:textId="77777777" w:rsidR="008C5DD2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1FECDA71" w14:textId="33642E75" w:rsidR="0027015B" w:rsidRPr="005C33AE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6</w:t>
      </w:r>
      <w:r w:rsidR="0027015B" w:rsidRPr="005C33AE">
        <w:rPr>
          <w:b/>
          <w:noProof/>
        </w:rPr>
        <w:t>. ПОСТАВЯНЕ НА ОКОНЧАТЕЛНА ДИАГНОЗА.</w:t>
      </w:r>
    </w:p>
    <w:p w14:paraId="5C84D7BF" w14:textId="77777777" w:rsidR="0027015B" w:rsidRDefault="0027015B" w:rsidP="008C5DD2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  <w:r w:rsidRPr="005C33AE">
        <w:t>До</w:t>
      </w:r>
      <w:r w:rsidRPr="005C33AE">
        <w:rPr>
          <w:lang w:val="ru-RU"/>
        </w:rPr>
        <w:t xml:space="preserve"> </w:t>
      </w:r>
      <w:r w:rsidRPr="005C33AE">
        <w:t xml:space="preserve">навършване на 1г. 6м. по форма, тежест и картина, </w:t>
      </w:r>
      <w:r w:rsidRPr="005C33AE">
        <w:rPr>
          <w:noProof/>
        </w:rPr>
        <w:t>съобразно с клиничната находка, образната диагностика (ЯМР/КАТ)</w:t>
      </w:r>
      <w:r w:rsidRPr="005C33AE">
        <w:rPr>
          <w:noProof/>
          <w:lang w:val="ru-RU"/>
        </w:rPr>
        <w:t xml:space="preserve"> </w:t>
      </w:r>
      <w:r w:rsidRPr="005C33AE">
        <w:rPr>
          <w:noProof/>
        </w:rPr>
        <w:t>и резултатите от тестовете – моторни, говорни и психологични.</w:t>
      </w:r>
    </w:p>
    <w:p w14:paraId="6F55AB27" w14:textId="77777777" w:rsidR="0027015B" w:rsidRPr="002A595A" w:rsidRDefault="0027015B" w:rsidP="008C5DD2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</w:p>
    <w:p w14:paraId="4493DF2B" w14:textId="302A4BF9" w:rsidR="0027015B" w:rsidRDefault="008C5DD2" w:rsidP="008C5DD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 xml:space="preserve">7. </w:t>
      </w:r>
      <w:r w:rsidR="0027015B" w:rsidRPr="002A595A">
        <w:rPr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77E552F4" w14:textId="77777777" w:rsidR="0027015B" w:rsidRPr="002A595A" w:rsidRDefault="0027015B" w:rsidP="008C5DD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33AC4EC8" w14:textId="3A3B4D04" w:rsidR="0027015B" w:rsidRPr="002A595A" w:rsidRDefault="0027015B" w:rsidP="008C5DD2">
      <w:pPr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Контрол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на </w:t>
      </w: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здравното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състояние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на пациента и медицинско заключение за липса на медицински риск от приключване на болничното лечение въз основа на:</w:t>
      </w:r>
    </w:p>
    <w:p w14:paraId="7457171C" w14:textId="610AEFB4" w:rsidR="0027015B" w:rsidRPr="002A595A" w:rsidRDefault="008C5DD2" w:rsidP="008C5DD2">
      <w:pPr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 xml:space="preserve">- </w:t>
      </w:r>
      <w:proofErr w:type="spellStart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>обективни</w:t>
      </w:r>
      <w:proofErr w:type="spellEnd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>данни</w:t>
      </w:r>
      <w:proofErr w:type="spellEnd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 xml:space="preserve"> за </w:t>
      </w:r>
      <w:proofErr w:type="spellStart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>подобряване</w:t>
      </w:r>
      <w:proofErr w:type="spellEnd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 xml:space="preserve"> или поддържане на двигателните и/или говорно-когнитивни функции (</w:t>
      </w:r>
      <w:proofErr w:type="gramStart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>при</w:t>
      </w:r>
      <w:proofErr w:type="gramEnd"/>
      <w:r w:rsidR="0027015B" w:rsidRPr="002A595A">
        <w:rPr>
          <w:rFonts w:ascii="Arial" w:hAnsi="Arial" w:cs="Arial"/>
          <w:sz w:val="22"/>
          <w:szCs w:val="22"/>
          <w:lang w:val="ru-RU" w:eastAsia="bg-BG"/>
        </w:rPr>
        <w:t xml:space="preserve"> отклонения), и/или самостоятелност в зависимост от възрастта на детето и тежестта на ДЦП;</w:t>
      </w:r>
    </w:p>
    <w:p w14:paraId="4C1E7FD0" w14:textId="77777777" w:rsidR="0027015B" w:rsidRPr="002A595A" w:rsidRDefault="0027015B" w:rsidP="008C5DD2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поведение;</w:t>
      </w:r>
    </w:p>
    <w:p w14:paraId="491A251B" w14:textId="77777777" w:rsidR="0027015B" w:rsidRDefault="0027015B" w:rsidP="008C5DD2">
      <w:pPr>
        <w:ind w:left="567"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3EF11D8E" w14:textId="61B16D7E" w:rsidR="0027015B" w:rsidRPr="002A595A" w:rsidRDefault="0027015B" w:rsidP="008C5DD2">
      <w:pPr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Оценка на </w:t>
      </w: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потребностите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от </w:t>
      </w: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диагностични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, </w:t>
      </w:r>
      <w:proofErr w:type="spellStart"/>
      <w:r w:rsidRPr="002A595A">
        <w:rPr>
          <w:rFonts w:ascii="Arial" w:hAnsi="Arial" w:cs="Arial"/>
          <w:sz w:val="22"/>
          <w:szCs w:val="22"/>
          <w:lang w:val="ru-RU" w:eastAsia="bg-BG"/>
        </w:rPr>
        <w:t>лечебни</w:t>
      </w:r>
      <w:proofErr w:type="spell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и рехабилитационни дейности и услуги след приключване на хоспитализацията, в т. ч.:</w:t>
      </w:r>
    </w:p>
    <w:p w14:paraId="4307B4B1" w14:textId="77777777" w:rsidR="0027015B" w:rsidRPr="002A595A" w:rsidRDefault="0027015B" w:rsidP="008C5DD2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19ABB78E" w14:textId="77777777" w:rsidR="0027015B" w:rsidRDefault="0027015B" w:rsidP="008C5DD2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условия.</w:t>
      </w:r>
    </w:p>
    <w:p w14:paraId="6BAD8079" w14:textId="77777777" w:rsidR="0027015B" w:rsidRPr="00AA069A" w:rsidRDefault="0027015B" w:rsidP="008C5DD2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7A26A381" w14:textId="1A0A7ED9" w:rsidR="0027015B" w:rsidRPr="007109CA" w:rsidRDefault="008C5DD2" w:rsidP="008C5DD2">
      <w:pPr>
        <w:pStyle w:val="ime-razdel"/>
        <w:keepNext/>
        <w:keepLines/>
        <w:spacing w:before="0" w:after="0" w:line="240" w:lineRule="auto"/>
        <w:jc w:val="both"/>
        <w:outlineLvl w:val="0"/>
        <w:rPr>
          <w:noProof/>
          <w:lang w:val="ru-RU"/>
        </w:rPr>
      </w:pPr>
      <w:r>
        <w:rPr>
          <w:noProof/>
        </w:rPr>
        <w:t>8</w:t>
      </w:r>
      <w:r w:rsidR="0027015B">
        <w:rPr>
          <w:noProof/>
          <w:lang w:val="ru-RU"/>
        </w:rPr>
        <w:t xml:space="preserve">. </w:t>
      </w:r>
      <w:r w:rsidR="0027015B" w:rsidRPr="007109CA">
        <w:rPr>
          <w:noProof/>
          <w:lang w:val="ru-RU"/>
        </w:rPr>
        <w:t>Документиране на дейностите по клиничната пътека</w:t>
      </w:r>
    </w:p>
    <w:p w14:paraId="375B8E50" w14:textId="1FB10F9E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7109CA">
        <w:rPr>
          <w:b/>
          <w:noProof/>
        </w:rPr>
        <w:t>ХОСПИТАЛИЗАЦИЯТА НА ПАЦИЕНТА</w:t>
      </w:r>
      <w:r w:rsidRPr="007109CA">
        <w:rPr>
          <w:noProof/>
        </w:rPr>
        <w:t xml:space="preserve"> се документира в “</w:t>
      </w:r>
      <w:r w:rsidRPr="007109CA">
        <w:rPr>
          <w:i/>
          <w:noProof/>
        </w:rPr>
        <w:t>История на заболяването</w:t>
      </w:r>
      <w:r>
        <w:rPr>
          <w:noProof/>
        </w:rPr>
        <w:t xml:space="preserve">” (ИЗ) и в част ІІ на </w:t>
      </w:r>
      <w:r>
        <w:rPr>
          <w:i/>
          <w:noProof/>
        </w:rPr>
        <w:t>“Направление за хоспитализация” - бл.МЗ-НЗОК №7.</w:t>
      </w:r>
    </w:p>
    <w:p w14:paraId="4E6F760B" w14:textId="77777777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25105BD0" w14:textId="66B0F07F" w:rsidR="0027015B" w:rsidRPr="00C81824" w:rsidRDefault="0027015B" w:rsidP="008C5DD2">
      <w:pPr>
        <w:pStyle w:val="Body"/>
        <w:keepNext/>
        <w:spacing w:before="0" w:line="240" w:lineRule="auto"/>
        <w:ind w:firstLine="0"/>
        <w:rPr>
          <w:noProof/>
        </w:rPr>
      </w:pPr>
      <w:r w:rsidRPr="00C81824">
        <w:rPr>
          <w:b/>
          <w:noProof/>
        </w:rPr>
        <w:t>ДОКУМЕНТИРАНЕ НА ДИАГНОСТИЧНО - ЛЕЧЕБНИЯ АЛГОРИТЪМ</w:t>
      </w:r>
      <w:r w:rsidRPr="00C81824">
        <w:rPr>
          <w:noProof/>
        </w:rPr>
        <w:t xml:space="preserve"> – в</w:t>
      </w:r>
      <w:r w:rsidRPr="00C81824">
        <w:rPr>
          <w:i/>
          <w:noProof/>
        </w:rPr>
        <w:t xml:space="preserve"> “История на заболяването” </w:t>
      </w:r>
      <w:r w:rsidRPr="00C81824">
        <w:rPr>
          <w:noProof/>
        </w:rPr>
        <w:t>и във физиопроцедурна карта (бл. МЗ № 509-89), която е неразделна част от ИЗ.</w:t>
      </w:r>
    </w:p>
    <w:p w14:paraId="7F9F0FE7" w14:textId="77777777" w:rsidR="0027015B" w:rsidRDefault="0027015B" w:rsidP="008C5DD2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14:paraId="14320CDA" w14:textId="2D0718A5" w:rsidR="0027015B" w:rsidRPr="00C81824" w:rsidRDefault="0027015B" w:rsidP="008C5DD2">
      <w:pPr>
        <w:pStyle w:val="Body"/>
        <w:keepNext/>
        <w:keepLines/>
        <w:spacing w:before="0" w:line="240" w:lineRule="auto"/>
        <w:ind w:firstLine="0"/>
      </w:pPr>
      <w:r w:rsidRPr="00C81824">
        <w:rPr>
          <w:b/>
        </w:rPr>
        <w:t>ИЗПИСВАНЕТО/ПРЕВЕЖДАНЕТО КЪМ ДРУГО ЛЕЧЕБНО ЗАВЕДЕНИЕ СЕ ДОКУМЕНТИРА В:</w:t>
      </w:r>
    </w:p>
    <w:p w14:paraId="5F23CB74" w14:textId="77777777" w:rsidR="0027015B" w:rsidRPr="00C81824" w:rsidRDefault="0027015B" w:rsidP="008C5DD2">
      <w:pPr>
        <w:pStyle w:val="Body"/>
        <w:keepNext/>
        <w:keepLines/>
        <w:spacing w:before="0" w:line="240" w:lineRule="auto"/>
        <w:rPr>
          <w:i/>
        </w:rPr>
      </w:pPr>
      <w:r w:rsidRPr="00C81824">
        <w:rPr>
          <w:i/>
        </w:rPr>
        <w:t>-</w:t>
      </w:r>
      <w:r w:rsidRPr="00C81824">
        <w:rPr>
          <w:i/>
        </w:rPr>
        <w:tab/>
        <w:t>“История на заболяването”;</w:t>
      </w:r>
    </w:p>
    <w:p w14:paraId="7B410D2F" w14:textId="77777777" w:rsidR="0027015B" w:rsidRPr="00C81824" w:rsidRDefault="0027015B" w:rsidP="008C5DD2">
      <w:pPr>
        <w:pStyle w:val="Body"/>
        <w:keepNext/>
        <w:keepLines/>
        <w:spacing w:before="0" w:line="240" w:lineRule="auto"/>
      </w:pPr>
      <w:r w:rsidRPr="00C81824">
        <w:t>-</w:t>
      </w:r>
      <w:r w:rsidRPr="00C81824">
        <w:tab/>
        <w:t xml:space="preserve">част ІІІ на </w:t>
      </w:r>
      <w:r w:rsidRPr="00C81824">
        <w:rPr>
          <w:i/>
          <w:noProof/>
        </w:rPr>
        <w:t>“Направление за хоспитализация” - бл.МЗ-НЗОК №7</w:t>
      </w:r>
      <w:r w:rsidRPr="00C81824">
        <w:t>;</w:t>
      </w:r>
    </w:p>
    <w:p w14:paraId="09A3C16F" w14:textId="77777777" w:rsidR="0027015B" w:rsidRDefault="0027015B" w:rsidP="008C5DD2">
      <w:pPr>
        <w:pStyle w:val="Body"/>
        <w:keepNext/>
        <w:keepLines/>
        <w:spacing w:before="0" w:line="240" w:lineRule="auto"/>
        <w:rPr>
          <w:lang w:val="en-US"/>
        </w:rPr>
      </w:pPr>
      <w:r w:rsidRPr="00C81824">
        <w:t>-</w:t>
      </w:r>
      <w:r w:rsidRPr="00C81824">
        <w:tab/>
        <w:t>епикриза – получава се срещу подпис на пациента (родителя/настойника), отразен в ИЗ.</w:t>
      </w:r>
    </w:p>
    <w:p w14:paraId="3B6C89FF" w14:textId="77777777" w:rsidR="00630108" w:rsidRPr="00630108" w:rsidRDefault="00630108" w:rsidP="008C5DD2">
      <w:pPr>
        <w:keepNext/>
        <w:keepLines/>
        <w:jc w:val="both"/>
        <w:rPr>
          <w:rFonts w:ascii="Arial" w:hAnsi="Arial" w:cs="Arial"/>
          <w:b/>
          <w:noProof/>
          <w:sz w:val="22"/>
          <w:szCs w:val="22"/>
          <w:lang w:eastAsia="bg-BG"/>
        </w:rPr>
      </w:pPr>
      <w:r w:rsidRPr="00630108">
        <w:rPr>
          <w:rFonts w:ascii="Arial" w:hAnsi="Arial" w:cs="Arial"/>
          <w:b/>
          <w:noProof/>
          <w:sz w:val="22"/>
          <w:szCs w:val="22"/>
        </w:rPr>
        <w:t>ФИЗИОПРОЦЕДУРНАТА КАРТА (БЛ. МЗ № 509-89) СЕ ПРИКРЕПВА КЪМ ЛИСТ “ИСТОРИЯ НА ЗАБОЛЯВАНЕТО”.</w:t>
      </w:r>
    </w:p>
    <w:p w14:paraId="4DF6D972" w14:textId="77777777" w:rsidR="00630108" w:rsidRPr="00630108" w:rsidRDefault="00630108" w:rsidP="008C5DD2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eastAsia="bg-BG"/>
        </w:rPr>
      </w:pPr>
    </w:p>
    <w:p w14:paraId="1200D424" w14:textId="77777777" w:rsidR="00630108" w:rsidRPr="00630108" w:rsidRDefault="00630108" w:rsidP="008C5DD2">
      <w:pPr>
        <w:keepNext/>
        <w:keepLines/>
        <w:ind w:firstLine="360"/>
        <w:jc w:val="both"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p w14:paraId="22A6F839" w14:textId="77777777" w:rsidR="00630108" w:rsidRDefault="00630108" w:rsidP="0027015B">
      <w:pPr>
        <w:pStyle w:val="Body"/>
        <w:keepNext/>
        <w:keepLines/>
        <w:rPr>
          <w:lang w:val="en-US"/>
        </w:rPr>
      </w:pPr>
    </w:p>
    <w:p w14:paraId="7A8D6ABF" w14:textId="77777777" w:rsidR="00630108" w:rsidRPr="00630108" w:rsidRDefault="00630108" w:rsidP="0027015B">
      <w:pPr>
        <w:pStyle w:val="Body"/>
        <w:keepNext/>
        <w:keepLines/>
        <w:rPr>
          <w:lang w:val="en-US"/>
        </w:rPr>
      </w:pPr>
    </w:p>
    <w:p w14:paraId="44D1B7A9" w14:textId="352C606E" w:rsidR="00A4363E" w:rsidRDefault="00A4363E">
      <w:pPr>
        <w:spacing w:after="200"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cs="Arial"/>
          <w:szCs w:val="22"/>
          <w:lang w:val="en-US"/>
        </w:rPr>
        <w:br w:type="page"/>
      </w:r>
    </w:p>
    <w:p w14:paraId="54650D7B" w14:textId="77777777" w:rsidR="0027015B" w:rsidRPr="00557F4E" w:rsidRDefault="0027015B" w:rsidP="0027015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14:paraId="43C309D7" w14:textId="77777777" w:rsidR="0027015B" w:rsidRPr="00895126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color w:val="FF0000"/>
          <w:lang w:val="ru-RU"/>
        </w:rPr>
      </w:pPr>
      <w:r>
        <w:rPr>
          <w:lang w:val="ru-RU"/>
        </w:rPr>
        <w:t>ДОКУМЕНТ № 4</w:t>
      </w:r>
    </w:p>
    <w:p w14:paraId="2C5D54FF" w14:textId="77777777" w:rsidR="0027015B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139296F4" w14:textId="77777777" w:rsidR="0027015B" w:rsidRDefault="0027015B" w:rsidP="0027015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>
        <w:rPr>
          <w:lang w:val="ru-RU"/>
        </w:rPr>
        <w:t>ИНФОРМАЦИЯ ЗА родителя /настойника/Попечителя</w:t>
      </w:r>
    </w:p>
    <w:p w14:paraId="79B5B9B9" w14:textId="77777777" w:rsidR="0027015B" w:rsidRDefault="0027015B" w:rsidP="0027015B">
      <w:pPr>
        <w:keepNext/>
        <w:keepLines/>
        <w:jc w:val="center"/>
        <w:rPr>
          <w:rFonts w:ascii="Arial" w:hAnsi="Arial"/>
          <w:b/>
          <w:caps/>
          <w:sz w:val="22"/>
          <w:szCs w:val="20"/>
          <w:lang w:val="ru-RU"/>
        </w:rPr>
      </w:pPr>
      <w:r>
        <w:rPr>
          <w:rFonts w:ascii="Arial" w:hAnsi="Arial"/>
          <w:b/>
          <w:caps/>
          <w:sz w:val="22"/>
          <w:szCs w:val="20"/>
          <w:lang w:val="ru-RU"/>
        </w:rPr>
        <w:t>ДЕТСКА ЦЕРЕБРАЛНА ПАРАЛИЗА</w:t>
      </w:r>
    </w:p>
    <w:p w14:paraId="4BA2D90E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</w:p>
    <w:p w14:paraId="416DC8D3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Детската церебрална парализа (ДЦП) е непрогресиращо заболяване на незрелия мозък, възникващо по време на вътреутробното развитие на плода, раждането или 30 дни след него, като се засягат двигателните функции – позата на тялото и координацията на движенията, когнитивно-комуникационните умения - говор, интелект, фина моторика, усещания, поведение; като понякога са съчетани с увреди на зрителния и слуховия апарат и може да се наблюдават  гърчове. </w:t>
      </w:r>
    </w:p>
    <w:p w14:paraId="2BBE1F38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ДЦП е тежко, социално значимо заболяване с честота 2,5 на хиляда, намиращо се на границата на три основни медицински специалности – физикална медицина и рехабилитация (ФМР), нервни болести и детски болести, а поради широката гама от мозъчни дисфункции, до тази граница имат допир и редица немедицински специалисти като психолог, логопед, специален педагог и други.</w:t>
      </w:r>
    </w:p>
    <w:p w14:paraId="37C075A5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Всички рехабилитационни дейности са насочени към овладяване проблемите на увреденото дете в различни периоди от развитието му и в различни сфери на мозъчната дейност – двигателна, говорна, интелектуална, сензорна, с оглед неговото етапно социализиране и подобряване качеството му на живот.</w:t>
      </w:r>
    </w:p>
    <w:p w14:paraId="6D6E0DA9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парамедицински процедури. </w:t>
      </w:r>
    </w:p>
    <w:p w14:paraId="320EFA9D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Най-отговорен е процесът на ранната диагностика, като при закъснението й често пъти се стига до развитието на тежки форми на ДЦП, което обрича детето на различни по тежест и форма инвалидности, затрудняващи изцяло неговото моторно и психично развитие. Забавянето на диагнозата, а оттам и на рехабилитацията, води след себе си до влошаване на прогнозата за максималната му социализация. Веднъж поставена като диагноза, ДЦП не може да бъде “излекувана” в общоприетия смисъл и това състояние се нуждае от непрекъснати грижи, осигуряващи на детето по-високо качество на живот.</w:t>
      </w:r>
    </w:p>
    <w:p w14:paraId="03B13A5F" w14:textId="77777777" w:rsidR="0027015B" w:rsidRDefault="0027015B" w:rsidP="0027015B">
      <w:pPr>
        <w:pStyle w:val="BodyChar"/>
        <w:keepNext/>
        <w:keepLines/>
        <w:widowControl w:val="0"/>
        <w:tabs>
          <w:tab w:val="left" w:pos="540"/>
        </w:tabs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Болничното лечение осигурява комплексност, поливалентност и етапност в медико-педагогическата рехабилитация на ДЦП, което се реализира чрез екип от специалисти определящи единната тактика (близките цели) и стратегия (далечните цели), съобразени с календарната и психо-моторна възраст на детето, което определя и ефективността на провежданата рехабилитация.</w:t>
      </w:r>
    </w:p>
    <w:p w14:paraId="4119001D" w14:textId="77777777" w:rsidR="0027015B" w:rsidRPr="009970A9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  <w:rPr>
          <w:lang w:val="ru-RU"/>
        </w:rPr>
      </w:pPr>
      <w:r>
        <w:t>Болничното лечение създава реални условия за снижаване процента на обща и тежка инвалидизация на тези деца, като им се дава възможност за достигане на по-високо ниво на независимост и себереализация, което да им позволи пълноправно и качествено участие в обществения живот.</w:t>
      </w:r>
    </w:p>
    <w:p w14:paraId="77263BD0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 xml:space="preserve">Робот-асистираната локомоторна терапия (роботизираната рехабилитация) цели вертикализация, стабилизиране на стойката и постигане на постурална стабилност, изграждане на правилен механизъм на ходене и трениране на походката. Това се осъществява чрез многократно повторение на стъпките в различните фази на ходене, което води до баланс между агонистични и антагонистични групи, както и включване на антигравитационните мускули. Подпомага преодоляването на патологичните двигателни схеми и спастично повишения мускулен тонус. </w:t>
      </w:r>
    </w:p>
    <w:p w14:paraId="10D18E41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>Устройството е изградено на принципа на интегриран компютърен контрол, като флексията на глезенната и колянната става се извършва пасивно и подпомогнато чрез специфичен софтуер. Скоростта на ходене се контролира съгласно индивидуалните особености на детето.</w:t>
      </w:r>
    </w:p>
    <w:p w14:paraId="524B1879" w14:textId="77777777" w:rsidR="00921BB0" w:rsidRDefault="00921BB0" w:rsidP="0027015B">
      <w:pPr>
        <w:pStyle w:val="Body"/>
        <w:keepNext/>
        <w:keepLines/>
        <w:widowControl w:val="0"/>
        <w:ind w:firstLine="513"/>
      </w:pPr>
    </w:p>
    <w:sectPr w:rsidR="00921BB0" w:rsidSect="00525F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04"/>
    <w:rsid w:val="00042BB3"/>
    <w:rsid w:val="000A37B3"/>
    <w:rsid w:val="000C420D"/>
    <w:rsid w:val="000D13DB"/>
    <w:rsid w:val="00134C9A"/>
    <w:rsid w:val="00145EE5"/>
    <w:rsid w:val="001A4D70"/>
    <w:rsid w:val="002038D4"/>
    <w:rsid w:val="002104FD"/>
    <w:rsid w:val="0021191C"/>
    <w:rsid w:val="00265410"/>
    <w:rsid w:val="0027015B"/>
    <w:rsid w:val="002B1BF9"/>
    <w:rsid w:val="002C727E"/>
    <w:rsid w:val="003834B7"/>
    <w:rsid w:val="00384127"/>
    <w:rsid w:val="003D562F"/>
    <w:rsid w:val="00420FB6"/>
    <w:rsid w:val="00440BD2"/>
    <w:rsid w:val="004A3731"/>
    <w:rsid w:val="004C0761"/>
    <w:rsid w:val="004D56EA"/>
    <w:rsid w:val="004F2429"/>
    <w:rsid w:val="004F5855"/>
    <w:rsid w:val="004F66B2"/>
    <w:rsid w:val="00525F2D"/>
    <w:rsid w:val="005514B8"/>
    <w:rsid w:val="00561CD2"/>
    <w:rsid w:val="00584091"/>
    <w:rsid w:val="005C33AE"/>
    <w:rsid w:val="00630108"/>
    <w:rsid w:val="0066097F"/>
    <w:rsid w:val="0066774A"/>
    <w:rsid w:val="00685677"/>
    <w:rsid w:val="0069787B"/>
    <w:rsid w:val="00704507"/>
    <w:rsid w:val="007109CA"/>
    <w:rsid w:val="00713AD0"/>
    <w:rsid w:val="00750859"/>
    <w:rsid w:val="00756B58"/>
    <w:rsid w:val="00776D09"/>
    <w:rsid w:val="007A39C1"/>
    <w:rsid w:val="007C74E9"/>
    <w:rsid w:val="007F40E1"/>
    <w:rsid w:val="008103AB"/>
    <w:rsid w:val="0083004F"/>
    <w:rsid w:val="00834CDA"/>
    <w:rsid w:val="008813AD"/>
    <w:rsid w:val="008C2CEA"/>
    <w:rsid w:val="008C5DD2"/>
    <w:rsid w:val="00921BB0"/>
    <w:rsid w:val="009262EF"/>
    <w:rsid w:val="0092752E"/>
    <w:rsid w:val="009908D5"/>
    <w:rsid w:val="009E1DD3"/>
    <w:rsid w:val="00A4363E"/>
    <w:rsid w:val="00AB329D"/>
    <w:rsid w:val="00AD694C"/>
    <w:rsid w:val="00AE3ADA"/>
    <w:rsid w:val="00B002C2"/>
    <w:rsid w:val="00B16807"/>
    <w:rsid w:val="00B42537"/>
    <w:rsid w:val="00B5585B"/>
    <w:rsid w:val="00BB5BDC"/>
    <w:rsid w:val="00C031EA"/>
    <w:rsid w:val="00C31F0B"/>
    <w:rsid w:val="00C70C4D"/>
    <w:rsid w:val="00CC13FD"/>
    <w:rsid w:val="00CD1039"/>
    <w:rsid w:val="00CD2280"/>
    <w:rsid w:val="00D1241F"/>
    <w:rsid w:val="00DD3D04"/>
    <w:rsid w:val="00E0742E"/>
    <w:rsid w:val="00E253D2"/>
    <w:rsid w:val="00E36F7D"/>
    <w:rsid w:val="00E41F13"/>
    <w:rsid w:val="00E53B36"/>
    <w:rsid w:val="00E60DE3"/>
    <w:rsid w:val="00E90F83"/>
    <w:rsid w:val="00EB0125"/>
    <w:rsid w:val="00EF7C93"/>
    <w:rsid w:val="00F755D3"/>
    <w:rsid w:val="00F8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0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83</cp:revision>
  <dcterms:created xsi:type="dcterms:W3CDTF">2017-01-06T09:59:00Z</dcterms:created>
  <dcterms:modified xsi:type="dcterms:W3CDTF">2022-10-31T12:53:00Z</dcterms:modified>
</cp:coreProperties>
</file>