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AEC" w:rsidRDefault="005A4AEC" w:rsidP="009F3974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</w:pP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КП № 69 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</w:rPr>
        <w:t>Високоспециализирани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ИНТЕРВЕНЦИОНАЛНИ ПРОЦЕДУРИ при заболявания на ГАСТРОИНТЕСТИНАЛния ТРАКТ</w:t>
      </w:r>
    </w:p>
    <w:p w:rsidR="009F3974" w:rsidRPr="00FB6587" w:rsidRDefault="009F3974" w:rsidP="009F3974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>КП № 69</w:t>
      </w:r>
      <w:r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  <w:t>.2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</w:rPr>
        <w:t>Високоспециализирани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ИНТЕРВЕНЦИОНАЛНИ ПРОЦЕДУРИ при заболявания на ГАСТРОИНТЕСТИНАЛния ТРАКТ </w:t>
      </w:r>
      <w:r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под 18 годишна възраст</w:t>
      </w:r>
    </w:p>
    <w:p w:rsidR="00AC6B55" w:rsidRDefault="00AC6B55" w:rsidP="00AC6B55">
      <w:pPr>
        <w:rPr>
          <w:rFonts w:ascii="Arial" w:eastAsia="Times New Roman" w:hAnsi="Arial" w:cs="Times New Roman"/>
          <w:sz w:val="28"/>
          <w:szCs w:val="28"/>
        </w:rPr>
      </w:pPr>
    </w:p>
    <w:p w:rsidR="00AC6B55" w:rsidRDefault="00AC6B55" w:rsidP="00AC6B55">
      <w:pPr>
        <w:rPr>
          <w:rFonts w:ascii="Arial" w:eastAsia="Times New Roman" w:hAnsi="Arial" w:cs="Times New Roman"/>
          <w:sz w:val="28"/>
          <w:szCs w:val="28"/>
        </w:rPr>
      </w:pPr>
      <w:r>
        <w:rPr>
          <w:rFonts w:ascii="Arial" w:eastAsia="Times New Roman" w:hAnsi="Arial" w:cs="Times New Roman"/>
          <w:sz w:val="28"/>
          <w:szCs w:val="28"/>
        </w:rPr>
        <w:t>1.</w:t>
      </w:r>
      <w:r w:rsidR="009F3974" w:rsidRPr="00A40656">
        <w:rPr>
          <w:rFonts w:ascii="Arial" w:eastAsia="Times New Roman" w:hAnsi="Arial" w:cs="Times New Roman"/>
          <w:sz w:val="28"/>
          <w:szCs w:val="28"/>
        </w:rPr>
        <w:t xml:space="preserve">Минимален болничен престой – </w:t>
      </w:r>
      <w:r w:rsidR="009F3974" w:rsidRPr="00A40656">
        <w:rPr>
          <w:rFonts w:ascii="Arial" w:eastAsia="Times New Roman" w:hAnsi="Arial" w:cs="Times New Roman"/>
          <w:sz w:val="28"/>
          <w:szCs w:val="28"/>
          <w:lang w:val="ru-RU"/>
        </w:rPr>
        <w:t xml:space="preserve">3 </w:t>
      </w:r>
      <w:r w:rsidR="009F3974" w:rsidRPr="00A40656">
        <w:rPr>
          <w:rFonts w:ascii="Arial" w:eastAsia="Times New Roman" w:hAnsi="Arial" w:cs="Times New Roman"/>
          <w:sz w:val="28"/>
          <w:szCs w:val="28"/>
        </w:rPr>
        <w:t>дни</w:t>
      </w:r>
    </w:p>
    <w:p w:rsidR="009F3974" w:rsidRPr="00AC6B55" w:rsidRDefault="00B7677F" w:rsidP="00AC6B55">
      <w:pPr>
        <w:rPr>
          <w:rFonts w:ascii="Arial" w:eastAsia="Times New Roman" w:hAnsi="Arial" w:cs="Times New Roman"/>
          <w:sz w:val="28"/>
          <w:szCs w:val="28"/>
          <w:lang w:val="en-US"/>
        </w:rPr>
      </w:pPr>
      <w:r>
        <w:rPr>
          <w:rFonts w:ascii="Arial" w:eastAsia="Times New Roman" w:hAnsi="Arial" w:cs="Times New Roman"/>
          <w:b/>
          <w:sz w:val="24"/>
          <w:szCs w:val="24"/>
        </w:rPr>
        <w:t>2.</w:t>
      </w:r>
      <w:r>
        <w:rPr>
          <w:rFonts w:ascii="Arial" w:eastAsia="Times New Roman" w:hAnsi="Arial" w:cs="Times New Roman"/>
          <w:b/>
          <w:sz w:val="24"/>
          <w:szCs w:val="24"/>
          <w:lang w:val="en-US"/>
        </w:rPr>
        <w:t>3</w:t>
      </w:r>
      <w:r w:rsidR="00AC6B55">
        <w:rPr>
          <w:rFonts w:ascii="Arial" w:eastAsia="Times New Roman" w:hAnsi="Arial" w:cs="Times New Roman"/>
          <w:sz w:val="24"/>
          <w:szCs w:val="24"/>
        </w:rPr>
        <w:t xml:space="preserve"> </w:t>
      </w:r>
      <w:r w:rsidR="009F3974" w:rsidRPr="00AC6B55">
        <w:rPr>
          <w:rFonts w:ascii="Arial" w:eastAsia="Times New Roman" w:hAnsi="Arial" w:cs="Times New Roman"/>
          <w:b/>
          <w:noProof/>
          <w:sz w:val="24"/>
          <w:szCs w:val="24"/>
        </w:rPr>
        <w:t>КОДОВЕ</w:t>
      </w:r>
      <w:r w:rsidR="009F3974" w:rsidRPr="009F3974">
        <w:rPr>
          <w:rFonts w:ascii="Arial" w:eastAsia="Times New Roman" w:hAnsi="Arial" w:cs="Times New Roman"/>
          <w:b/>
          <w:noProof/>
          <w:szCs w:val="20"/>
        </w:rPr>
        <w:t xml:space="preserve"> НА ОСНОВНИ ПРОЦЕДУРИ 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9F3974" w:rsidRPr="009F3974" w:rsidTr="009F3974">
        <w:trPr>
          <w:jc w:val="center"/>
        </w:trPr>
        <w:tc>
          <w:tcPr>
            <w:tcW w:w="9412" w:type="dxa"/>
          </w:tcPr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високоспециализирани интервенционални процедури</w:t>
            </w: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Ендоскопско приложение на агент в лезия на хранопровод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Инжектиране на склерозиращ агент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варици: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езофаеални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езофаго гастрален преход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30476-00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приложение на агент в некървяща лезия в хранопровод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30476-01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приложение на агент в некървяща лезия в областта на хранопроводно-стомашния преход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Деструктивни процедури на хранопровода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30476-02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лигиране варици на хранопровод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лигиране варици на езофагогастрален сегмент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30478-11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 с диатермия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30478-12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 с термична сонда за коагулация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30478-19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Езофагоскопия с друга коагулация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Аргон-плазма коагулация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30479-00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лазер терапия на хранопровод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лазер терапия на хранопровод при: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доброкачествени съдови лезии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дилатация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неоплазима</w:t>
            </w:r>
          </w:p>
          <w:p w:rsidR="009F3974" w:rsidRPr="009F3974" w:rsidRDefault="009F3974" w:rsidP="009F3974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ексцизионни процедури на хранопровод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30478-13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 с ексцизия на лезия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езофагеална полипектомия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Селективна ваготомия с частична гастректомия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Стволова ваготомия с частична гастректомия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контрол на кървяща пептична язва (30505-00 [874], 30509-00 [880])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след предишни процедури за пептична язвена болест (30503 [878])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30497-00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Селективна ваготомия с частична гастректомия и гастродуоденална анастомоза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деструкция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Гастроскопия 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деструкция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 [EGD] 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диатермия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със сонда за термична коагулация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30478-03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лазерна коагулация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30478-20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дуоденома с друга коагулация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Аргон плазма коагулация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ексцизия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ексцизия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Езофагогастродуоденоскопия [EGD] }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30478-04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ексцизия на лезия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Панендоскопия на дуоденума с ексцизия на полип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за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поставяне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премахване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върху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хранопровод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30490-00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Ендоскопско поставяне на езофагеална протеза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поставяне на езофагеален стент: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разширяващ се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неразширяващ се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дилатация на хранопровод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30490-01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Ендоскопска подмяна на езофагеална протеза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подмяна на езофагеален стент: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разширяващ се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неразширяващ се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дилатация на хранопровод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30490-02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отстраняване на езофагеална протеза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изваждане на езофагеален стент: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разширяващ се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неразширяващ се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това при подмяна (30490-01 [853])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Дилатация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хранопровод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41819-00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Друга ендоскопска дилатация на хранопровод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чрез лазер (30479-00 [856])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с поставяне на протеза (30490-00 [853])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41831-00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пневматична дилатация на хранопровод</w:t>
            </w: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color w:val="548DD4"/>
                <w:sz w:val="20"/>
                <w:szCs w:val="20"/>
                <w:u w:val="single"/>
              </w:rPr>
            </w:pP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    Панендоскопия с деструкция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диатермия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със сонда за термична коагулация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30478-03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лазерна коагулация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ab/>
              <w:t>Деструктивни процедури на стомах</w:t>
            </w:r>
          </w:p>
          <w:p w:rsidR="009F3974" w:rsidRPr="009F3974" w:rsidRDefault="009F3974" w:rsidP="009F3974">
            <w:pPr>
              <w:tabs>
                <w:tab w:val="left" w:pos="105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30476-03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Ендоскопско лигиране на стомашни варици                           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</w:pP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ексцизионни процедури на стомах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90297-01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мукозна резекция на стомах</w:t>
            </w: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ексцизия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ексцизия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Езофагогастродуоденоскопия [EGD] }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30473-06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биопсия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отстраняване на чуждо тяло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30478-14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отстраняване на чуждо тяло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Изваждане на чуждо тяло чрез: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илеоскопия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йеюноскопия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деструкция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Дуоденоскопия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Гастроскопия 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деструкция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 [EGD] 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30478-15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диатермия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30478-16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със сонда за термична коагулация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30478-17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лазерна коагулация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30478-21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друга коагулация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Аргон плазма коагулация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ексцизионни процедури на дебело черво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90297-02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мукозна резекция на дебело черво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Ендоскопска дилатация на стомашна стриктура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30475-00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дилатация на стомашна стриктура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гастродуодененална стриктура (30475-01 [882])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30475-01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дилатация на гастродуоденална стриктура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стомашна стриктура (30475-00 [882])</w:t>
            </w:r>
          </w:p>
          <w:p w:rsidR="009F3974" w:rsidRPr="009F3974" w:rsidRDefault="009F3974" w:rsidP="009F3974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</w:rPr>
            </w:pPr>
          </w:p>
          <w:p w:rsidR="009F3974" w:rsidRPr="009F3974" w:rsidRDefault="009F3974" w:rsidP="009F3974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</w:rPr>
            </w:pP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тънки черва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двойно-балонна ентероскопия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30478-05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ендоскопска йеюностомия [PEJ]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стомах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30478-08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Изваждане на гастростомна тръба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Изваждане на: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неендоскопски гастростомен бутон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перкутанна ендоскопска гастростомна [PEG] тръба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с подмяна на: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неендоскопски гастростомен бутон (30483-00 [870])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перкутанна ендоскопска гастростомна тръба (30482-00 [870])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30481-00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Първоначално вкарване на перкутанна ендоскопска гастростомна [PEG] тръба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30482-00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Повторно вкарване на перкутанна ендоскопска гастростомна [PEG] тръба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Подмяна на перкутанна ендоскопска гастростомна [PEG] тръба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u w:val="single"/>
                <w:lang w:val="ru-RU"/>
              </w:rPr>
            </w:pP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възстановителни процедури на стомах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90304-00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Друго възстановяване на стомах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Панендоскопия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двойна балонна ендоскопия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11820-00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чрез камера капсула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Камера хапче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Капсула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ендоскопия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Гастроинтестинална камера капсула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} 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181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firstLine="208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30473-05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Илеоскопия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Йеюноскопия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ексцизия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30473-06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биопсия</w:t>
            </w: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firstLine="208"/>
              <w:rPr>
                <w:rFonts w:ascii="Verdana" w:eastAsia="Times New Roman" w:hAnsi="Verdana" w:cs="Times New Roman"/>
                <w:noProof/>
                <w:color w:val="FF0000"/>
                <w:sz w:val="14"/>
                <w:szCs w:val="20"/>
              </w:rPr>
            </w:pP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Фиброоптична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колоноскопия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32087-00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флексура хепатика, с полипектомия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до флексура хепатика, с множествени полипектомии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Флексибилна сигмоидоскопия с полипектомия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Къса колоноскопия с полипектомия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полипектомия чрез или с използване на: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биполарна каутеризация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горещ биопсичен форцепс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 бримкова техника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32093-00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цекума, с полипектомия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до цекум, с множествени полипектомии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Дълга колоноскопия с полипектомия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полипектомия чрез или използване на: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биполарна каутеризация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горещ биопсичен форцепс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бримкова техника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Деструктивни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дебело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черво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90308-00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деструкция на лезия на дебело черво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аблация на тумор на дебело черво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Аргон-плазма коагулация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контрол на дебелочревно кървене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деструкция на дебелочревни тъкани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лазер (30479-02 [908])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30479-02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лазерна терапия на дебело черво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лазер терапия на дебелочревни: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доброкачествени съдови лезии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неоплазма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стриктура</w:t>
            </w:r>
          </w:p>
          <w:p w:rsidR="009F3974" w:rsidRPr="009F3974" w:rsidRDefault="009F3974" w:rsidP="009F3974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Деструктивни процедури на ректум или анус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30479-01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лазерна терапия на ректум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лазер терапия за: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доброкачествени съдови лезии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неоплазма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90312-00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Електрокоагулация на ректална тъкан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Електрокоагулация на ректална лезия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хемороиди (постоперативно) (90345-00 [931])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стриктура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Ендоскопска дилатация на стомашна стриктура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30474-00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Балонна дилатация на дуоденум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възстановителни процедури на тънки черва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30379-00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Балонна дилатация на йеюнум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Друго възстановяване на дебело черво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32094-00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дилатация на колоректална стриктура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дилатация на колоректална анастомозна стриктура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дебело черво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90295-00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поставяне протеза на дебело черво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поставяне на дебелочревен стент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90295-01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подмяна на протеза на дебело черво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подмяна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ревизия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дебелочревен стент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90295-02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отстраняване на протеза на дебело черво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изваждане на дебелочревен стент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подмяна (90295-01 [906])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ректум или анус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90295-03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поставяне на ректална протеза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поставяне на ректален стент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90295-04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подмяна на ректална протеза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подмяна 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ревизия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 ректален стент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90295-05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отстраняване на ректална протеза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изваждане на ректален стент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lastRenderedPageBreak/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подмяна (90295-04 [929])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тънки черва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двойно-балонна ентероскопия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92068-00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поставяне на дуоденална протеза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поставяне на дуоденален стент: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метален (Wallstent)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полиетиленов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дилатация на дуоденум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92068-01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подмяна на дуоденална протеза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подмяна на дуоденален стент: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метален (Wallstent)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полиетиленов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дилатация на дуоденум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92068-02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премахване на дуоденална протеза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изваждане на дуоденален стент: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метален (Wallstent)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полиетиленов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подмяна (92068-01 [892])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strike/>
                <w:noProof/>
                <w:sz w:val="14"/>
                <w:szCs w:val="1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лезия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тъкан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ректум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анус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90315-00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ексцизия на лезия или тъкан на анус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ексцизия на тъкан или лезия на ануса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ендоскопска ексцизия на анални: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полип (32078-00, 32081-00 [910], 32087-00, 32093-00 [911])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кожни израстъци (32078-00, 32081-00 [910], 32087-00, 32093-00 [911])</w:t>
            </w: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хемороиди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32135-00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Лигиране на хемороиди с гумен пръстен</w:t>
            </w: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9F3974" w:rsidRPr="00732A22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732A22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732A22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Ендоскопски ултразвук</w:t>
            </w:r>
          </w:p>
          <w:p w:rsidR="009F3974" w:rsidRPr="00732A22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732A2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Ултразвук, съвместно с ендоскопия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732A22">
              <w:rPr>
                <w:rFonts w:ascii="Arial" w:eastAsia="Times New Roman" w:hAnsi="Arial" w:cs="Arial"/>
                <w:sz w:val="20"/>
                <w:szCs w:val="20"/>
              </w:rPr>
              <w:t>55601-00</w:t>
            </w:r>
            <w:r w:rsidRPr="00732A22">
              <w:rPr>
                <w:rFonts w:ascii="Arial" w:eastAsia="Times New Roman" w:hAnsi="Arial" w:cs="Arial"/>
                <w:sz w:val="20"/>
                <w:szCs w:val="20"/>
              </w:rPr>
              <w:tab/>
              <w:t>Трансректален ултразвук за ендолуменна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ехография</w:t>
            </w:r>
          </w:p>
          <w:p w:rsidR="009F3974" w:rsidRPr="00152D0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en-US"/>
              </w:rPr>
            </w:pPr>
          </w:p>
          <w:p w:rsidR="009F3974" w:rsidRPr="009F3974" w:rsidRDefault="009F3974" w:rsidP="0012235E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20"/>
                <w:szCs w:val="20"/>
                <w:lang w:val="ru-RU"/>
              </w:rPr>
            </w:pPr>
          </w:p>
        </w:tc>
      </w:tr>
    </w:tbl>
    <w:p w:rsidR="008B596D" w:rsidRDefault="006F0E65" w:rsidP="008B596D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val="en-US"/>
        </w:rPr>
      </w:pPr>
      <w:r w:rsidRPr="006F0E65">
        <w:rPr>
          <w:rFonts w:ascii="Arial" w:eastAsia="Times New Roman" w:hAnsi="Arial" w:cs="Arial"/>
          <w:b/>
        </w:rPr>
        <w:lastRenderedPageBreak/>
        <w:t>Изискване:</w:t>
      </w:r>
      <w:r w:rsidRPr="006F0E65">
        <w:rPr>
          <w:rFonts w:ascii="Arial" w:eastAsia="Times New Roman" w:hAnsi="Arial" w:cs="Arial"/>
        </w:rPr>
        <w:t xml:space="preserve"> </w:t>
      </w:r>
    </w:p>
    <w:p w:rsidR="008B596D" w:rsidRDefault="008B596D" w:rsidP="008B596D">
      <w:pPr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  <w:lang w:val="en-US"/>
        </w:rPr>
      </w:pPr>
      <w:r w:rsidRPr="006F0E65">
        <w:rPr>
          <w:rFonts w:ascii="Arial" w:eastAsia="Times New Roman" w:hAnsi="Arial" w:cs="Arial"/>
          <w:snapToGrid w:val="0"/>
        </w:rPr>
        <w:t xml:space="preserve">При лица до 18 годишна възраст </w:t>
      </w:r>
      <w:r w:rsidRPr="006F0E65">
        <w:rPr>
          <w:rFonts w:ascii="Arial" w:eastAsia="Times New Roman" w:hAnsi="Arial" w:cs="Arial"/>
        </w:rPr>
        <w:t xml:space="preserve">клиничната пътека се счита за завършена, ако са приложени и отчетени: една високоспециализирана интервенционална процедура, </w:t>
      </w:r>
      <w:r w:rsidRPr="006F0E65">
        <w:rPr>
          <w:rFonts w:ascii="Arial" w:eastAsia="Times New Roman" w:hAnsi="Arial" w:cs="Arial"/>
          <w:snapToGrid w:val="0"/>
        </w:rPr>
        <w:t>две диагностични процедури и две терапевтични процедури (от които едната задължително е</w:t>
      </w:r>
      <w:r w:rsidR="005C2C35">
        <w:rPr>
          <w:rFonts w:ascii="Arial" w:eastAsia="Times New Roman" w:hAnsi="Arial" w:cs="Arial"/>
          <w:snapToGrid w:val="0"/>
        </w:rPr>
        <w:t xml:space="preserve"> </w:t>
      </w:r>
      <w:r w:rsidR="004F6D55">
        <w:rPr>
          <w:rFonts w:ascii="Arial" w:eastAsia="Times New Roman" w:hAnsi="Arial" w:cs="Arial"/>
          <w:snapToGrid w:val="0"/>
        </w:rPr>
        <w:t xml:space="preserve">96199-09 или 96200-09 или </w:t>
      </w:r>
      <w:r w:rsidRPr="006F0E65">
        <w:rPr>
          <w:rFonts w:ascii="Arial" w:eastAsia="Times New Roman" w:hAnsi="Arial" w:cs="Arial"/>
          <w:snapToGrid w:val="0"/>
        </w:rPr>
        <w:t xml:space="preserve">96197-09. </w:t>
      </w:r>
    </w:p>
    <w:p w:rsidR="006F0E65" w:rsidRPr="006F0E65" w:rsidRDefault="008B596D" w:rsidP="008B596D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lang w:val="en-US"/>
        </w:rPr>
        <w:tab/>
      </w:r>
      <w:r>
        <w:rPr>
          <w:rFonts w:ascii="Arial" w:eastAsia="Times New Roman" w:hAnsi="Arial" w:cs="Arial"/>
          <w:lang w:val="en-US"/>
        </w:rPr>
        <w:tab/>
      </w:r>
      <w:r>
        <w:rPr>
          <w:rFonts w:ascii="Arial" w:eastAsia="Times New Roman" w:hAnsi="Arial" w:cs="Arial"/>
        </w:rPr>
        <w:t>П</w:t>
      </w:r>
      <w:r w:rsidR="006F0E65" w:rsidRPr="006F0E65">
        <w:rPr>
          <w:rFonts w:ascii="Arial" w:eastAsia="Times New Roman" w:hAnsi="Arial" w:cs="Arial"/>
        </w:rPr>
        <w:t>ри извършване на процедури с кодове: 30473-04</w:t>
      </w:r>
      <w:r w:rsidR="00317CFD">
        <w:rPr>
          <w:rFonts w:ascii="Arial" w:eastAsia="Times New Roman" w:hAnsi="Arial" w:cs="Arial"/>
        </w:rPr>
        <w:t>,</w:t>
      </w:r>
      <w:r w:rsidR="003B30F3">
        <w:rPr>
          <w:rFonts w:ascii="Arial" w:eastAsia="Times New Roman" w:hAnsi="Arial" w:cs="Arial"/>
          <w:lang w:val="en-US"/>
        </w:rPr>
        <w:t xml:space="preserve"> </w:t>
      </w:r>
      <w:r w:rsidR="006F0E65" w:rsidRPr="006F0E65">
        <w:rPr>
          <w:rFonts w:ascii="Arial" w:eastAsia="Times New Roman" w:hAnsi="Arial" w:cs="Arial"/>
        </w:rPr>
        <w:t>30476-00</w:t>
      </w:r>
      <w:r w:rsidR="00317CFD">
        <w:rPr>
          <w:rFonts w:ascii="Arial" w:eastAsia="Times New Roman" w:hAnsi="Arial" w:cs="Arial"/>
        </w:rPr>
        <w:t xml:space="preserve">, </w:t>
      </w:r>
      <w:r w:rsidR="006F0E65" w:rsidRPr="006F0E65">
        <w:rPr>
          <w:rFonts w:ascii="Arial" w:eastAsia="Times New Roman" w:hAnsi="Arial" w:cs="Arial"/>
        </w:rPr>
        <w:t>30476-01</w:t>
      </w:r>
      <w:r w:rsidR="00317CFD">
        <w:rPr>
          <w:rFonts w:ascii="Arial" w:eastAsia="Times New Roman" w:hAnsi="Arial" w:cs="Arial"/>
        </w:rPr>
        <w:t xml:space="preserve">, </w:t>
      </w:r>
      <w:r w:rsidR="006F0E65" w:rsidRPr="006F0E65">
        <w:rPr>
          <w:rFonts w:ascii="Arial" w:eastAsia="Times New Roman" w:hAnsi="Arial" w:cs="Arial"/>
        </w:rPr>
        <w:t>30476-02/30478-11</w:t>
      </w:r>
      <w:r w:rsidR="00317CFD">
        <w:rPr>
          <w:rFonts w:ascii="Arial" w:eastAsia="Times New Roman" w:hAnsi="Arial" w:cs="Arial"/>
        </w:rPr>
        <w:t>,</w:t>
      </w:r>
      <w:r w:rsidR="006F0E65" w:rsidRPr="006F0E65">
        <w:rPr>
          <w:rFonts w:ascii="Arial" w:eastAsia="Times New Roman" w:hAnsi="Arial" w:cs="Arial"/>
        </w:rPr>
        <w:t>30478-12</w:t>
      </w:r>
      <w:r w:rsidR="00317CFD">
        <w:rPr>
          <w:rFonts w:ascii="Arial" w:eastAsia="Times New Roman" w:hAnsi="Arial" w:cs="Arial"/>
        </w:rPr>
        <w:t xml:space="preserve">, </w:t>
      </w:r>
      <w:r w:rsidR="006F0E65" w:rsidRPr="006F0E65">
        <w:rPr>
          <w:rFonts w:ascii="Arial" w:eastAsia="Times New Roman" w:hAnsi="Arial" w:cs="Arial"/>
        </w:rPr>
        <w:t>30478-19</w:t>
      </w:r>
      <w:r w:rsidR="00317CFD">
        <w:rPr>
          <w:rFonts w:ascii="Arial" w:eastAsia="Times New Roman" w:hAnsi="Arial" w:cs="Arial"/>
        </w:rPr>
        <w:t xml:space="preserve">, </w:t>
      </w:r>
      <w:r w:rsidR="006F0E65" w:rsidRPr="006F0E65">
        <w:rPr>
          <w:rFonts w:ascii="Arial" w:eastAsia="Times New Roman" w:hAnsi="Arial" w:cs="Arial"/>
        </w:rPr>
        <w:t>30479-00</w:t>
      </w:r>
      <w:r w:rsidR="00317CFD">
        <w:rPr>
          <w:rFonts w:ascii="Arial" w:eastAsia="Times New Roman" w:hAnsi="Arial" w:cs="Arial"/>
        </w:rPr>
        <w:t xml:space="preserve">, </w:t>
      </w:r>
      <w:r w:rsidR="006F0E65" w:rsidRPr="006F0E65">
        <w:rPr>
          <w:rFonts w:ascii="Arial" w:eastAsia="Times New Roman" w:hAnsi="Arial" w:cs="Arial"/>
        </w:rPr>
        <w:t>30478-13</w:t>
      </w:r>
      <w:r w:rsidR="00317CFD">
        <w:rPr>
          <w:rFonts w:ascii="Arial" w:eastAsia="Times New Roman" w:hAnsi="Arial" w:cs="Arial"/>
        </w:rPr>
        <w:t xml:space="preserve">, </w:t>
      </w:r>
      <w:r w:rsidR="006F0E65" w:rsidRPr="006F0E65">
        <w:rPr>
          <w:rFonts w:ascii="Arial" w:eastAsia="Times New Roman" w:hAnsi="Arial" w:cs="Arial"/>
        </w:rPr>
        <w:t>30497-00</w:t>
      </w:r>
      <w:r w:rsidR="00317CFD">
        <w:rPr>
          <w:rFonts w:ascii="Arial" w:eastAsia="Times New Roman" w:hAnsi="Arial" w:cs="Arial"/>
        </w:rPr>
        <w:t xml:space="preserve">, </w:t>
      </w:r>
      <w:r w:rsidR="006F0E65" w:rsidRPr="006F0E65">
        <w:rPr>
          <w:rFonts w:ascii="Arial" w:eastAsia="Times New Roman" w:hAnsi="Arial" w:cs="Arial"/>
        </w:rPr>
        <w:t>30478-01</w:t>
      </w:r>
      <w:r w:rsidR="00317CFD">
        <w:rPr>
          <w:rFonts w:ascii="Arial" w:eastAsia="Times New Roman" w:hAnsi="Arial" w:cs="Arial"/>
        </w:rPr>
        <w:t xml:space="preserve">, </w:t>
      </w:r>
      <w:r w:rsidR="006F0E65" w:rsidRPr="006F0E65">
        <w:rPr>
          <w:rFonts w:ascii="Arial" w:eastAsia="Times New Roman" w:hAnsi="Arial" w:cs="Arial"/>
        </w:rPr>
        <w:t>30478-02</w:t>
      </w:r>
      <w:r w:rsidR="00317CFD">
        <w:rPr>
          <w:rFonts w:ascii="Arial" w:eastAsia="Times New Roman" w:hAnsi="Arial" w:cs="Arial"/>
        </w:rPr>
        <w:t xml:space="preserve">, </w:t>
      </w:r>
      <w:r w:rsidR="006F0E65" w:rsidRPr="006F0E65">
        <w:rPr>
          <w:rFonts w:ascii="Arial" w:eastAsia="Times New Roman" w:hAnsi="Arial" w:cs="Arial"/>
        </w:rPr>
        <w:t xml:space="preserve"> 30478-03</w:t>
      </w:r>
      <w:r w:rsidR="00317CFD">
        <w:rPr>
          <w:rFonts w:ascii="Arial" w:eastAsia="Times New Roman" w:hAnsi="Arial" w:cs="Arial"/>
        </w:rPr>
        <w:t xml:space="preserve">, </w:t>
      </w:r>
      <w:r w:rsidR="006F0E65" w:rsidRPr="006F0E65">
        <w:rPr>
          <w:rFonts w:ascii="Arial" w:eastAsia="Times New Roman" w:hAnsi="Arial" w:cs="Arial"/>
        </w:rPr>
        <w:t>30478-20 (при полипектомия); 30478-01</w:t>
      </w:r>
      <w:r w:rsidR="00317CFD">
        <w:rPr>
          <w:rFonts w:ascii="Arial" w:eastAsia="Times New Roman" w:hAnsi="Arial" w:cs="Arial"/>
        </w:rPr>
        <w:t xml:space="preserve">, </w:t>
      </w:r>
      <w:r w:rsidR="006F0E65" w:rsidRPr="006F0E65">
        <w:rPr>
          <w:rFonts w:ascii="Arial" w:eastAsia="Times New Roman" w:hAnsi="Arial" w:cs="Arial"/>
        </w:rPr>
        <w:t>30478-02</w:t>
      </w:r>
      <w:r w:rsidR="00317CFD">
        <w:rPr>
          <w:rFonts w:ascii="Arial" w:eastAsia="Times New Roman" w:hAnsi="Arial" w:cs="Arial"/>
        </w:rPr>
        <w:t xml:space="preserve">, </w:t>
      </w:r>
      <w:r w:rsidR="006F0E65" w:rsidRPr="006F0E65">
        <w:rPr>
          <w:rFonts w:ascii="Arial" w:eastAsia="Times New Roman" w:hAnsi="Arial" w:cs="Arial"/>
        </w:rPr>
        <w:t>30478-03</w:t>
      </w:r>
      <w:r w:rsidR="00317CFD">
        <w:rPr>
          <w:rFonts w:ascii="Arial" w:eastAsia="Times New Roman" w:hAnsi="Arial" w:cs="Arial"/>
        </w:rPr>
        <w:t xml:space="preserve">, </w:t>
      </w:r>
      <w:r w:rsidR="006F0E65" w:rsidRPr="006F0E65">
        <w:rPr>
          <w:rFonts w:ascii="Arial" w:eastAsia="Times New Roman" w:hAnsi="Arial" w:cs="Arial"/>
        </w:rPr>
        <w:t>30476-03</w:t>
      </w:r>
      <w:r w:rsidR="00317CFD">
        <w:rPr>
          <w:rFonts w:ascii="Arial" w:eastAsia="Times New Roman" w:hAnsi="Arial" w:cs="Arial"/>
        </w:rPr>
        <w:t xml:space="preserve">, </w:t>
      </w:r>
      <w:r w:rsidR="006F0E65" w:rsidRPr="006F0E65">
        <w:rPr>
          <w:rFonts w:ascii="Arial" w:eastAsia="Times New Roman" w:hAnsi="Arial" w:cs="Arial"/>
        </w:rPr>
        <w:t>30476-03 (при полипектомия); 90297-01;</w:t>
      </w:r>
      <w:r w:rsidR="003B30F3">
        <w:rPr>
          <w:rFonts w:ascii="Arial" w:eastAsia="Times New Roman" w:hAnsi="Arial" w:cs="Arial"/>
          <w:lang w:val="en-US"/>
        </w:rPr>
        <w:t xml:space="preserve"> </w:t>
      </w:r>
      <w:r w:rsidR="006F0E65" w:rsidRPr="006F0E65">
        <w:rPr>
          <w:rFonts w:ascii="Arial" w:eastAsia="Times New Roman" w:hAnsi="Arial" w:cs="Arial"/>
        </w:rPr>
        <w:t>30473-01; 30473-06</w:t>
      </w:r>
      <w:r w:rsidR="006F0E65" w:rsidRPr="003B30F3">
        <w:rPr>
          <w:rFonts w:ascii="Arial" w:eastAsia="Times New Roman" w:hAnsi="Arial" w:cs="Arial"/>
        </w:rPr>
        <w:t>;</w:t>
      </w:r>
      <w:r w:rsidR="006F0E65" w:rsidRPr="006F0E65">
        <w:rPr>
          <w:rFonts w:ascii="Arial" w:eastAsia="Times New Roman" w:hAnsi="Arial" w:cs="Arial"/>
        </w:rPr>
        <w:t xml:space="preserve"> 32090-01</w:t>
      </w:r>
      <w:r w:rsidR="006F0E65" w:rsidRPr="003B30F3">
        <w:rPr>
          <w:rFonts w:ascii="Arial" w:eastAsia="Times New Roman" w:hAnsi="Arial" w:cs="Arial"/>
        </w:rPr>
        <w:t>;</w:t>
      </w:r>
      <w:r w:rsidR="003B30F3">
        <w:rPr>
          <w:rFonts w:ascii="Arial" w:eastAsia="Times New Roman" w:hAnsi="Arial" w:cs="Arial"/>
          <w:lang w:val="en-US"/>
        </w:rPr>
        <w:t xml:space="preserve"> </w:t>
      </w:r>
      <w:r w:rsidR="006F0E65" w:rsidRPr="006F0E65">
        <w:rPr>
          <w:rFonts w:ascii="Arial" w:eastAsia="Times New Roman" w:hAnsi="Arial" w:cs="Arial"/>
        </w:rPr>
        <w:t>30473-06</w:t>
      </w:r>
      <w:r w:rsidR="00317CFD">
        <w:rPr>
          <w:rFonts w:ascii="Arial" w:eastAsia="Times New Roman" w:hAnsi="Arial" w:cs="Arial"/>
        </w:rPr>
        <w:t xml:space="preserve">, </w:t>
      </w:r>
      <w:r w:rsidR="006F0E65" w:rsidRPr="006F0E65">
        <w:rPr>
          <w:rFonts w:ascii="Arial" w:eastAsia="Times New Roman" w:hAnsi="Arial" w:cs="Arial"/>
        </w:rPr>
        <w:t>30478-14</w:t>
      </w:r>
      <w:r w:rsidR="00317CFD">
        <w:rPr>
          <w:rFonts w:ascii="Arial" w:eastAsia="Times New Roman" w:hAnsi="Arial" w:cs="Arial"/>
        </w:rPr>
        <w:t xml:space="preserve">, </w:t>
      </w:r>
      <w:r w:rsidR="006F0E65" w:rsidRPr="006F0E65">
        <w:rPr>
          <w:rFonts w:ascii="Arial" w:eastAsia="Times New Roman" w:hAnsi="Arial" w:cs="Arial"/>
        </w:rPr>
        <w:t>30478-15</w:t>
      </w:r>
      <w:r w:rsidR="00317CFD">
        <w:rPr>
          <w:rFonts w:ascii="Arial" w:eastAsia="Times New Roman" w:hAnsi="Arial" w:cs="Arial"/>
        </w:rPr>
        <w:t xml:space="preserve">, </w:t>
      </w:r>
      <w:r w:rsidR="006F0E65" w:rsidRPr="006F0E65">
        <w:rPr>
          <w:rFonts w:ascii="Arial" w:eastAsia="Times New Roman" w:hAnsi="Arial" w:cs="Arial"/>
        </w:rPr>
        <w:t>30478-16</w:t>
      </w:r>
      <w:r w:rsidR="00317CFD">
        <w:rPr>
          <w:rFonts w:ascii="Arial" w:eastAsia="Times New Roman" w:hAnsi="Arial" w:cs="Arial"/>
        </w:rPr>
        <w:t xml:space="preserve">, </w:t>
      </w:r>
      <w:r w:rsidR="006F0E65" w:rsidRPr="006F0E65">
        <w:rPr>
          <w:rFonts w:ascii="Arial" w:eastAsia="Times New Roman" w:hAnsi="Arial" w:cs="Arial"/>
        </w:rPr>
        <w:t>30478-17</w:t>
      </w:r>
      <w:r w:rsidR="00317CFD">
        <w:rPr>
          <w:rFonts w:ascii="Arial" w:eastAsia="Times New Roman" w:hAnsi="Arial" w:cs="Arial"/>
        </w:rPr>
        <w:t xml:space="preserve">, </w:t>
      </w:r>
      <w:r w:rsidR="006F0E65" w:rsidRPr="006F0E65">
        <w:rPr>
          <w:rFonts w:ascii="Arial" w:eastAsia="Times New Roman" w:hAnsi="Arial" w:cs="Arial"/>
        </w:rPr>
        <w:t>30478-21</w:t>
      </w:r>
      <w:r w:rsidR="00317CFD">
        <w:rPr>
          <w:rFonts w:ascii="Arial" w:eastAsia="Times New Roman" w:hAnsi="Arial" w:cs="Arial"/>
        </w:rPr>
        <w:t xml:space="preserve">, </w:t>
      </w:r>
      <w:r w:rsidR="006F0E65" w:rsidRPr="006F0E65">
        <w:rPr>
          <w:rFonts w:ascii="Arial" w:eastAsia="Times New Roman" w:hAnsi="Arial" w:cs="Arial"/>
        </w:rPr>
        <w:t>90297-02</w:t>
      </w:r>
      <w:r w:rsidR="006F0E65" w:rsidRPr="003B30F3">
        <w:rPr>
          <w:rFonts w:ascii="Arial" w:eastAsia="Times New Roman" w:hAnsi="Arial" w:cs="Arial"/>
        </w:rPr>
        <w:t>;</w:t>
      </w:r>
      <w:r w:rsidR="003B30F3">
        <w:rPr>
          <w:rFonts w:ascii="Arial" w:eastAsia="Times New Roman" w:hAnsi="Arial" w:cs="Arial"/>
          <w:lang w:val="en-US"/>
        </w:rPr>
        <w:t xml:space="preserve"> </w:t>
      </w:r>
      <w:r w:rsidR="006F0E65" w:rsidRPr="006F0E65">
        <w:rPr>
          <w:rFonts w:ascii="Arial" w:eastAsia="Times New Roman" w:hAnsi="Arial" w:cs="Arial"/>
        </w:rPr>
        <w:t>32087-00</w:t>
      </w:r>
      <w:r w:rsidR="00317CFD">
        <w:rPr>
          <w:rFonts w:ascii="Arial" w:eastAsia="Times New Roman" w:hAnsi="Arial" w:cs="Arial"/>
        </w:rPr>
        <w:t xml:space="preserve">, </w:t>
      </w:r>
      <w:r w:rsidR="006F0E65" w:rsidRPr="006F0E65">
        <w:rPr>
          <w:rFonts w:ascii="Arial" w:eastAsia="Times New Roman" w:hAnsi="Arial" w:cs="Arial"/>
        </w:rPr>
        <w:t>32093-00</w:t>
      </w:r>
      <w:r w:rsidR="00317CFD">
        <w:rPr>
          <w:rFonts w:ascii="Arial" w:eastAsia="Times New Roman" w:hAnsi="Arial" w:cs="Arial"/>
        </w:rPr>
        <w:t>,</w:t>
      </w:r>
      <w:r w:rsidR="00E625BF">
        <w:rPr>
          <w:rFonts w:ascii="Arial" w:eastAsia="Times New Roman" w:hAnsi="Arial" w:cs="Arial"/>
          <w:lang w:val="en-US"/>
        </w:rPr>
        <w:t xml:space="preserve"> </w:t>
      </w:r>
      <w:r w:rsidR="006F0E65" w:rsidRPr="006F0E65">
        <w:rPr>
          <w:rFonts w:ascii="Arial" w:eastAsia="Times New Roman" w:hAnsi="Arial" w:cs="Arial"/>
        </w:rPr>
        <w:t>32084-01</w:t>
      </w:r>
      <w:r w:rsidR="00E625BF">
        <w:rPr>
          <w:rFonts w:ascii="Arial" w:eastAsia="Times New Roman" w:hAnsi="Arial" w:cs="Arial"/>
          <w:lang w:val="en-US"/>
        </w:rPr>
        <w:t xml:space="preserve"> </w:t>
      </w:r>
      <w:r w:rsidR="006F0E65" w:rsidRPr="00E625BF">
        <w:rPr>
          <w:rFonts w:ascii="Arial" w:eastAsia="Times New Roman" w:hAnsi="Arial" w:cs="Arial"/>
        </w:rPr>
        <w:t xml:space="preserve">и </w:t>
      </w:r>
      <w:r w:rsidR="006F0E65" w:rsidRPr="006F0E65">
        <w:rPr>
          <w:rFonts w:ascii="Arial" w:eastAsia="Times New Roman" w:hAnsi="Arial" w:cs="Arial"/>
        </w:rPr>
        <w:t>32093-00 е задължително извършването на патоморфологично изследване 91919-01</w:t>
      </w:r>
      <w:r w:rsidR="006F0E65" w:rsidRPr="00E625BF">
        <w:rPr>
          <w:rFonts w:ascii="Arial" w:eastAsia="Times New Roman" w:hAnsi="Arial" w:cs="Arial"/>
        </w:rPr>
        <w:t xml:space="preserve"> или </w:t>
      </w:r>
      <w:r w:rsidR="006F0E65" w:rsidRPr="006F0E65">
        <w:rPr>
          <w:rFonts w:ascii="Arial" w:eastAsia="Times New Roman" w:hAnsi="Arial" w:cs="Arial"/>
        </w:rPr>
        <w:t xml:space="preserve">91919-11;  </w:t>
      </w:r>
    </w:p>
    <w:p w:rsidR="006F0E65" w:rsidRPr="006F0E65" w:rsidRDefault="006F0E65" w:rsidP="006F0E65">
      <w:pPr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6F0E65">
        <w:rPr>
          <w:rFonts w:ascii="Arial" w:eastAsia="Times New Roman" w:hAnsi="Arial" w:cs="Arial"/>
        </w:rPr>
        <w:t>При извършване на процедура 30478-04</w:t>
      </w:r>
      <w:r w:rsidRPr="006F0E65">
        <w:rPr>
          <w:rFonts w:ascii="Arial" w:eastAsia="Times New Roman" w:hAnsi="Arial" w:cs="Arial"/>
          <w:noProof/>
          <w:snapToGrid w:val="0"/>
        </w:rPr>
        <w:t xml:space="preserve"> </w:t>
      </w:r>
      <w:r w:rsidRPr="006F0E65">
        <w:rPr>
          <w:rFonts w:ascii="Arial" w:eastAsia="Times New Roman" w:hAnsi="Arial" w:cs="Arial"/>
        </w:rPr>
        <w:t>е достатъчно прилагане на доказателствен</w:t>
      </w:r>
      <w:r w:rsidRPr="006F0E65">
        <w:rPr>
          <w:rFonts w:ascii="Arial" w:eastAsia="Times New Roman" w:hAnsi="Arial" w:cs="Arial"/>
          <w:noProof/>
          <w:snapToGrid w:val="0"/>
        </w:rPr>
        <w:t xml:space="preserve"> </w:t>
      </w:r>
      <w:r w:rsidRPr="006F0E65">
        <w:rPr>
          <w:rFonts w:ascii="Arial" w:eastAsia="Times New Roman" w:hAnsi="Arial" w:cs="Arial"/>
        </w:rPr>
        <w:t>материал на лезията (на хартиен или магнитен носител);</w:t>
      </w:r>
    </w:p>
    <w:p w:rsidR="006F0E65" w:rsidRPr="006F0E65" w:rsidRDefault="006F0E65" w:rsidP="006F0E65">
      <w:pPr>
        <w:numPr>
          <w:ilvl w:val="0"/>
          <w:numId w:val="3"/>
        </w:numPr>
        <w:tabs>
          <w:tab w:val="num" w:pos="0"/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6F0E65">
        <w:rPr>
          <w:rFonts w:ascii="Arial" w:eastAsia="Times New Roman" w:hAnsi="Arial" w:cs="Arial"/>
          <w:noProof/>
          <w:snapToGrid w:val="0"/>
        </w:rPr>
        <w:t>терапевтичните процедури: 96197-02</w:t>
      </w:r>
      <w:r w:rsidR="00317CFD">
        <w:rPr>
          <w:rFonts w:ascii="Arial" w:eastAsia="Times New Roman" w:hAnsi="Arial" w:cs="Arial"/>
          <w:noProof/>
          <w:snapToGrid w:val="0"/>
        </w:rPr>
        <w:t>,</w:t>
      </w:r>
      <w:r w:rsidR="00E625BF">
        <w:rPr>
          <w:rFonts w:ascii="Arial" w:eastAsia="Times New Roman" w:hAnsi="Arial" w:cs="Arial"/>
          <w:noProof/>
          <w:snapToGrid w:val="0"/>
          <w:lang w:val="en-US"/>
        </w:rPr>
        <w:t xml:space="preserve"> </w:t>
      </w:r>
      <w:r w:rsidRPr="006F0E65">
        <w:rPr>
          <w:rFonts w:ascii="Arial" w:eastAsia="Times New Roman" w:hAnsi="Arial" w:cs="Arial"/>
          <w:noProof/>
          <w:snapToGrid w:val="0"/>
        </w:rPr>
        <w:t>96199-02</w:t>
      </w:r>
      <w:r w:rsidR="00317CFD">
        <w:rPr>
          <w:rFonts w:ascii="Arial" w:eastAsia="Times New Roman" w:hAnsi="Arial" w:cs="Arial"/>
          <w:noProof/>
          <w:snapToGrid w:val="0"/>
        </w:rPr>
        <w:t>,</w:t>
      </w:r>
      <w:r w:rsidR="00E625BF">
        <w:rPr>
          <w:rFonts w:ascii="Arial" w:eastAsia="Times New Roman" w:hAnsi="Arial" w:cs="Arial"/>
          <w:noProof/>
          <w:snapToGrid w:val="0"/>
          <w:lang w:val="en-US"/>
        </w:rPr>
        <w:t xml:space="preserve"> </w:t>
      </w:r>
      <w:r w:rsidRPr="006F0E65">
        <w:rPr>
          <w:rFonts w:ascii="Arial" w:eastAsia="Times New Roman" w:hAnsi="Arial" w:cs="Arial"/>
          <w:noProof/>
          <w:snapToGrid w:val="0"/>
        </w:rPr>
        <w:t>96199-</w:t>
      </w:r>
      <w:r w:rsidRPr="00E625BF">
        <w:rPr>
          <w:rFonts w:ascii="Arial" w:eastAsia="Times New Roman" w:hAnsi="Arial" w:cs="Arial"/>
          <w:noProof/>
          <w:snapToGrid w:val="0"/>
        </w:rPr>
        <w:t xml:space="preserve">00 и </w:t>
      </w:r>
      <w:r w:rsidR="00317CFD">
        <w:rPr>
          <w:rFonts w:ascii="Arial" w:eastAsia="Times New Roman" w:hAnsi="Arial" w:cs="Arial"/>
          <w:noProof/>
          <w:snapToGrid w:val="0"/>
        </w:rPr>
        <w:t xml:space="preserve">96199-09 или </w:t>
      </w:r>
      <w:r w:rsidRPr="006F0E65">
        <w:rPr>
          <w:rFonts w:ascii="Arial" w:eastAsia="Times New Roman" w:hAnsi="Arial" w:cs="Arial"/>
          <w:noProof/>
          <w:snapToGrid w:val="0"/>
        </w:rPr>
        <w:t>96200-09</w:t>
      </w:r>
      <w:r w:rsidR="00317CFD">
        <w:rPr>
          <w:rFonts w:ascii="Arial" w:eastAsia="Times New Roman" w:hAnsi="Arial" w:cs="Arial"/>
        </w:rPr>
        <w:t xml:space="preserve">  или </w:t>
      </w:r>
      <w:r w:rsidRPr="006F0E65">
        <w:rPr>
          <w:rFonts w:ascii="Arial" w:eastAsia="Times New Roman" w:hAnsi="Arial" w:cs="Arial"/>
          <w:noProof/>
          <w:snapToGrid w:val="0"/>
        </w:rPr>
        <w:t xml:space="preserve">96197-09, се кодират само при тридневен курс на лечение, като в ИЗ се посочва вида, дозата и курса на лечение. </w:t>
      </w:r>
    </w:p>
    <w:p w:rsidR="00796932" w:rsidRPr="00796932" w:rsidRDefault="00796932" w:rsidP="00796932">
      <w:pPr>
        <w:pStyle w:val="Body"/>
        <w:keepNext/>
        <w:keepLines/>
        <w:numPr>
          <w:ilvl w:val="0"/>
          <w:numId w:val="3"/>
        </w:numPr>
        <w:rPr>
          <w:noProof/>
        </w:rPr>
      </w:pPr>
      <w:r>
        <w:rPr>
          <w:noProof/>
        </w:rPr>
        <w:lastRenderedPageBreak/>
        <w:t xml:space="preserve">Основна процедура </w:t>
      </w:r>
      <w:r>
        <w:t>92191-00</w:t>
      </w:r>
      <w:r>
        <w:rPr>
          <w:noProof/>
        </w:rPr>
        <w:t xml:space="preserve"> </w:t>
      </w:r>
      <w:r w:rsidR="005C2C35">
        <w:rPr>
          <w:noProof/>
        </w:rPr>
        <w:t xml:space="preserve">и 92191-01 </w:t>
      </w:r>
      <w:r>
        <w:rPr>
          <w:noProof/>
        </w:rPr>
        <w:t xml:space="preserve">се осъществява при необходимост и се прилага при диагностициране на </w:t>
      </w:r>
      <w:r w:rsidR="004A75EF">
        <w:rPr>
          <w:noProof/>
          <w:lang w:val="en-US"/>
        </w:rPr>
        <w:t>Covid 19</w:t>
      </w:r>
      <w:r>
        <w:rPr>
          <w:noProof/>
        </w:rPr>
        <w:t>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796932" w:rsidRDefault="00796932" w:rsidP="006F0E65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  <w:lang w:val="en-US"/>
        </w:rPr>
      </w:pPr>
    </w:p>
    <w:p w:rsidR="006F0E65" w:rsidRPr="006F0E65" w:rsidRDefault="006F0E65" w:rsidP="006F0E65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</w:rPr>
      </w:pPr>
      <w:r w:rsidRPr="006F0E65">
        <w:rPr>
          <w:rFonts w:ascii="Arial" w:eastAsia="Times New Roman" w:hAnsi="Arial" w:cs="Arial"/>
        </w:rPr>
        <w:t>Клиничната пътека за лица под 18 годишна възраст се счита за завършена, ако с</w:t>
      </w:r>
      <w:r w:rsidR="0060179F">
        <w:rPr>
          <w:rFonts w:ascii="Arial" w:eastAsia="Times New Roman" w:hAnsi="Arial" w:cs="Arial"/>
        </w:rPr>
        <w:t>а приложени ехографски протокол</w:t>
      </w:r>
      <w:r w:rsidRPr="006F0E65">
        <w:rPr>
          <w:rFonts w:ascii="Arial" w:eastAsia="Times New Roman" w:hAnsi="Arial" w:cs="Arial"/>
        </w:rPr>
        <w:t xml:space="preserve">, ендоскопски протокол и/или снимка от друго изобразяващо изследване – за основните процедури, с които се отчита пътеката. </w:t>
      </w:r>
    </w:p>
    <w:p w:rsidR="006F0E65" w:rsidRPr="006F0E65" w:rsidRDefault="006F0E65" w:rsidP="006F0E65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  <w:color w:val="000000"/>
          <w:szCs w:val="20"/>
        </w:rPr>
      </w:pPr>
      <w:r w:rsidRPr="006F0E65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6F0E65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6F0E65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6F0E65" w:rsidRPr="006F0E65" w:rsidRDefault="006F0E65" w:rsidP="006F0E65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6F0E65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6F0E65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6F0E65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6F0E65" w:rsidRPr="006F0E65" w:rsidRDefault="006F0E65" w:rsidP="006F0E65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</w:rPr>
      </w:pPr>
    </w:p>
    <w:p w:rsidR="006F0E65" w:rsidRPr="006F0E65" w:rsidRDefault="00897AB8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>
        <w:rPr>
          <w:rFonts w:ascii="Arial" w:eastAsia="Times New Roman" w:hAnsi="Arial" w:cs="Times New Roman"/>
          <w:b/>
          <w:szCs w:val="24"/>
        </w:rPr>
        <w:t xml:space="preserve">4. </w:t>
      </w:r>
      <w:r w:rsidR="006F0E65" w:rsidRPr="006F0E65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szCs w:val="24"/>
          <w:u w:val="single"/>
        </w:rPr>
      </w:pPr>
      <w:r w:rsidRPr="00870C41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Клиничната пътека се изпълнява в обхвата на медицинската специалност "Хирургия",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медицинската специалност "Детска хирургия", осъществявана най-малко от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 специалност "Педиатрия", осъществявана най-малко на второ ниво на компетентност, съгласно медицински стандарт "Педиатрия", от обхвата на медицинската специалност "Детска гастроентерология", осъществявана най-малко на второ ниво на компетентност, съгласно медицински стандарт "Педиатрия", от обхвата на медицинската специалност "Образна диагностика", осъществявана най-малко на второ ниво на компетентност, съгласно медицински стандарт "Образна диагностика". </w:t>
      </w:r>
      <w:r w:rsidRPr="00870C41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870C41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6F0E65" w:rsidRPr="006F0E65" w:rsidRDefault="00B746FA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  <w:lang w:val="ru-RU"/>
        </w:rPr>
        <w:t>4</w:t>
      </w:r>
      <w:r w:rsidR="00054C17">
        <w:rPr>
          <w:rFonts w:ascii="Arial" w:eastAsia="Times New Roman" w:hAnsi="Arial" w:cs="Times New Roman"/>
          <w:b/>
          <w:noProof/>
          <w:szCs w:val="20"/>
          <w:lang w:val="ru-RU"/>
        </w:rPr>
        <w:t>а)</w:t>
      </w:r>
      <w:r w:rsidR="006F0E65" w:rsidRPr="006F0E65">
        <w:rPr>
          <w:rFonts w:ascii="Arial" w:eastAsia="Times New Roman" w:hAnsi="Arial" w:cs="Times New Roman"/>
          <w:b/>
          <w:noProof/>
          <w:szCs w:val="20"/>
        </w:rPr>
        <w:t xml:space="preserve">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6F0E65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6F0E65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6F0E65">
        <w:rPr>
          <w:rFonts w:ascii="Arial" w:eastAsia="Times New Roman" w:hAnsi="Arial" w:cs="Times New Roman"/>
          <w:noProof/>
          <w:szCs w:val="20"/>
        </w:rPr>
        <w:t xml:space="preserve">за </w:t>
      </w:r>
      <w:r w:rsidRPr="006F0E65">
        <w:rPr>
          <w:rFonts w:ascii="Arial" w:eastAsia="Times New Roman" w:hAnsi="Arial" w:cs="Times New Roman"/>
          <w:szCs w:val="20"/>
        </w:rPr>
        <w:t>извънболнична или болнична помощ</w:t>
      </w:r>
      <w:r w:rsidRPr="006F0E65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6F0E65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8595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95"/>
      </w:tblGrid>
      <w:tr w:rsidR="006F0E65" w:rsidRPr="006F0E65" w:rsidTr="007520A6">
        <w:trPr>
          <w:jc w:val="center"/>
        </w:trPr>
        <w:tc>
          <w:tcPr>
            <w:tcW w:w="8595" w:type="dxa"/>
          </w:tcPr>
          <w:p w:rsidR="006F0E65" w:rsidRPr="006F0E65" w:rsidRDefault="006F0E65" w:rsidP="006F0E65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F0E65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6F0E65" w:rsidRPr="006F0E65" w:rsidTr="007520A6">
        <w:trPr>
          <w:jc w:val="center"/>
        </w:trPr>
        <w:tc>
          <w:tcPr>
            <w:tcW w:w="8595" w:type="dxa"/>
            <w:vAlign w:val="center"/>
          </w:tcPr>
          <w:p w:rsidR="006F0E65" w:rsidRPr="006F0E65" w:rsidRDefault="006F0E65" w:rsidP="00493AA2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детска гастроентерология </w:t>
            </w:r>
          </w:p>
          <w:p w:rsidR="006F0E65" w:rsidRPr="006F0E65" w:rsidRDefault="006F0E65" w:rsidP="006F0E65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6F0E65" w:rsidRPr="006F0E65" w:rsidRDefault="006F0E65" w:rsidP="006F0E65">
            <w:pPr>
              <w:widowControl w:val="0"/>
              <w:spacing w:after="0" w:line="240" w:lineRule="auto"/>
              <w:ind w:left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хирургия (при наличие на специалист със сертификат по ТЕМ)</w:t>
            </w:r>
          </w:p>
          <w:p w:rsidR="006F0E65" w:rsidRPr="006F0E65" w:rsidRDefault="006F0E65" w:rsidP="006F0E65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или </w:t>
            </w:r>
          </w:p>
          <w:p w:rsidR="006F0E65" w:rsidRPr="006F0E65" w:rsidRDefault="006F0E65" w:rsidP="006F0E65">
            <w:pPr>
              <w:widowControl w:val="0"/>
              <w:spacing w:after="0" w:line="240" w:lineRule="auto"/>
              <w:ind w:left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педиатрия</w:t>
            </w:r>
          </w:p>
          <w:p w:rsidR="006F0E65" w:rsidRPr="006F0E65" w:rsidRDefault="006F0E65" w:rsidP="006F0E65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6F0E65" w:rsidRPr="006F0E65" w:rsidRDefault="006F0E65" w:rsidP="006F0E65">
            <w:pPr>
              <w:widowControl w:val="0"/>
              <w:spacing w:after="0" w:line="240" w:lineRule="auto"/>
              <w:ind w:left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детска хирургия </w:t>
            </w:r>
          </w:p>
          <w:p w:rsidR="006F0E65" w:rsidRPr="006F0E65" w:rsidRDefault="006F0E65" w:rsidP="006F0E65">
            <w:pPr>
              <w:widowControl w:val="0"/>
              <w:spacing w:after="0" w:line="240" w:lineRule="auto"/>
              <w:ind w:firstLine="26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</w:tr>
      <w:tr w:rsidR="006F0E65" w:rsidRPr="006F0E65" w:rsidTr="007520A6">
        <w:trPr>
          <w:jc w:val="center"/>
        </w:trPr>
        <w:tc>
          <w:tcPr>
            <w:tcW w:w="8595" w:type="dxa"/>
            <w:vAlign w:val="center"/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Анестезиологичен екип</w:t>
            </w:r>
          </w:p>
        </w:tc>
      </w:tr>
      <w:tr w:rsidR="006F0E65" w:rsidRPr="006F0E65" w:rsidTr="007520A6">
        <w:trPr>
          <w:jc w:val="center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Клинична лаборатория</w:t>
            </w:r>
          </w:p>
        </w:tc>
      </w:tr>
      <w:tr w:rsidR="006F0E65" w:rsidRPr="006F0E65" w:rsidTr="007520A6">
        <w:trPr>
          <w:jc w:val="center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lastRenderedPageBreak/>
              <w:t>4. Видеоендоскопска апаратура за горна и долна ендоскопия</w:t>
            </w:r>
          </w:p>
        </w:tc>
      </w:tr>
      <w:tr w:rsidR="006F0E65" w:rsidRPr="006F0E65" w:rsidTr="007520A6">
        <w:trPr>
          <w:jc w:val="center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5. УЗ апарат среден/висок клас, с възможност за Доплер ехографии</w:t>
            </w:r>
          </w:p>
        </w:tc>
      </w:tr>
    </w:tbl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6F0E65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6F0E65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6F0E65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6F0E65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6F0E65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tbl>
      <w:tblPr>
        <w:tblW w:w="8302" w:type="dxa"/>
        <w:jc w:val="center"/>
        <w:tblInd w:w="-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302"/>
      </w:tblGrid>
      <w:tr w:rsidR="006F0E65" w:rsidRPr="006F0E65" w:rsidTr="007520A6">
        <w:trPr>
          <w:jc w:val="center"/>
        </w:trPr>
        <w:tc>
          <w:tcPr>
            <w:tcW w:w="8302" w:type="dxa"/>
          </w:tcPr>
          <w:p w:rsidR="006F0E65" w:rsidRPr="006F0E65" w:rsidRDefault="006F0E65" w:rsidP="006F0E65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6F0E65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6F0E65" w:rsidRPr="006F0E65" w:rsidTr="007520A6">
        <w:trPr>
          <w:jc w:val="center"/>
        </w:trPr>
        <w:tc>
          <w:tcPr>
            <w:tcW w:w="8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65" w:rsidRDefault="000674AD" w:rsidP="006F0E65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1. </w:t>
            </w:r>
            <w:r w:rsidR="006F0E65" w:rsidRPr="006F0E65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="006F0E65" w:rsidRPr="006F0E65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  <w:p w:rsidR="000D33A5" w:rsidRPr="006F0E65" w:rsidRDefault="000674AD" w:rsidP="006F0E65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2. </w:t>
            </w:r>
            <w:r w:rsidR="000D33A5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Структура по </w:t>
            </w:r>
            <w:r w:rsidR="000D33A5" w:rsidRPr="00F42B68">
              <w:rPr>
                <w:rFonts w:ascii="Arial" w:hAnsi="Arial" w:cs="Arial"/>
                <w:sz w:val="20"/>
                <w:szCs w:val="20"/>
              </w:rPr>
              <w:t>Образна диагностика</w:t>
            </w:r>
          </w:p>
        </w:tc>
      </w:tr>
    </w:tbl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6F0E65" w:rsidRPr="006F0E65" w:rsidRDefault="00B746FA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  <w:lang w:val="en-US"/>
        </w:rPr>
        <w:t>4</w:t>
      </w:r>
      <w:r>
        <w:rPr>
          <w:rFonts w:ascii="Arial" w:eastAsia="Times New Roman" w:hAnsi="Arial" w:cs="Times New Roman"/>
          <w:b/>
          <w:noProof/>
          <w:szCs w:val="20"/>
        </w:rPr>
        <w:t xml:space="preserve">б. </w:t>
      </w:r>
      <w:r w:rsidR="006F0E65" w:rsidRPr="006F0E65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 на възраст под 18 години</w:t>
      </w:r>
      <w:r w:rsidR="00EB58F0">
        <w:rPr>
          <w:rFonts w:ascii="Arial" w:eastAsia="Times New Roman" w:hAnsi="Arial" w:cs="Times New Roman"/>
          <w:b/>
          <w:noProof/>
          <w:szCs w:val="20"/>
        </w:rPr>
        <w:t>. Изисквания за допълнителна кавлификация</w:t>
      </w:r>
      <w:r w:rsidR="006F0E65" w:rsidRPr="006F0E65">
        <w:rPr>
          <w:rFonts w:ascii="Arial" w:eastAsia="Times New Roman" w:hAnsi="Arial" w:cs="Times New Roman"/>
          <w:b/>
          <w:noProof/>
          <w:szCs w:val="20"/>
        </w:rPr>
        <w:t>:</w:t>
      </w:r>
    </w:p>
    <w:p w:rsidR="006F0E65" w:rsidRPr="006F0E65" w:rsidRDefault="006F0E65" w:rsidP="006F0E65">
      <w:pPr>
        <w:numPr>
          <w:ilvl w:val="0"/>
          <w:numId w:val="6"/>
        </w:numPr>
        <w:spacing w:after="0" w:line="240" w:lineRule="auto"/>
        <w:ind w:left="567"/>
        <w:contextualSpacing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лекари със спе</w:t>
      </w:r>
      <w:bookmarkStart w:id="0" w:name="_GoBack"/>
      <w:bookmarkEnd w:id="0"/>
      <w:r w:rsidRPr="006F0E65">
        <w:rPr>
          <w:rFonts w:ascii="Arial" w:eastAsia="Times New Roman" w:hAnsi="Arial" w:cs="Times New Roman"/>
          <w:szCs w:val="20"/>
        </w:rPr>
        <w:t xml:space="preserve">циалност педиатрия – минимум четирима, от които поне един със специалност по детска гастроентерология; </w:t>
      </w:r>
    </w:p>
    <w:p w:rsidR="006F0E65" w:rsidRPr="006F0E65" w:rsidRDefault="006F0E65" w:rsidP="006F0E65">
      <w:pPr>
        <w:spacing w:after="0" w:line="240" w:lineRule="auto"/>
        <w:ind w:firstLine="142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или</w:t>
      </w:r>
    </w:p>
    <w:p w:rsidR="007520A6" w:rsidRPr="00EB2C4F" w:rsidRDefault="006F0E65" w:rsidP="00EB2C4F">
      <w:pPr>
        <w:spacing w:after="0" w:line="240" w:lineRule="auto"/>
        <w:ind w:left="709"/>
        <w:jc w:val="both"/>
        <w:rPr>
          <w:rFonts w:ascii="Arial" w:eastAsia="Times New Roman" w:hAnsi="Arial" w:cs="Times New Roman"/>
          <w:szCs w:val="20"/>
          <w:lang w:val="en-US"/>
        </w:rPr>
      </w:pPr>
      <w:r w:rsidRPr="006F0E65">
        <w:rPr>
          <w:rFonts w:ascii="Arial" w:eastAsia="Times New Roman" w:hAnsi="Arial" w:cs="Times New Roman"/>
          <w:szCs w:val="20"/>
        </w:rPr>
        <w:t xml:space="preserve">лекари със специалност по детска хирургия – минимум двама, единият от които може да е със специалност по обща хирургия; 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6F0E65">
        <w:rPr>
          <w:rFonts w:ascii="Arial" w:eastAsia="Times New Roman" w:hAnsi="Arial" w:cs="Times New Roman"/>
          <w:szCs w:val="20"/>
        </w:rPr>
        <w:t>-</w:t>
      </w:r>
      <w:r w:rsidRPr="006F0E65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6F0E65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6F0E65">
        <w:rPr>
          <w:rFonts w:ascii="Arial" w:eastAsia="Times New Roman" w:hAnsi="Arial" w:cs="Times New Roman"/>
          <w:szCs w:val="20"/>
        </w:rPr>
        <w:t>лекар със специалност по</w:t>
      </w:r>
      <w:r w:rsidRPr="006F0E65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6F0E65">
        <w:rPr>
          <w:rFonts w:ascii="Arial" w:eastAsia="Times New Roman" w:hAnsi="Arial" w:cs="Times New Roman"/>
          <w:szCs w:val="20"/>
        </w:rPr>
        <w:t>анестезиология и интензивно лечение;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</w:t>
      </w:r>
      <w:r w:rsidRPr="006F0E65">
        <w:rPr>
          <w:rFonts w:ascii="Arial" w:eastAsia="Times New Roman" w:hAnsi="Arial" w:cs="Times New Roman"/>
          <w:szCs w:val="20"/>
        </w:rPr>
        <w:tab/>
        <w:t>лекари със специалност по образна диагностика– минимум двама.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От работещите в структурата лекари-специалисти минимум един с квалификация по „Абдоминална Доплерова ехография – второ ниво“ и минимум един с квалификация по „Интервенционална гастроинтестинална ендоскопия – второ ниво“. </w:t>
      </w:r>
      <w:r w:rsidRPr="006F0E65">
        <w:rPr>
          <w:rFonts w:ascii="Arial" w:eastAsia="Times New Roman" w:hAnsi="Arial" w:cs="Arial"/>
          <w:color w:val="000000"/>
        </w:rPr>
        <w:t>Сертификат, издаден от отдел „Следдипломна квалификация” към Медицински университет или ВМА.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6F0E65" w:rsidRPr="006F0E65" w:rsidRDefault="006F0E65" w:rsidP="006F0E65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val="ru-RU"/>
        </w:rPr>
      </w:pPr>
      <w:r w:rsidRPr="006F0E65">
        <w:rPr>
          <w:rFonts w:ascii="Arial" w:eastAsia="Times New Roman" w:hAnsi="Arial" w:cs="Times New Roman"/>
          <w:szCs w:val="20"/>
        </w:rPr>
        <w:t>При анамнеза от страна</w:t>
      </w:r>
      <w:r w:rsidRPr="006F0E65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6F0E65">
        <w:rPr>
          <w:rFonts w:ascii="Arial" w:eastAsia="Times New Roman" w:hAnsi="Arial" w:cs="Times New Roman"/>
          <w:szCs w:val="20"/>
        </w:rPr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6F0E65" w:rsidRPr="006F0E65" w:rsidRDefault="006F0E65" w:rsidP="006F0E65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6F0E65" w:rsidRPr="006F0E65" w:rsidRDefault="006F0E65" w:rsidP="006F0E65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Скъпоструващи медицински изделия за провеждане на лечение</w:t>
      </w:r>
    </w:p>
    <w:tbl>
      <w:tblPr>
        <w:tblW w:w="0" w:type="auto"/>
        <w:jc w:val="center"/>
        <w:tblInd w:w="-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6"/>
        <w:gridCol w:w="4632"/>
      </w:tblGrid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</w:rPr>
              <w:t>Примка за лигиране еднократна</w:t>
            </w:r>
          </w:p>
        </w:tc>
        <w:tc>
          <w:tcPr>
            <w:tcW w:w="4632" w:type="dxa"/>
          </w:tcPr>
          <w:p w:rsidR="006F0E65" w:rsidRPr="006F0E65" w:rsidRDefault="006F0E65" w:rsidP="006F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</w:rPr>
              <w:t>Накрайник за лигиране еднократен</w:t>
            </w:r>
          </w:p>
        </w:tc>
        <w:tc>
          <w:tcPr>
            <w:tcW w:w="4632" w:type="dxa"/>
          </w:tcPr>
          <w:p w:rsidR="006F0E65" w:rsidRPr="006F0E65" w:rsidRDefault="006F0E65" w:rsidP="006F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</w:rPr>
              <w:t>Саморазтваряща се ендопротеза за хранопровод или черво и други</w:t>
            </w:r>
          </w:p>
        </w:tc>
        <w:tc>
          <w:tcPr>
            <w:tcW w:w="4632" w:type="dxa"/>
          </w:tcPr>
          <w:p w:rsidR="006F0E65" w:rsidRPr="006F0E65" w:rsidRDefault="006F0E65" w:rsidP="006F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</w:tcPr>
          <w:p w:rsidR="006F0E65" w:rsidRPr="006F0E65" w:rsidRDefault="006F0E65" w:rsidP="006F0E65">
            <w:pPr>
              <w:widowControl w:val="0"/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Игла за тънкоиглена биопсия под ехографски контрол </w:t>
            </w:r>
          </w:p>
        </w:tc>
        <w:tc>
          <w:tcPr>
            <w:tcW w:w="4632" w:type="dxa"/>
          </w:tcPr>
          <w:p w:rsidR="006F0E65" w:rsidRPr="006F0E65" w:rsidRDefault="006F0E65" w:rsidP="006F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Игла за биопсия през ехоендоскоп</w:t>
            </w:r>
          </w:p>
        </w:tc>
        <w:tc>
          <w:tcPr>
            <w:tcW w:w="4632" w:type="dxa"/>
          </w:tcPr>
          <w:p w:rsidR="006F0E65" w:rsidRPr="006F0E65" w:rsidRDefault="006F0E65" w:rsidP="006F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Индивидуален набор (</w:t>
            </w:r>
            <w:r w:rsidRPr="006F0E65">
              <w:rPr>
                <w:rFonts w:ascii="Arial" w:eastAsia="Times New Roman" w:hAnsi="Arial" w:cs="Times New Roman"/>
                <w:sz w:val="20"/>
                <w:szCs w:val="20"/>
              </w:rPr>
              <w:t>капсула и аксесоари</w:t>
            </w: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  <w:r w:rsidRPr="006F0E65">
              <w:rPr>
                <w:rFonts w:ascii="Arial" w:eastAsia="Times New Roman" w:hAnsi="Arial" w:cs="Times New Roman"/>
                <w:sz w:val="20"/>
                <w:szCs w:val="20"/>
              </w:rPr>
              <w:t xml:space="preserve"> за из-вършване на капсулна ентероскопия</w:t>
            </w:r>
          </w:p>
        </w:tc>
        <w:tc>
          <w:tcPr>
            <w:tcW w:w="4632" w:type="dxa"/>
          </w:tcPr>
          <w:p w:rsidR="006F0E65" w:rsidRPr="006F0E65" w:rsidRDefault="006F0E65" w:rsidP="006F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widowControl w:val="0"/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Полипектомична примка еднократна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Игла ендоскопска еднократна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Клипси за ендоскопска хемостаза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Балон - дилататор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Сет за ПЕГ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</w:tbl>
    <w:p w:rsidR="006F0E65" w:rsidRPr="006F0E65" w:rsidRDefault="006F0E65" w:rsidP="006F0E65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p w:rsidR="006F0E65" w:rsidRPr="006F0E65" w:rsidRDefault="00054C17" w:rsidP="006F0E65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>
        <w:rPr>
          <w:rFonts w:ascii="Arial" w:eastAsia="Times New Roman" w:hAnsi="Arial" w:cs="Arial"/>
          <w:b/>
          <w:noProof/>
          <w:u w:val="single"/>
        </w:rPr>
        <w:t>5</w:t>
      </w:r>
      <w:r w:rsidR="006F0E65" w:rsidRPr="006F0E65">
        <w:rPr>
          <w:rFonts w:ascii="Arial" w:eastAsia="Times New Roman" w:hAnsi="Arial" w:cs="Arial"/>
          <w:b/>
          <w:noProof/>
          <w:u w:val="single"/>
        </w:rPr>
        <w:t>. ИНДИКАЦИИ ЗА ХОСПИТАЛИЗАЦИЯ И ЛЕЧЕНИЕ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6F0E65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802EE4" w:rsidRDefault="00802EE4" w:rsidP="00802EE4">
      <w:pPr>
        <w:tabs>
          <w:tab w:val="left" w:pos="284"/>
        </w:tabs>
        <w:spacing w:after="0" w:line="240" w:lineRule="auto"/>
        <w:ind w:left="360"/>
        <w:jc w:val="both"/>
        <w:rPr>
          <w:rFonts w:ascii="Arial" w:eastAsia="Times New Roman" w:hAnsi="Arial" w:cs="Arial"/>
          <w:b/>
          <w:noProof/>
        </w:rPr>
      </w:pPr>
    </w:p>
    <w:p w:rsidR="006F0E65" w:rsidRPr="006F0E65" w:rsidRDefault="00802EE4" w:rsidP="00802EE4">
      <w:pPr>
        <w:tabs>
          <w:tab w:val="left" w:pos="284"/>
        </w:tabs>
        <w:spacing w:after="0" w:line="240" w:lineRule="auto"/>
        <w:ind w:left="360"/>
        <w:jc w:val="both"/>
        <w:rPr>
          <w:rFonts w:ascii="Arial" w:eastAsia="Times New Roman" w:hAnsi="Arial" w:cs="Arial"/>
          <w:b/>
          <w:noProof/>
          <w:lang w:val="en-US"/>
        </w:rPr>
      </w:pPr>
      <w:r>
        <w:rPr>
          <w:rFonts w:ascii="Arial" w:eastAsia="Times New Roman" w:hAnsi="Arial" w:cs="Arial"/>
          <w:b/>
          <w:noProof/>
        </w:rPr>
        <w:t xml:space="preserve">а) </w:t>
      </w:r>
      <w:r w:rsidR="006F0E65" w:rsidRPr="006F0E65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6F0E65" w:rsidRPr="006F0E65" w:rsidRDefault="006F0E65" w:rsidP="006F0E65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Диагностично уточняване и лечение чрез извършване на високоспециализирани интервенционални процедури при:</w:t>
      </w:r>
    </w:p>
    <w:p w:rsidR="006F0E65" w:rsidRPr="006F0E65" w:rsidRDefault="006F0E65" w:rsidP="006F0E65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онкологично заболяване;</w:t>
      </w:r>
    </w:p>
    <w:p w:rsidR="006F0E65" w:rsidRPr="006F0E65" w:rsidRDefault="006F0E65" w:rsidP="006F0E65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 стеноза, тубуловилозен аденом;</w:t>
      </w:r>
    </w:p>
    <w:p w:rsidR="006F0E65" w:rsidRPr="006F0E65" w:rsidRDefault="006F0E65" w:rsidP="006F0E65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 други остри и хронични обострени заболявания на гастроитестиналния тракт с данни за бърза прогресия и неповлияващи се от амбулаторно лечение;</w:t>
      </w:r>
    </w:p>
    <w:p w:rsidR="006F0E65" w:rsidRPr="006F0E65" w:rsidRDefault="006F0E65" w:rsidP="006F0E65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 заболявания в детската възраст.</w:t>
      </w:r>
    </w:p>
    <w:p w:rsidR="006F0E65" w:rsidRPr="006F0E65" w:rsidRDefault="006F0E65" w:rsidP="006F0E65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Диагностично уточняване и определяне на терапевтично поведение на пациенти със заболявания на гастроитестиналния тракт без данни за бърза прогресия с необходимост от извършване на високоспециализирани интервенционални процедури на гастроинтестиналния тракт, след приключване на диагностично-терапевтичния процес в специализираната извънболнична медицинска помощ</w:t>
      </w:r>
    </w:p>
    <w:p w:rsidR="006F0E65" w:rsidRPr="006F0E65" w:rsidRDefault="006F0E65" w:rsidP="006F0E65">
      <w:pPr>
        <w:widowControl w:val="0"/>
        <w:spacing w:after="0" w:line="240" w:lineRule="auto"/>
        <w:rPr>
          <w:rFonts w:ascii="Arial" w:eastAsia="Times New Roman" w:hAnsi="Arial" w:cs="Arial"/>
          <w:b/>
          <w:noProof/>
        </w:rPr>
      </w:pPr>
    </w:p>
    <w:p w:rsidR="006F0E65" w:rsidRPr="006F0E65" w:rsidRDefault="00802EE4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>
        <w:rPr>
          <w:rFonts w:ascii="Arial" w:eastAsia="Times New Roman" w:hAnsi="Arial" w:cs="Times New Roman"/>
          <w:b/>
          <w:szCs w:val="20"/>
        </w:rPr>
        <w:t xml:space="preserve">б) </w:t>
      </w:r>
      <w:r w:rsidR="006F0E65" w:rsidRPr="006F0E65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Биологичен материал за медико-диагностични изследвания се взема в първите 24 часа на хоспитализацията. Ехография на коремни органи и ретроперитонеум се извършва до 24 час от постъпването. В случаи на спешност горна ендоскопия или контрастна рентгенография се извършват до 24 часа от постъпването. В случаи извън спешност горна ендоскопия или контрастна рентгенография се извършват до </w:t>
      </w:r>
      <w:r w:rsidRPr="006F0E65">
        <w:rPr>
          <w:rFonts w:ascii="Arial" w:eastAsia="Times New Roman" w:hAnsi="Arial" w:cs="Times New Roman"/>
          <w:szCs w:val="20"/>
          <w:lang w:val="ru-RU"/>
        </w:rPr>
        <w:t>3</w:t>
      </w:r>
      <w:r w:rsidRPr="006F0E65">
        <w:rPr>
          <w:rFonts w:ascii="Arial" w:eastAsia="Times New Roman" w:hAnsi="Arial" w:cs="Times New Roman"/>
          <w:szCs w:val="20"/>
        </w:rPr>
        <w:t xml:space="preserve"> ден от началото на хоспитализацията при минимален болничен престой. КТ и МРТ се извършват до 3 ден от началото на хоспитализацията – при минимален болничен престой. Контролни клинико-лабораторни изследвания </w:t>
      </w:r>
      <w:r w:rsidRPr="006F0E65">
        <w:rPr>
          <w:rFonts w:ascii="Arial" w:eastAsia="Times New Roman" w:hAnsi="Arial" w:cs="Times New Roman"/>
        </w:rPr>
        <w:t xml:space="preserve">на патологично променените показатели се извършват </w:t>
      </w:r>
      <w:r w:rsidRPr="006F0E65">
        <w:rPr>
          <w:rFonts w:ascii="Arial" w:eastAsia="Times New Roman" w:hAnsi="Arial" w:cs="Times New Roman"/>
          <w:szCs w:val="20"/>
        </w:rPr>
        <w:t xml:space="preserve">по преценка </w:t>
      </w:r>
      <w:r w:rsidRPr="006F0E65">
        <w:rPr>
          <w:rFonts w:ascii="Arial" w:eastAsia="Times New Roman" w:hAnsi="Arial" w:cs="Times New Roman"/>
        </w:rPr>
        <w:t xml:space="preserve">до края на хоспитализацията. </w:t>
      </w:r>
    </w:p>
    <w:p w:rsidR="006F0E65" w:rsidRPr="006F0E65" w:rsidRDefault="006F0E65" w:rsidP="006F0E65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</w:p>
    <w:p w:rsidR="006F0E65" w:rsidRPr="006F0E65" w:rsidRDefault="006F0E65" w:rsidP="006F0E65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  <w:r w:rsidRPr="006F0E65">
        <w:rPr>
          <w:rFonts w:ascii="Arial" w:eastAsia="Times New Roman" w:hAnsi="Arial" w:cs="Times New Roman"/>
          <w:b/>
          <w:bCs/>
          <w:szCs w:val="20"/>
        </w:rPr>
        <w:t>Условия за провеждане на ендоскопски/ехографски интервенционални процедури на гастроинтестиналния тракт</w:t>
      </w:r>
    </w:p>
    <w:p w:rsidR="006F0E65" w:rsidRPr="006F0E65" w:rsidRDefault="006F0E65" w:rsidP="006F0E65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Клинико – лабораторни изследвания (според съответните заболявания и показания):</w:t>
      </w:r>
    </w:p>
    <w:p w:rsidR="006F0E65" w:rsidRPr="006F0E65" w:rsidRDefault="006F0E65" w:rsidP="006F0E65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хематологични показатели (хемоглобин, еритроцити, левкоцити, тромбоцити, Hct и изчислени съотношения, с диференциално броене на клетки).</w:t>
      </w:r>
    </w:p>
    <w:p w:rsidR="006F0E65" w:rsidRPr="006F0E65" w:rsidRDefault="006F0E65" w:rsidP="006F0E65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- клинично-химични показатели – общ белтък, албумин, кр. захар, креатинин, урея, амилаза, билирубин – общ и директен, сер. желязо, ЖСК, АСАТ, АЛАТ, ГГТ, АФ, ЛДХ, Na, K, Cl, при показания - АКР, С-реактивен протеин, туморни маркери (СЕА, СА 19-9, CA-72-4 и др.); </w:t>
      </w:r>
    </w:p>
    <w:p w:rsidR="006F0E65" w:rsidRPr="006F0E65" w:rsidRDefault="006F0E65" w:rsidP="006F0E65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хемостаза – фибриноген, протромбиново време (индекс, INR), при показания - АПТТ (пТПВ/ККВ);</w:t>
      </w:r>
    </w:p>
    <w:p w:rsidR="00802EE4" w:rsidRDefault="006F0E65" w:rsidP="00802EE4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пълно изследване на урина;</w:t>
      </w:r>
    </w:p>
    <w:p w:rsidR="00802EE4" w:rsidRDefault="00802EE4" w:rsidP="00802EE4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- </w:t>
      </w:r>
      <w:r w:rsidR="006F0E65" w:rsidRPr="006F0E65">
        <w:rPr>
          <w:rFonts w:ascii="Arial" w:eastAsia="Times New Roman" w:hAnsi="Arial" w:cs="Times New Roman"/>
          <w:szCs w:val="20"/>
        </w:rPr>
        <w:t>Кръвна група.</w:t>
      </w:r>
    </w:p>
    <w:p w:rsidR="00802EE4" w:rsidRDefault="00802EE4" w:rsidP="00802EE4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- </w:t>
      </w:r>
      <w:r w:rsidR="006F0E65" w:rsidRPr="006F0E65">
        <w:rPr>
          <w:rFonts w:ascii="Arial" w:eastAsia="Times New Roman" w:hAnsi="Arial" w:cs="Times New Roman"/>
          <w:szCs w:val="20"/>
        </w:rPr>
        <w:t>Рентгенография на бял дроб и сърце – по преценка.</w:t>
      </w:r>
    </w:p>
    <w:p w:rsidR="00802EE4" w:rsidRDefault="00802EE4" w:rsidP="00802EE4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- </w:t>
      </w:r>
      <w:r w:rsidR="006F0E65" w:rsidRPr="006F0E65">
        <w:rPr>
          <w:rFonts w:ascii="Arial" w:eastAsia="Times New Roman" w:hAnsi="Arial" w:cs="Times New Roman"/>
          <w:szCs w:val="20"/>
        </w:rPr>
        <w:t>ЕКГ.</w:t>
      </w:r>
    </w:p>
    <w:p w:rsidR="00802EE4" w:rsidRDefault="00802EE4" w:rsidP="00802EE4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- </w:t>
      </w:r>
      <w:r w:rsidR="006F0E65" w:rsidRPr="006F0E65">
        <w:rPr>
          <w:rFonts w:ascii="Arial" w:eastAsia="Times New Roman" w:hAnsi="Arial" w:cs="Times New Roman"/>
          <w:szCs w:val="20"/>
        </w:rPr>
        <w:t>Абдоминална ехография (ехография на коремни органи).</w:t>
      </w:r>
    </w:p>
    <w:p w:rsidR="006F0E65" w:rsidRPr="006F0E65" w:rsidRDefault="00802EE4" w:rsidP="00802EE4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- </w:t>
      </w:r>
      <w:r w:rsidR="006F0E65" w:rsidRPr="006F0E65">
        <w:rPr>
          <w:rFonts w:ascii="Arial" w:eastAsia="Times New Roman" w:hAnsi="Arial" w:cs="Times New Roman"/>
          <w:szCs w:val="20"/>
        </w:rPr>
        <w:t xml:space="preserve">Стандартно ендоскопско изследване на горния или долен ГИТ (горна или долна гастроинтестинална ендоскопия) с или без ендоскопска биопсия, четкова или друга цитология; </w:t>
      </w:r>
    </w:p>
    <w:p w:rsidR="00802EE4" w:rsidRDefault="00802EE4" w:rsidP="006F0E65">
      <w:pPr>
        <w:widowControl w:val="0"/>
        <w:tabs>
          <w:tab w:val="num" w:pos="285"/>
        </w:tabs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- </w:t>
      </w:r>
      <w:r w:rsidR="006F0E65" w:rsidRPr="006F0E65">
        <w:rPr>
          <w:rFonts w:ascii="Arial" w:eastAsia="Times New Roman" w:hAnsi="Arial" w:cs="Times New Roman"/>
          <w:szCs w:val="20"/>
        </w:rPr>
        <w:t>Хистологично изследване и /или цитологично изследване.</w:t>
      </w:r>
    </w:p>
    <w:p w:rsidR="006F0E65" w:rsidRPr="006F0E65" w:rsidRDefault="00802EE4" w:rsidP="006F0E65">
      <w:pPr>
        <w:widowControl w:val="0"/>
        <w:tabs>
          <w:tab w:val="num" w:pos="285"/>
        </w:tabs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- </w:t>
      </w:r>
      <w:r w:rsidR="006F0E65" w:rsidRPr="006F0E65">
        <w:rPr>
          <w:rFonts w:ascii="Arial" w:eastAsia="Times New Roman" w:hAnsi="Arial" w:cs="Times New Roman"/>
          <w:szCs w:val="20"/>
        </w:rPr>
        <w:t>Контрастна рентгенография на горния ГИТ - при показания.</w:t>
      </w:r>
    </w:p>
    <w:p w:rsidR="006F0E65" w:rsidRPr="006F0E65" w:rsidRDefault="00802EE4" w:rsidP="006F0E65">
      <w:pPr>
        <w:widowControl w:val="0"/>
        <w:tabs>
          <w:tab w:val="num" w:pos="285"/>
        </w:tabs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- </w:t>
      </w:r>
      <w:r w:rsidR="006F0E65" w:rsidRPr="006F0E65">
        <w:rPr>
          <w:rFonts w:ascii="Arial" w:eastAsia="Times New Roman" w:hAnsi="Arial" w:cs="Times New Roman"/>
          <w:szCs w:val="20"/>
        </w:rPr>
        <w:t>Допълнителни изследвания - при показания:</w:t>
      </w:r>
    </w:p>
    <w:p w:rsidR="006F0E65" w:rsidRPr="006F0E65" w:rsidRDefault="006F0E65" w:rsidP="006F0E65">
      <w:pPr>
        <w:widowControl w:val="0"/>
        <w:numPr>
          <w:ilvl w:val="0"/>
          <w:numId w:val="1"/>
        </w:numPr>
        <w:tabs>
          <w:tab w:val="num" w:pos="570"/>
        </w:tabs>
        <w:spacing w:after="0" w:line="240" w:lineRule="auto"/>
        <w:ind w:left="570" w:hanging="285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изобразителни изследвания, напр. рентгенография, КТ, МРТ;</w:t>
      </w:r>
    </w:p>
    <w:p w:rsidR="00802EE4" w:rsidRDefault="006F0E65" w:rsidP="006F0E65">
      <w:pPr>
        <w:widowControl w:val="0"/>
        <w:numPr>
          <w:ilvl w:val="0"/>
          <w:numId w:val="1"/>
        </w:numPr>
        <w:tabs>
          <w:tab w:val="num" w:pos="570"/>
        </w:tabs>
        <w:spacing w:after="0" w:line="240" w:lineRule="auto"/>
        <w:ind w:left="570" w:hanging="285"/>
        <w:jc w:val="both"/>
        <w:rPr>
          <w:rFonts w:ascii="Arial" w:eastAsia="Times New Roman" w:hAnsi="Arial" w:cs="Times New Roman"/>
        </w:rPr>
      </w:pPr>
      <w:r w:rsidRPr="006F0E65">
        <w:rPr>
          <w:rFonts w:ascii="Arial" w:eastAsia="Times New Roman" w:hAnsi="Arial" w:cs="Times New Roman"/>
          <w:szCs w:val="20"/>
        </w:rPr>
        <w:t xml:space="preserve">микробиологични и паразитологични изследвания (биологични материали, кръв, биопсичен/цитологичен материал), </w:t>
      </w:r>
      <w:r w:rsidRPr="006F0E65">
        <w:rPr>
          <w:rFonts w:ascii="Arial" w:eastAsia="Times New Roman" w:hAnsi="Arial" w:cs="Times New Roman"/>
        </w:rPr>
        <w:t>имунологични и други изследвания;</w:t>
      </w:r>
    </w:p>
    <w:p w:rsidR="006F0E65" w:rsidRPr="00802EE4" w:rsidRDefault="006F0E65" w:rsidP="006F0E65">
      <w:pPr>
        <w:widowControl w:val="0"/>
        <w:numPr>
          <w:ilvl w:val="0"/>
          <w:numId w:val="1"/>
        </w:numPr>
        <w:tabs>
          <w:tab w:val="num" w:pos="570"/>
        </w:tabs>
        <w:spacing w:after="0" w:line="240" w:lineRule="auto"/>
        <w:ind w:left="570" w:hanging="285"/>
        <w:jc w:val="both"/>
        <w:rPr>
          <w:rFonts w:ascii="Arial" w:eastAsia="Times New Roman" w:hAnsi="Arial" w:cs="Times New Roman"/>
        </w:rPr>
      </w:pPr>
      <w:r w:rsidRPr="00802EE4">
        <w:rPr>
          <w:rFonts w:ascii="Arial" w:eastAsia="Times New Roman" w:hAnsi="Arial" w:cs="Times New Roman"/>
          <w:szCs w:val="20"/>
        </w:rPr>
        <w:t>Подготовка/лечение.</w:t>
      </w:r>
    </w:p>
    <w:p w:rsidR="006F0E65" w:rsidRPr="006F0E65" w:rsidRDefault="006F0E65" w:rsidP="006F0E65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6F0E65" w:rsidRPr="006F0E65" w:rsidRDefault="006F0E65" w:rsidP="006F0E65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6F0E65">
        <w:rPr>
          <w:rFonts w:ascii="Arial" w:eastAsia="Times New Roman" w:hAnsi="Arial" w:cs="Times New Roman"/>
          <w:szCs w:val="20"/>
        </w:rPr>
        <w:t xml:space="preserve"> включва: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lastRenderedPageBreak/>
        <w:t xml:space="preserve">- корекция на жизнено важни функции, анемия, коагулационни нарушения, придружаващи заболявания; 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лечение на основното заболяване според препоръките за стандартизирано поведение на БНДГЕ (Българско научно дружество по гастроентерология).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Лечението се провежда с антисекретори (Н-2 блокери, инхибитори на протонната помпа); протектори на лигавицата, прокинетици или други медикаменти, повлияващи функцията на сфинктерите и моториката на горния ГИТ, кръвоспиращи, антибиотици и други антибактериални средства, соматостатин, противотуморни и имуномодулиращи средства и др.; спазмолитици; обезболяващи; хепарин; електролитни и инфузионни р-ри; кортикостероиди, средства за корекция на хипоалбуминемия и анемия, осигуряване на ентерално или парентерално хранене, сондово хранене или перорално хранене с концентрирани хранителни субстанции др. По индикации - трансфузия на цяла кръв или кръвни компоненти, кръвозаместители, фактори на съсирване, хуманалбумин и други.</w:t>
      </w:r>
    </w:p>
    <w:p w:rsidR="006F0E65" w:rsidRPr="006F0E65" w:rsidRDefault="006F0E65" w:rsidP="006F0E65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 xml:space="preserve">Други терапевтични процедури </w:t>
      </w:r>
      <w:r w:rsidRPr="006F0E65">
        <w:rPr>
          <w:rFonts w:ascii="Arial" w:eastAsia="Times New Roman" w:hAnsi="Arial" w:cs="Times New Roman"/>
          <w:szCs w:val="20"/>
        </w:rPr>
        <w:t>– промивка или локална инстилация на храни и концентрирани хранителни субстанции през сонда или перкутанна ендоскопска гастро-ентеростома.</w:t>
      </w:r>
    </w:p>
    <w:p w:rsidR="006F0E65" w:rsidRPr="006F0E65" w:rsidRDefault="006F0E65" w:rsidP="006F0E65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lang w:val="ru-RU"/>
        </w:rPr>
      </w:pPr>
    </w:p>
    <w:p w:rsidR="006F0E65" w:rsidRPr="006F0E65" w:rsidRDefault="006F0E65" w:rsidP="006F0E65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  <w:r w:rsidRPr="006F0E65">
        <w:rPr>
          <w:rFonts w:ascii="Arial" w:eastAsia="Times New Roman" w:hAnsi="Arial" w:cs="Arial"/>
          <w:b/>
          <w:bCs/>
          <w:lang w:val="ru-RU"/>
        </w:rPr>
        <w:t xml:space="preserve">ОСНОВНИ ИНТЕРВЕНЦИОНАЛНИ ДИАГНОСТИЧНИ ПРОЦЕДУРИ </w:t>
      </w:r>
      <w:r w:rsidRPr="006F0E65">
        <w:rPr>
          <w:rFonts w:ascii="Arial" w:eastAsia="Times New Roman" w:hAnsi="Arial" w:cs="Arial"/>
          <w:b/>
          <w:lang w:val="ru-RU"/>
        </w:rPr>
        <w:t>НА ГИТ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 xml:space="preserve">1) Ендоскопско изследване на ГИТ със: 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хромоендоскопия; ендоскопска макробиопсия; диагностично-терап</w:t>
      </w:r>
      <w:r w:rsidRPr="006F0E65">
        <w:rPr>
          <w:rFonts w:ascii="Arial" w:eastAsia="Times New Roman" w:hAnsi="Arial" w:cs="Times New Roman"/>
          <w:szCs w:val="20"/>
          <w:lang w:val="en-US"/>
        </w:rPr>
        <w:t>e</w:t>
      </w:r>
      <w:r w:rsidRPr="006F0E65">
        <w:rPr>
          <w:rFonts w:ascii="Arial" w:eastAsia="Times New Roman" w:hAnsi="Arial" w:cs="Times New Roman"/>
          <w:szCs w:val="20"/>
        </w:rPr>
        <w:t>втична ендоскопска мукозна резекция; други.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6F0E65">
        <w:rPr>
          <w:rFonts w:ascii="Arial" w:eastAsia="Times New Roman" w:hAnsi="Arial" w:cs="Times New Roman"/>
          <w:b/>
          <w:bCs/>
          <w:szCs w:val="20"/>
        </w:rPr>
        <w:t>2) Балонна ентероскопия.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6F0E65">
        <w:rPr>
          <w:rFonts w:ascii="Arial" w:eastAsia="Times New Roman" w:hAnsi="Arial" w:cs="Times New Roman"/>
          <w:bCs/>
          <w:szCs w:val="20"/>
        </w:rPr>
        <w:t>- Болест на Крон; неясно кървене от ГИТ; глутенова ентеропатия, болест на Уипъл, паразитози; тумори на тънкото черво; чревна полипоза; язви на тънкото черво (напр. медикаментозно предизвикани от НСПВС, аспирин).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6F0E65">
        <w:rPr>
          <w:rFonts w:ascii="Arial" w:eastAsia="Times New Roman" w:hAnsi="Arial" w:cs="Times New Roman"/>
          <w:b/>
          <w:iCs/>
          <w:szCs w:val="20"/>
        </w:rPr>
        <w:t>3) Ендоскопска ехография</w:t>
      </w:r>
      <w:r w:rsidRPr="006F0E65">
        <w:rPr>
          <w:rFonts w:ascii="Arial" w:eastAsia="Times New Roman" w:hAnsi="Arial" w:cs="Times New Roman"/>
          <w:iCs/>
          <w:szCs w:val="20"/>
        </w:rPr>
        <w:t xml:space="preserve"> с или без тънкоиглена (аспирационна биопсия)</w:t>
      </w:r>
      <w:r w:rsidRPr="006F0E65">
        <w:rPr>
          <w:rFonts w:ascii="Arial" w:eastAsia="Times New Roman" w:hAnsi="Arial" w:cs="Times New Roman"/>
          <w:i/>
          <w:szCs w:val="20"/>
        </w:rPr>
        <w:t xml:space="preserve"> </w:t>
      </w:r>
      <w:r w:rsidRPr="006F0E65">
        <w:rPr>
          <w:rFonts w:ascii="Arial" w:eastAsia="Times New Roman" w:hAnsi="Arial" w:cs="Times New Roman"/>
          <w:szCs w:val="20"/>
        </w:rPr>
        <w:t>цитология от тъкан от лезии в стената и извън нея с цел: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оценка на промените на стената на ГИТ или съседни структури; диагноза на субмукозни лезии; стадиране на карцином, други тумори; диференциална диагноза на лимфаденопатия; медиастинална маса; аспирация на кистични образувания.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iCs/>
          <w:szCs w:val="20"/>
        </w:rPr>
      </w:pPr>
      <w:r w:rsidRPr="006F0E65">
        <w:rPr>
          <w:rFonts w:ascii="Arial" w:eastAsia="Times New Roman" w:hAnsi="Arial" w:cs="Times New Roman"/>
          <w:b/>
          <w:iCs/>
          <w:szCs w:val="20"/>
        </w:rPr>
        <w:t>4) Долна ендоскопска ендолуменна ехография, със или без тънкоиглена биопсия за: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Cs/>
          <w:szCs w:val="20"/>
        </w:rPr>
      </w:pPr>
      <w:r w:rsidRPr="006F0E65">
        <w:rPr>
          <w:rFonts w:ascii="Arial" w:eastAsia="Times New Roman" w:hAnsi="Arial" w:cs="Times New Roman"/>
          <w:b/>
          <w:iCs/>
          <w:szCs w:val="20"/>
        </w:rPr>
        <w:t xml:space="preserve">- </w:t>
      </w:r>
      <w:r w:rsidRPr="006F0E65">
        <w:rPr>
          <w:rFonts w:ascii="Arial" w:eastAsia="Times New Roman" w:hAnsi="Arial" w:cs="Times New Roman"/>
          <w:iCs/>
          <w:szCs w:val="20"/>
        </w:rPr>
        <w:t>стадиране на карцином, други тумори, диагноза на субмукозни лезии, при болест на Крон, язвен колит, при перичревни абсцеси и фистули;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5) При показания се извършва</w:t>
      </w:r>
      <w:r w:rsidRPr="006F0E65">
        <w:rPr>
          <w:rFonts w:ascii="Arial" w:eastAsia="Times New Roman" w:hAnsi="Arial" w:cs="Times New Roman"/>
          <w:szCs w:val="20"/>
        </w:rPr>
        <w:t>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доплерово ехографско изследване;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тънкоиглена /аспирационна биопсия или аспирация на течни колекции.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6F0E65">
        <w:rPr>
          <w:rFonts w:ascii="Arial" w:eastAsia="Times New Roman" w:hAnsi="Arial" w:cs="Times New Roman"/>
          <w:b/>
          <w:bCs/>
          <w:szCs w:val="20"/>
        </w:rPr>
        <w:t>6</w:t>
      </w:r>
      <w:r w:rsidRPr="006F0E65">
        <w:rPr>
          <w:rFonts w:ascii="Arial" w:eastAsia="Times New Roman" w:hAnsi="Arial" w:cs="Times New Roman"/>
          <w:b/>
          <w:bCs/>
          <w:szCs w:val="20"/>
          <w:lang w:val="ru-RU"/>
        </w:rPr>
        <w:t xml:space="preserve">) </w:t>
      </w:r>
      <w:r w:rsidRPr="006F0E65">
        <w:rPr>
          <w:rFonts w:ascii="Arial" w:eastAsia="Times New Roman" w:hAnsi="Arial" w:cs="Times New Roman"/>
          <w:b/>
          <w:bCs/>
          <w:szCs w:val="20"/>
        </w:rPr>
        <w:t>Капсулна ендоскопия.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6F0E65">
        <w:rPr>
          <w:rFonts w:ascii="Arial" w:eastAsia="Times New Roman" w:hAnsi="Arial" w:cs="Times New Roman"/>
          <w:bCs/>
          <w:szCs w:val="20"/>
        </w:rPr>
        <w:t>- Болест на Крон; неясно кървене от ГИТ; глутенова ентеропатия, болест на Уипъл, паразитози; тумори на тънкото черво; чревна полипоза; язви на тънкото черво (напр. медикаментозно предизвикани от НСПВС, аспирин).</w:t>
      </w:r>
    </w:p>
    <w:p w:rsidR="006F0E65" w:rsidRPr="006F0E65" w:rsidRDefault="006F0E65" w:rsidP="006F0E65">
      <w:pPr>
        <w:widowControl w:val="0"/>
        <w:spacing w:after="0" w:line="240" w:lineRule="auto"/>
        <w:ind w:firstLine="285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</w:p>
    <w:p w:rsidR="006F0E65" w:rsidRPr="006F0E65" w:rsidRDefault="006F0E65" w:rsidP="006F0E65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  <w:r w:rsidRPr="006F0E65">
        <w:rPr>
          <w:rFonts w:ascii="Arial" w:eastAsia="Times New Roman" w:hAnsi="Arial" w:cs="Arial"/>
          <w:b/>
          <w:bCs/>
          <w:lang w:val="ru-RU"/>
        </w:rPr>
        <w:t xml:space="preserve">ОСНОВНИ ИНТЕРВЕНЦИОНАЛНИ ТЕРАПЕВТИЧНИ ПРОЦЕДУРИ </w:t>
      </w:r>
      <w:r w:rsidRPr="006F0E65">
        <w:rPr>
          <w:rFonts w:ascii="Arial" w:eastAsia="Times New Roman" w:hAnsi="Arial" w:cs="Arial"/>
          <w:b/>
          <w:lang w:val="ru-RU"/>
        </w:rPr>
        <w:t>НА ГИТ</w:t>
      </w:r>
    </w:p>
    <w:p w:rsidR="006F0E65" w:rsidRPr="006F0E65" w:rsidRDefault="006F0E65" w:rsidP="006F0E65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</w:rPr>
      </w:pPr>
      <w:r w:rsidRPr="006F0E65">
        <w:rPr>
          <w:rFonts w:ascii="Arial" w:eastAsia="Times New Roman" w:hAnsi="Arial" w:cs="Times New Roman"/>
          <w:b/>
        </w:rPr>
        <w:t>ИНТЕРВЕНЦИОНАЛНО ЕНДОСКОПСКО ЛЕЧЕНИЕ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1) Перкутанна ендоскопска гастро-/ ентеростомия се прави: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при невъзможност за приемане на храна/вода при злокачествени и доброкачествени заболявания – органични и функционални; за хранене с концентрирани хранителни субстанции.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2) Ендоскопско отстраняване на доброкачествени новообразувания</w:t>
      </w:r>
      <w:r w:rsidRPr="006F0E65">
        <w:rPr>
          <w:rFonts w:ascii="Arial" w:eastAsia="Times New Roman" w:hAnsi="Arial" w:cs="Times New Roman"/>
          <w:szCs w:val="20"/>
        </w:rPr>
        <w:t xml:space="preserve"> на лигавицата на ГИТ се прави при: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аденоматозен(и) или неаденоматозен(и) полип(и); плосък аденом; фамилна полипоза; синдром на Peutz Jeghers с кървене от полип(и).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lastRenderedPageBreak/>
        <w:t>Използвани ендоскопски манипулации: ендоскопска щипкова полипектомия; ендоскопска бримкова полипектомия; ендоскопска мукозна резекция; аргон-плазмена коагулация или друга ендоскопска деструкция.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3) Ендоскопско радикално лечение на мукозен рак</w:t>
      </w:r>
      <w:r w:rsidRPr="006F0E65">
        <w:rPr>
          <w:rFonts w:ascii="Arial" w:eastAsia="Times New Roman" w:hAnsi="Arial" w:cs="Times New Roman"/>
          <w:szCs w:val="20"/>
        </w:rPr>
        <w:t xml:space="preserve"> без инвазия в лимфните възли, премалигнени лезии (интестинална метаплазия и дисплазия).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i/>
          <w:szCs w:val="20"/>
        </w:rPr>
        <w:t>Методи:</w:t>
      </w:r>
      <w:r w:rsidRPr="006F0E65">
        <w:rPr>
          <w:rFonts w:ascii="Arial" w:eastAsia="Times New Roman" w:hAnsi="Arial" w:cs="Times New Roman"/>
          <w:szCs w:val="20"/>
        </w:rPr>
        <w:t xml:space="preserve"> 1. Ендоскопска мукозна резекция; 2. Тъканна деструкция след предварително хистологично изследване: нетермична лазерна фотодинамична терапия; термични методи: аргон-плазмена коагулация, мултиполана електрокоагулация; Heater probe; ND:YAG, КТРн лазер; 3. Комбинирано ендоскопско лечение.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4) Антирефлуксни ендоскопски процедури: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ГЕРБ и аксиална херния (без индикации или неподходящи за оперативно лечение).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6F0E65">
        <w:rPr>
          <w:rFonts w:ascii="Arial" w:eastAsia="Times New Roman" w:hAnsi="Arial" w:cs="Times New Roman"/>
          <w:b/>
          <w:iCs/>
          <w:szCs w:val="20"/>
        </w:rPr>
        <w:t>5) Ендоскопска инжекционна терапия</w:t>
      </w:r>
      <w:r w:rsidRPr="006F0E65">
        <w:rPr>
          <w:rFonts w:ascii="Arial" w:eastAsia="Times New Roman" w:hAnsi="Arial" w:cs="Times New Roman"/>
          <w:b/>
          <w:szCs w:val="20"/>
        </w:rPr>
        <w:t>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при туморен процес: интратуморно или перитуморно инжектиране на лечебна субстанция;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локално лечение на възпалителен оток или стриктури: кортикостероиди или други медикаменти;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ендоскопска инжекционна терапия на сфинктерни зони.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6) Ендоскопска дилатация</w:t>
      </w:r>
      <w:r w:rsidRPr="006F0E65">
        <w:rPr>
          <w:rFonts w:ascii="Arial" w:eastAsia="Times New Roman" w:hAnsi="Arial" w:cs="Times New Roman"/>
          <w:szCs w:val="20"/>
        </w:rPr>
        <w:t xml:space="preserve"> на стеснени участъци с балонни катетри; пластмасови дилататори или метални оливи (само за хранопровод и кардия):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- дисфагия при ахалазия и други функционални нарушения; доброкачествени стриктури; злокачествени стриктури; преди ендоскопско протезиране; отвън стеснени участъци и други. 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7) Ендоскопско протезиране</w:t>
      </w:r>
      <w:r w:rsidRPr="006F0E65">
        <w:rPr>
          <w:rFonts w:ascii="Arial" w:eastAsia="Times New Roman" w:hAnsi="Arial" w:cs="Times New Roman"/>
          <w:szCs w:val="20"/>
        </w:rPr>
        <w:t xml:space="preserve"> (поставяне на пластмасови, метални или други ендопротези) при: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- доброкачествени или злокачествени стриктури на ГИТ; фистули вкл. бронхоезофагеални. 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8) Ендоскопска туморна реканализация</w:t>
      </w:r>
      <w:r w:rsidRPr="006F0E65">
        <w:rPr>
          <w:rFonts w:ascii="Arial" w:eastAsia="Times New Roman" w:hAnsi="Arial" w:cs="Times New Roman"/>
          <w:szCs w:val="20"/>
        </w:rPr>
        <w:t xml:space="preserve"> – вътрелуменна туморна деструкция (аблация, реканализация) – при запушване на участъци от ГИТ; преди протезиране или при туморно прорастване в протезата; кървене от тумор.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i/>
          <w:szCs w:val="20"/>
        </w:rPr>
        <w:t>Методи:</w:t>
      </w:r>
      <w:r w:rsidRPr="006F0E65">
        <w:rPr>
          <w:rFonts w:ascii="Arial" w:eastAsia="Times New Roman" w:hAnsi="Arial" w:cs="Times New Roman"/>
          <w:szCs w:val="20"/>
        </w:rPr>
        <w:t xml:space="preserve"> 1. Интра- или перитуморно инжектиране/химична аблация - абсолютен алкохол, склерозиращи вещества, химиотерапевтици, други; 2. Вътрелуменна туморна деструкция - ND: YAG лазерна аблация; 3. Комбинирано лечение, фотодинамична терапия, електрокоагулация; 4. АПК.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9) Терапевтични процедури чрез горна или долна ендоскопска ехография:</w:t>
      </w:r>
      <w:r w:rsidRPr="006F0E65">
        <w:rPr>
          <w:rFonts w:ascii="Arial" w:eastAsia="Times New Roman" w:hAnsi="Arial" w:cs="Times New Roman"/>
          <w:szCs w:val="20"/>
        </w:rPr>
        <w:t xml:space="preserve"> тънкоиглено инжектиране: за лечение на тумори - тъканна деструкция или обезболяване; дрениране на кисти, абсцесни кухини и др.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10) Ендоскопска хемостаза</w:t>
      </w:r>
      <w:r w:rsidRPr="006F0E65">
        <w:rPr>
          <w:rFonts w:ascii="Arial" w:eastAsia="Times New Roman" w:hAnsi="Arial" w:cs="Times New Roman"/>
          <w:szCs w:val="20"/>
        </w:rPr>
        <w:t xml:space="preserve"> – в допълнение на другите ендоскопски процедури или при видимо кървяща лезия.</w:t>
      </w:r>
    </w:p>
    <w:p w:rsidR="006F0E65" w:rsidRPr="006F0E65" w:rsidRDefault="006F0E65" w:rsidP="006F0E65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</w:p>
    <w:p w:rsidR="006F0E65" w:rsidRPr="006F0E65" w:rsidRDefault="006F0E65" w:rsidP="006F0E65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  <w:r w:rsidRPr="006F0E65">
        <w:rPr>
          <w:rFonts w:ascii="Arial" w:eastAsia="Times New Roman" w:hAnsi="Arial" w:cs="Times New Roman"/>
          <w:b/>
          <w:bCs/>
          <w:szCs w:val="20"/>
        </w:rPr>
        <w:t>ПОКАЗАНИЯ ЗА ОПЕРАТИВНО ЛЕЧЕНИЕ</w:t>
      </w:r>
    </w:p>
    <w:p w:rsidR="006F0E65" w:rsidRPr="002764BB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2764BB">
        <w:rPr>
          <w:rFonts w:ascii="Arial" w:eastAsia="Times New Roman" w:hAnsi="Arial" w:cs="Times New Roman"/>
          <w:b/>
          <w:szCs w:val="20"/>
        </w:rPr>
        <w:t>При индикации</w:t>
      </w:r>
      <w:r w:rsidRPr="002764BB">
        <w:rPr>
          <w:rFonts w:ascii="Arial" w:eastAsia="Times New Roman" w:hAnsi="Arial" w:cs="Times New Roman"/>
          <w:szCs w:val="20"/>
        </w:rPr>
        <w:t>, неповлияване или възникнали усложнения, след обсъждане с хирург болният се насочва за хирургично лечение.</w:t>
      </w:r>
    </w:p>
    <w:p w:rsidR="006F0E65" w:rsidRPr="006F0E65" w:rsidRDefault="006F0E65" w:rsidP="006F0E65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</w:p>
    <w:p w:rsidR="006F0E65" w:rsidRPr="006F0E65" w:rsidRDefault="00172D89" w:rsidP="006F0E65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>6</w:t>
      </w:r>
      <w:r w:rsidR="006F0E65" w:rsidRPr="006F0E65">
        <w:rPr>
          <w:rFonts w:ascii="Arial" w:eastAsia="Times New Roman" w:hAnsi="Arial" w:cs="Times New Roman"/>
          <w:b/>
          <w:noProof/>
          <w:szCs w:val="20"/>
        </w:rPr>
        <w:t>. ПОСТАВЯНЕ НА ОКОНЧАТЕЛНА ДИАГНОЗА.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Окончателната диагноза се поставя: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след ендоскопско, хистологично или цитологично изследване;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- след ехоендоскопско изследване – за определяне стадия на тумора; </w:t>
      </w:r>
    </w:p>
    <w:p w:rsidR="006F0E65" w:rsidRPr="006F0E65" w:rsidRDefault="006F0E65" w:rsidP="006F0E65">
      <w:pPr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след рентгенологично изследване – при стриктура или обструкция от притискане, субмукозни промени, фистула, невъзможен ендоскопски достъп поради анатомични причини, първични и вторични моторни нарушения; при извършване на някои специализирани терапевтични ендоскопски манипулации – дилатация, протезиране и други.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6F0E65" w:rsidRPr="006F0E65" w:rsidRDefault="00172D89" w:rsidP="006F0E65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lastRenderedPageBreak/>
        <w:t>7</w:t>
      </w:r>
      <w:r w:rsidR="006F0E65" w:rsidRPr="006F0E65">
        <w:rPr>
          <w:rFonts w:ascii="Arial" w:eastAsia="Times New Roman" w:hAnsi="Arial" w:cs="Times New Roman"/>
          <w:b/>
          <w:noProof/>
          <w:szCs w:val="20"/>
        </w:rPr>
        <w:t>. ДЕХОСПИТАЛИЗАЦИЯ И ОПРЕДЕЛЯНЕ НА СЛЕДБОЛНИЧЕН РЕЖИМ</w:t>
      </w:r>
      <w:r w:rsidR="006F0E65" w:rsidRPr="006F0E65">
        <w:rPr>
          <w:rFonts w:ascii="Arial" w:eastAsia="Times New Roman" w:hAnsi="Arial" w:cs="Times New Roman"/>
          <w:b/>
          <w:szCs w:val="20"/>
        </w:rPr>
        <w:t>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Диагностични, лечебни и рехабилитационни дейности и услуги при дехоспитализацията: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при осигуряване на коректна диагноза и лечение на основното заболяване, съгласно алгоритъма - ендоскопско и/или медикаментозно;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стабилизирано състояние на пациента след интервенционалната процедура;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документирано подобряване на жизненоважни параметри и лабораторни показатели, които е възможно да бъдат повлияни до края на необходимия болничен престой.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6F0E65" w:rsidRPr="006F0E65" w:rsidRDefault="006F0E65" w:rsidP="006F0E65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92009E" w:rsidRDefault="0092009E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6F0E65" w:rsidRPr="006F0E65" w:rsidRDefault="00172D89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>
        <w:rPr>
          <w:rFonts w:ascii="Arial" w:eastAsia="Times New Roman" w:hAnsi="Arial" w:cs="Times New Roman"/>
          <w:b/>
          <w:caps/>
          <w:noProof/>
          <w:szCs w:val="20"/>
          <w:lang w:val="ru-RU"/>
        </w:rPr>
        <w:t>8</w:t>
      </w:r>
      <w:r w:rsidR="006F0E65" w:rsidRPr="006F0E65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. </w:t>
      </w:r>
      <w:r w:rsidR="006F0E65" w:rsidRPr="006F0E65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172D89" w:rsidRDefault="00172D89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6F0E65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6F0E65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6F0E65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6F0E65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6F0E65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6F0E65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6F0E65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6F0E65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6F0E65">
        <w:rPr>
          <w:rFonts w:ascii="Arial" w:eastAsia="Times New Roman" w:hAnsi="Arial" w:cs="Times New Roman"/>
          <w:noProof/>
          <w:szCs w:val="20"/>
        </w:rPr>
        <w:t>.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ИЗПИСВАНЕТО/ПРЕВЕЖДАНЕТО КЪМ ДРУГО ЛЕЧЕБНО ЗАВЕДЕНИЕ СЕ ДОКУМЕНТИРА В: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6F0E65">
        <w:rPr>
          <w:rFonts w:ascii="Arial" w:eastAsia="Times New Roman" w:hAnsi="Arial" w:cs="Times New Roman"/>
          <w:i/>
          <w:szCs w:val="20"/>
        </w:rPr>
        <w:t>-</w:t>
      </w:r>
      <w:r w:rsidRPr="006F0E65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</w:t>
      </w:r>
      <w:r w:rsidRPr="006F0E65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6F0E65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6F0E65">
        <w:rPr>
          <w:rFonts w:ascii="Arial" w:eastAsia="Times New Roman" w:hAnsi="Arial" w:cs="Times New Roman"/>
          <w:szCs w:val="20"/>
        </w:rPr>
        <w:t>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</w:t>
      </w:r>
      <w:r w:rsidRPr="006F0E65">
        <w:rPr>
          <w:rFonts w:ascii="Arial" w:eastAsia="Times New Roman" w:hAnsi="Arial" w:cs="Times New Roman"/>
          <w:szCs w:val="20"/>
        </w:rPr>
        <w:tab/>
        <w:t xml:space="preserve">епикриза – получава се срещу подпис на пациента </w:t>
      </w:r>
      <w:r w:rsidRPr="006F0E65">
        <w:rPr>
          <w:rFonts w:ascii="Arial" w:eastAsia="Times New Roman" w:hAnsi="Arial" w:cs="Arial"/>
          <w:noProof/>
        </w:rPr>
        <w:t>(родителя/настойника/попечителя)</w:t>
      </w:r>
      <w:r w:rsidRPr="006F0E65">
        <w:rPr>
          <w:rFonts w:ascii="Arial" w:eastAsia="Times New Roman" w:hAnsi="Arial" w:cs="Times New Roman"/>
          <w:szCs w:val="20"/>
        </w:rPr>
        <w:t>, отразен в ИЗ.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6F0E65" w:rsidRPr="006F0E65" w:rsidRDefault="006F0E65" w:rsidP="006F0E65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caps/>
          <w:szCs w:val="20"/>
        </w:rPr>
      </w:pPr>
      <w:r w:rsidRPr="006F0E65">
        <w:rPr>
          <w:rFonts w:ascii="Arial" w:eastAsia="Times New Roman" w:hAnsi="Arial" w:cs="Times New Roman"/>
          <w:b/>
          <w:caps/>
          <w:szCs w:val="20"/>
        </w:rPr>
        <w:t>ДОКУМЕНТ № 4</w:t>
      </w:r>
    </w:p>
    <w:p w:rsidR="006F0E65" w:rsidRPr="006F0E65" w:rsidRDefault="006F0E65" w:rsidP="006F0E65">
      <w:pPr>
        <w:spacing w:after="0" w:line="240" w:lineRule="auto"/>
        <w:rPr>
          <w:rFonts w:ascii="Arial" w:eastAsia="Times New Roman" w:hAnsi="Arial" w:cs="Arial"/>
          <w:b/>
          <w:bCs/>
          <w:color w:val="333333"/>
          <w:sz w:val="20"/>
          <w:szCs w:val="20"/>
          <w:lang w:eastAsia="bg-BG"/>
        </w:rPr>
      </w:pPr>
    </w:p>
    <w:p w:rsidR="006F0E65" w:rsidRPr="006F0E65" w:rsidRDefault="006F0E65" w:rsidP="006F0E6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6F0E65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Заболяванията на стомашно-чревния тракт (храносмилателната система) протичат с разнообразни оплаквания: гадене, повръщане, болка или дискомфорт в различни части на корема, запек, диария и други. Възможно е при кървене да се появи ясна видима кръв при повръщане или в изпражненията, изпражненията да станат катранено черни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В гастроентерологичното отделение, в зависимост от Вашите оплаквания ще бъде проведен комплекс от диагностични процедури:</w:t>
      </w:r>
    </w:p>
    <w:p w:rsidR="006F0E65" w:rsidRPr="006F0E65" w:rsidRDefault="006F0E65" w:rsidP="006F0E65">
      <w:pPr>
        <w:numPr>
          <w:ilvl w:val="0"/>
          <w:numId w:val="4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вземане на кръв за лабораторни изследвания;</w:t>
      </w:r>
    </w:p>
    <w:p w:rsidR="006F0E65" w:rsidRPr="006F0E65" w:rsidRDefault="006F0E65" w:rsidP="006F0E65">
      <w:pPr>
        <w:numPr>
          <w:ilvl w:val="0"/>
          <w:numId w:val="4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lastRenderedPageBreak/>
        <w:t>рентгеново/скениращо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6F0E65" w:rsidRPr="006F0E65" w:rsidRDefault="006F0E65" w:rsidP="006F0E65">
      <w:pPr>
        <w:numPr>
          <w:ilvl w:val="0"/>
          <w:numId w:val="4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оглед на органите в корема с ехограф;</w:t>
      </w:r>
    </w:p>
    <w:p w:rsidR="006F0E65" w:rsidRPr="006F0E65" w:rsidRDefault="006F0E65" w:rsidP="006F0E65">
      <w:pPr>
        <w:numPr>
          <w:ilvl w:val="0"/>
          <w:numId w:val="4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оглед на повърхностната обвивка на храносмилателната тръба с огъваема тръба с оптика (ендоскоп) през устата или през ануса (долния краен отвор на стомашно – чревната тръба);</w:t>
      </w:r>
    </w:p>
    <w:p w:rsidR="006F0E65" w:rsidRPr="006F0E65" w:rsidRDefault="006F0E65" w:rsidP="006F0E65">
      <w:pPr>
        <w:numPr>
          <w:ilvl w:val="0"/>
          <w:numId w:val="4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вземане на малко парче за изследване под микроскоп;</w:t>
      </w:r>
    </w:p>
    <w:p w:rsidR="006F0E65" w:rsidRPr="006F0E65" w:rsidRDefault="006F0E65" w:rsidP="006F0E65">
      <w:pPr>
        <w:numPr>
          <w:ilvl w:val="0"/>
          <w:numId w:val="4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други изследвания според преценката на Вашия лекар.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ендоскоп, под ехографски или друг контрол.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6F0E65" w:rsidRPr="006F0E65" w:rsidRDefault="006F0E65" w:rsidP="006F0E65"/>
    <w:p w:rsidR="009F3974" w:rsidRPr="009F3974" w:rsidRDefault="009F3974" w:rsidP="009F3974">
      <w:pPr>
        <w:jc w:val="center"/>
        <w:rPr>
          <w:lang w:val="en-US"/>
        </w:rPr>
      </w:pPr>
    </w:p>
    <w:sectPr w:rsidR="009F3974" w:rsidRPr="009F39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63C01"/>
    <w:multiLevelType w:val="hybridMultilevel"/>
    <w:tmpl w:val="8DB6F58C"/>
    <w:lvl w:ilvl="0" w:tplc="BED0B25E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27DF5502"/>
    <w:multiLevelType w:val="hybridMultilevel"/>
    <w:tmpl w:val="EDAC5D1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CE70E0D"/>
    <w:multiLevelType w:val="hybridMultilevel"/>
    <w:tmpl w:val="44DAC4F8"/>
    <w:lvl w:ilvl="0" w:tplc="49E8AD34">
      <w:start w:val="7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4D725F79"/>
    <w:multiLevelType w:val="hybridMultilevel"/>
    <w:tmpl w:val="54465C5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881EB4"/>
    <w:multiLevelType w:val="hybridMultilevel"/>
    <w:tmpl w:val="6A26CCC6"/>
    <w:lvl w:ilvl="0" w:tplc="6B7A8B7C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7BC03FAF"/>
    <w:multiLevelType w:val="hybridMultilevel"/>
    <w:tmpl w:val="DC7C1956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AC1"/>
    <w:rsid w:val="00054C17"/>
    <w:rsid w:val="000674AD"/>
    <w:rsid w:val="000D33A5"/>
    <w:rsid w:val="0012235E"/>
    <w:rsid w:val="00152D04"/>
    <w:rsid w:val="00172D89"/>
    <w:rsid w:val="00182C96"/>
    <w:rsid w:val="002764BB"/>
    <w:rsid w:val="002840BB"/>
    <w:rsid w:val="00317CFD"/>
    <w:rsid w:val="003B30F3"/>
    <w:rsid w:val="00493AA2"/>
    <w:rsid w:val="004A75EF"/>
    <w:rsid w:val="004B52FA"/>
    <w:rsid w:val="004F26AB"/>
    <w:rsid w:val="004F6D55"/>
    <w:rsid w:val="005A4AEC"/>
    <w:rsid w:val="005C2C35"/>
    <w:rsid w:val="0060179F"/>
    <w:rsid w:val="00633B5B"/>
    <w:rsid w:val="006F0E65"/>
    <w:rsid w:val="00732A22"/>
    <w:rsid w:val="007520A6"/>
    <w:rsid w:val="007524D1"/>
    <w:rsid w:val="00796932"/>
    <w:rsid w:val="00802EE4"/>
    <w:rsid w:val="00870C41"/>
    <w:rsid w:val="00897AB8"/>
    <w:rsid w:val="008B596D"/>
    <w:rsid w:val="008C6A5E"/>
    <w:rsid w:val="0092009E"/>
    <w:rsid w:val="009E39EB"/>
    <w:rsid w:val="009F3974"/>
    <w:rsid w:val="00AC6B55"/>
    <w:rsid w:val="00AD3C85"/>
    <w:rsid w:val="00B746FA"/>
    <w:rsid w:val="00B7677F"/>
    <w:rsid w:val="00B87F81"/>
    <w:rsid w:val="00BB348D"/>
    <w:rsid w:val="00C32815"/>
    <w:rsid w:val="00C70BF5"/>
    <w:rsid w:val="00C754CD"/>
    <w:rsid w:val="00D15AC1"/>
    <w:rsid w:val="00E625BF"/>
    <w:rsid w:val="00EB2C4F"/>
    <w:rsid w:val="00EB58F0"/>
    <w:rsid w:val="00F0539E"/>
    <w:rsid w:val="00F10C6A"/>
    <w:rsid w:val="00FF1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9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link w:val="BodyChar1"/>
    <w:rsid w:val="009E39EB"/>
    <w:pPr>
      <w:widowControl w:val="0"/>
      <w:adjustRightInd w:val="0"/>
      <w:spacing w:before="40" w:after="0" w:line="280" w:lineRule="atLeast"/>
      <w:ind w:firstLine="567"/>
      <w:jc w:val="both"/>
      <w:textAlignment w:val="baseline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locked/>
    <w:rsid w:val="009E39EB"/>
    <w:rPr>
      <w:rFonts w:ascii="Arial" w:eastAsia="Times New Roman" w:hAnsi="Arial" w:cs="Times New Roman"/>
      <w:szCs w:val="20"/>
    </w:rPr>
  </w:style>
  <w:style w:type="paragraph" w:customStyle="1" w:styleId="SrgCod">
    <w:name w:val="SrgCod"/>
    <w:basedOn w:val="Normal"/>
    <w:rsid w:val="009E39EB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  <w:style w:type="paragraph" w:customStyle="1" w:styleId="Line1">
    <w:name w:val="Line_1"/>
    <w:next w:val="Line2"/>
    <w:autoRedefine/>
    <w:uiPriority w:val="99"/>
    <w:qFormat/>
    <w:rsid w:val="009E39EB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9E39EB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7969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9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link w:val="BodyChar1"/>
    <w:rsid w:val="009E39EB"/>
    <w:pPr>
      <w:widowControl w:val="0"/>
      <w:adjustRightInd w:val="0"/>
      <w:spacing w:before="40" w:after="0" w:line="280" w:lineRule="atLeast"/>
      <w:ind w:firstLine="567"/>
      <w:jc w:val="both"/>
      <w:textAlignment w:val="baseline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locked/>
    <w:rsid w:val="009E39EB"/>
    <w:rPr>
      <w:rFonts w:ascii="Arial" w:eastAsia="Times New Roman" w:hAnsi="Arial" w:cs="Times New Roman"/>
      <w:szCs w:val="20"/>
    </w:rPr>
  </w:style>
  <w:style w:type="paragraph" w:customStyle="1" w:styleId="SrgCod">
    <w:name w:val="SrgCod"/>
    <w:basedOn w:val="Normal"/>
    <w:rsid w:val="009E39EB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  <w:style w:type="paragraph" w:customStyle="1" w:styleId="Line1">
    <w:name w:val="Line_1"/>
    <w:next w:val="Line2"/>
    <w:autoRedefine/>
    <w:uiPriority w:val="99"/>
    <w:qFormat/>
    <w:rsid w:val="009E39EB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9E39EB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7969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3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918D2-F9BE-48E5-9F19-CA0C37E31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12</Pages>
  <Words>4405</Words>
  <Characters>25113</Characters>
  <Application>Microsoft Office Word</Application>
  <DocSecurity>0</DocSecurity>
  <Lines>209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29460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Абрашев</dc:creator>
  <cp:keywords/>
  <dc:description/>
  <cp:lastModifiedBy>Стефка Красимирова Димитрова</cp:lastModifiedBy>
  <cp:revision>49</cp:revision>
  <dcterms:created xsi:type="dcterms:W3CDTF">2019-05-17T06:51:00Z</dcterms:created>
  <dcterms:modified xsi:type="dcterms:W3CDTF">2022-10-31T14:56:00Z</dcterms:modified>
</cp:coreProperties>
</file>