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73" w:rsidRPr="003A38F2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szCs w:val="28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АМБУЛАТОРНА ПРОЦЕДУРА №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42 </w:t>
      </w:r>
    </w:p>
    <w:p w:rsidR="00B93173" w:rsidRPr="003A38F2" w:rsidRDefault="00B93173" w:rsidP="00270396">
      <w:pPr>
        <w:pStyle w:val="Body"/>
        <w:ind w:firstLine="0"/>
        <w:jc w:val="center"/>
        <w:rPr>
          <w:b/>
          <w:noProof/>
          <w:snapToGrid w:val="0"/>
          <w:sz w:val="28"/>
          <w:szCs w:val="28"/>
          <w:lang w:val="en-US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АМБУЛАТОРНО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НАБЛЮДЕНИЕ/</w:t>
      </w:r>
      <w:r w:rsidR="005C79FE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ДИСПАНСЕРИЗАЦИЯ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 НА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ПАЦИЕНТИ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С ВЪЗПАЛИТЕЛНИ ПОЛИАРТРОПАТИИ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СПОНДИЛОПАТИИ</w:t>
      </w:r>
    </w:p>
    <w:p w:rsidR="00B93173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lang w:val="en-US"/>
        </w:rPr>
      </w:pPr>
    </w:p>
    <w:p w:rsidR="00B93173" w:rsidRPr="00123810" w:rsidRDefault="00D35E32" w:rsidP="00D35E32">
      <w:pPr>
        <w:pStyle w:val="Body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</w:rPr>
        <w:t>2.1.</w:t>
      </w:r>
      <w:r w:rsidR="00922E08" w:rsidRPr="00123810">
        <w:rPr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5"/>
      </w:tblGrid>
      <w:tr w:rsidR="00B93173" w:rsidTr="00D35E32">
        <w:trPr>
          <w:trHeight w:val="60"/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17" w:rsidRDefault="000C1317" w:rsidP="000C1317">
            <w:pPr>
              <w:pStyle w:val="Body"/>
              <w:spacing w:before="0" w:line="240" w:lineRule="auto"/>
              <w:ind w:left="709" w:hanging="709"/>
              <w:rPr>
                <w:rFonts w:cs="Arial"/>
                <w:b/>
                <w:sz w:val="20"/>
                <w:lang w:val="en-US"/>
              </w:rPr>
            </w:pPr>
          </w:p>
          <w:p w:rsidR="00B93173" w:rsidRDefault="00B93173" w:rsidP="000C1317">
            <w:pPr>
              <w:pStyle w:val="Body"/>
              <w:spacing w:before="0" w:line="240" w:lineRule="auto"/>
              <w:ind w:left="709" w:hanging="709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Z09.7 </w:t>
            </w:r>
            <w:r w:rsidR="000C1317">
              <w:rPr>
                <w:rFonts w:cs="Arial"/>
                <w:b/>
                <w:sz w:val="20"/>
              </w:rPr>
              <w:t>ПОСЛЕДВАЩО ИЗСЛЕДВАНЕ СЛЕД КОМБИНИРАНО ЛЕЧЕНИЕ ПО ПОВОД ДРУГИ</w:t>
            </w:r>
            <w:r w:rsidR="000C1317">
              <w:rPr>
                <w:rFonts w:cs="Arial"/>
                <w:b/>
                <w:sz w:val="20"/>
                <w:lang w:val="en-US"/>
              </w:rPr>
              <w:t xml:space="preserve"> </w:t>
            </w:r>
            <w:r w:rsidR="000C1317">
              <w:rPr>
                <w:rFonts w:cs="Arial"/>
                <w:b/>
                <w:sz w:val="20"/>
              </w:rPr>
              <w:t>СЪСТОЯНИЯ</w:t>
            </w:r>
          </w:p>
          <w:p w:rsidR="00B93173" w:rsidRDefault="00B93173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</w:rPr>
            </w:pP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  <w:t xml:space="preserve">Синдром на </w:t>
            </w: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Felty</w:t>
            </w:r>
          </w:p>
          <w:p w:rsidR="00B93173" w:rsidRDefault="00B93173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Ревматоиден артрит със спленомегалия и левкопения</w:t>
            </w:r>
          </w:p>
          <w:p w:rsidR="00653825" w:rsidRPr="00653825" w:rsidRDefault="00653825" w:rsidP="00653825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5.00 Множествена локализация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92E5C4" wp14:editId="608565C5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" o:spid="_x0000_s1026" type="#_x0000_t88" style="position:absolute;margin-left:376.45pt;margin-top:8.8pt;width:12.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xJgwIAAC4FAAAOAAAAZHJzL2Uyb0RvYy54bWysVNuO0zAQfUfiHyy/t7k03W2jpqulaRHS&#10;AistfIBrO43BsYPtNl0Q/87YSUvLviBEHlK7Mzkz5/iMF3fHRqIDN1ZoVeBkHGPEFdVMqF2BP3/a&#10;jGYYWUcUI1IrXuBnbvHd8vWrRdfmPNW1lowbBCDK5l1b4Nq5No8iS2veEDvWLVcQrLRpiIOt2UXM&#10;kA7QGxmlcXwTddqw1mjKrYV/yz6IlwG/qjh1H6vKcodkgaE3F94mvLf+HS0XJN8Z0taCDm2Qf+ii&#10;IUJB0TNUSRxBeyNeQDWCGm115cZUN5GuKkF54ABskvgPNk81aXngAuLY9iyT/X+w9MPh0SDBCjzH&#10;SJEGjuh+73SojJKgT9faHNKe2kfjGdr2QdOvFoSLriJ+YyEHbbv3mgEOAZygybEyjf8S2KJjkP75&#10;LD0/OkThz2SazTM4IAqhSZbO41A6Ivnp49ZY95brBvlFgY3Y1e6NIdTrQ3JyeLAu6M8GFoR9STCq&#10;GgnHeSASJbMsmwzHfZGTXuZMY3h8DtQdEGF1quzhld4IKYNppEIdqDZNp6EDq6VgPujTrNltV9Ig&#10;KAxMwzPAXqUZvVcsgNWcsPWwdkTIfg3FpfJ4oNLAz+sVfPVjHs/Xs/UsG2XpzXqUxWU5ut+sstHN&#10;JrmdlpNytSqTn761JMtrwRhXvruTx5Ps7zw0TFvvzrPLr1hckd2E5yXZ6LqNIDFwOf0GdsFP3kJ+&#10;em2+1ewZ7GR0P7RwycCi1uY7Rh0MbIHttz0xHCP5TsFEzJPMG8iFTTa9TWFjLiPbywhRFKAK7DDq&#10;lyvX3wr7NlgLHBmOVWk/DpVwJ7/3XQ3mh6EMDIYLxE/95T5k/b7mlr8AAAD//wMAUEsDBBQABgAI&#10;AAAAIQBNcQ5E4AAAAAkBAAAPAAAAZHJzL2Rvd25yZXYueG1sTI/LTsMwEEX3SPyDNUjsqNNWJDTE&#10;qQqIDQ8h2kqInRO7cYQ9jmy3CX/PsILdjO7RnTPVenKWnXSIvUcB81kGTGPrVY+dgP3u8eoGWEwS&#10;lbQetYBvHWFdn59VslR+xHd92qaOUQnGUgowKQ0l57E12sk484NGyg4+OJloDR1XQY5U7ixfZFnO&#10;neyRLhg56Huj26/t0Qk4fJqlf3p5eG5c+Hjd27vNWzN2QlxeTJtbYElP6Q+GX31Sh5qcGn9EFZkV&#10;UFwvVoRSUOTACCiKYgmsoWGeA68r/v+D+gcAAP//AwBQSwECLQAUAAYACAAAACEAtoM4kv4AAADh&#10;AQAAEwAAAAAAAAAAAAAAAAAAAAAAW0NvbnRlbnRfVHlwZXNdLnhtbFBLAQItABQABgAIAAAAIQA4&#10;/SH/1gAAAJQBAAALAAAAAAAAAAAAAAAAAC8BAABfcmVscy8ucmVsc1BLAQItABQABgAIAAAAIQBg&#10;OjxJgwIAAC4FAAAOAAAAAAAAAAAAAAAAAC4CAABkcnMvZTJvRG9jLnhtbFBLAQItABQABgAIAAAA&#10;IQBNcQ5E4AAAAAkBAAAPAAAAAAAAAAAAAAAAAN0EAABkcnMvZG93bnJldi54bWxQSwUGAAAAAAQA&#10;BADzAAAA6gUAAAAA&#10;"/>
                  </w:pict>
                </mc:Fallback>
              </mc:AlternateConten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 Раменна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653825" w:rsidRPr="00653825" w:rsidRDefault="00653825" w:rsidP="00653825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5.02 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5.03 Предмишница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5.04 Китка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653825" w:rsidRPr="00653825" w:rsidRDefault="00653825" w:rsidP="00906769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3302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фаланги</w:t>
            </w:r>
          </w:p>
          <w:p w:rsidR="0058709F" w:rsidRDefault="0058709F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5.05 Тазова 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5.06 Колянна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5.07 Глезенна става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5.08 Други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B93173" w:rsidRPr="00693CD4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Ревматоидна</w:t>
            </w:r>
            <w:proofErr w:type="spellEnd"/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болест със засягане на белия дроб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 (J99.0</w:t>
            </w:r>
            <w:r w:rsidR="000464A0" w:rsidRPr="00693CD4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ru-RU"/>
              </w:rPr>
              <w:t>*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-108"/>
                <w:tab w:val="left" w:pos="0"/>
                <w:tab w:val="left" w:pos="72"/>
              </w:tabs>
              <w:ind w:left="0" w:firstLine="25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Множествена локализация</w:t>
            </w:r>
          </w:p>
          <w:p w:rsidR="00B9280B" w:rsidRDefault="00B9280B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C70EB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9E2109" wp14:editId="65665ABE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8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76.7pt;margin-top:8.95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kx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D&#10;oBRpYUSfxKZx6I0hlKOp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0VDpM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5.11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Раменна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ключица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акромиоклавикуларна 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612"/>
                <w:tab w:val="left" w:pos="3132"/>
                <w:tab w:val="left" w:pos="5112"/>
                <w:tab w:val="right" w:pos="83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лопатка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скапулохумерална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5112"/>
                <w:tab w:val="left" w:pos="763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стерноклавикуларна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5.12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раменна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лакътна става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5.13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Предмишница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лакътна кост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гривнена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лъчева кост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5.14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Китка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ставите между всички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lastRenderedPageBreak/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тези кости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5.15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Тазова 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сакрум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тазобедрена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бедро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бедрена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сакроилиачна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5.16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Колянна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голям пищял[тибиа]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колянна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малък пищял[фибула]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5.17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Глезенна става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глезенна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стъпало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други стави на стъпалото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A87612" w:rsidRDefault="00A87612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5.18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Други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гръбначен стълб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ребра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шия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череп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глава</w:t>
            </w:r>
          </w:p>
          <w:p w:rsidR="00823AE6" w:rsidRPr="00953F61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тяло</w:t>
            </w:r>
          </w:p>
          <w:p w:rsidR="00823AE6" w:rsidRPr="00D764F5" w:rsidRDefault="00D764F5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</w:t>
            </w:r>
            <w:proofErr w:type="spellEnd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васкулит</w:t>
            </w:r>
            <w:proofErr w:type="spellEnd"/>
          </w:p>
          <w:p w:rsidR="00B93173" w:rsidRPr="008928A7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B93173" w:rsidRPr="00953F61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</w:t>
            </w:r>
            <w:proofErr w:type="spellEnd"/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 със засягане на други органи и системи</w:t>
            </w:r>
          </w:p>
          <w:p w:rsidR="00B93173" w:rsidRPr="00953F61" w:rsidRDefault="00B93173" w:rsidP="00281BA4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Ревматоиден (-на)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кардит (I52.8*)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ендокардит (I39.-*)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миокардит (I41.8*)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миопатия (G73.7*)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перикардит (I32.8*)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полиневропатия (G63.6*)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Множествена локализация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B40A42" wp14:editId="6FFA5AA5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8" style="position:absolute;margin-left:376.45pt;margin-top:8.8pt;width:12.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JvggIAAC0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jPfnq61OUQ9tY/GE7Ttg6ZfLTiiK4/fWIhB2+69ZgBDACa05FiZxv8JZNExdP75&#10;3Hl+dIjCx2SazTM4HwquSZbO43AyEclPP7fGurdcN8gbBTZiV7s3hlDfHpKTw4N1of1sIEHYlwSj&#10;qpFwmgciUTLLsslw2hcx6WXMNIbHx0DeARGsU2YPr/RGSBk0IxXqCjyfptNQgdVSMO/0Ydbstitp&#10;ECQGpuEZYK/CjN4rFsBqTth6sB0RsrchuVQeD7o08PP9CrL6MY/n69l6lo2y9GY9yuKyHN1vVtno&#10;ZpPcTstJuVqVyU9fWpLltWCMK1/dSeJJ9ncSGoatF+dZ5FcsrshuwvOSbHRdRmgxcDm9A7ugJy+h&#10;XnNbzZ5BTkb3Mwt3DBi1Nt8x6mBeC2y/7YnhGMl3CgZinmReQC5ssultChtz6dleeoiiAFVgh1Fv&#10;rlx/KezbIC1QZDhWpf00VMKd9N5XNYgfZjIwGO4PP/SX+xD1+5Zb/gIAAP//AwBQSwMEFAAGAAgA&#10;AAAhAE1xDkTgAAAACQEAAA8AAABkcnMvZG93bnJldi54bWxMj8tOwzAQRfdI/IM1SOyo01YkNMSp&#10;CogNDyHaSoidE7txhD2ObLcJf8+wgt2M7tGdM9V6cpaddIi9RwHzWQZMY+tVj52A/e7x6gZYTBKV&#10;tB61gG8dYV2fn1WyVH7Ed33apo5RCcZSCjApDSXnsTXayTjzg0bKDj44mWgNHVdBjlTuLF9kWc6d&#10;7JEuGDnoe6Pbr+3RCTh8mqV/enl4blz4eN3bu81bM3ZCXF5Mm1tgSU/pD4ZffVKHmpwaf0QVmRVQ&#10;XC9WhFJQ5MAIKIpiCayhYZ4Dryv+/4P6BwAA//8DAFBLAQItABQABgAIAAAAIQC2gziS/gAAAOEB&#10;AAATAAAAAAAAAAAAAAAAAAAAAABbQ29udGVudF9UeXBlc10ueG1sUEsBAi0AFAAGAAgAAAAhADj9&#10;If/WAAAAlAEAAAsAAAAAAAAAAAAAAAAALwEAAF9yZWxzLy5yZWxzUEsBAi0AFAAGAAgAAAAhAPgR&#10;Mm+CAgAALQUAAA4AAAAAAAAAAAAAAAAALgIAAGRycy9lMm9Eb2MueG1sUEsBAi0AFAAGAAgAAAAh&#10;AE1xDkTgAAAACQEAAA8AAAAAAAAAAAAAAAAA3AQAAGRycy9kb3ducmV2LnhtbFBLBQYAAAAABAAE&#10;APMAAADpBQAAAAA=&#10;"/>
                  </w:pict>
                </mc:Fallback>
              </mc:AlternateConten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31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Раменна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DF0280" w:rsidRPr="00DF0280" w:rsidRDefault="00DF0280" w:rsidP="00DF0280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5.32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5.33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Предмишница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5.34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Китка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5.35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Тазова 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5.36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Колянна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5.37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Глезенна става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5.38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Други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Pr="00653825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Други серопозитивни </w:t>
            </w:r>
            <w:proofErr w:type="spellStart"/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ревматоидни</w:t>
            </w:r>
            <w:proofErr w:type="spellEnd"/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артрити</w:t>
            </w:r>
          </w:p>
          <w:p w:rsidR="00FF58DE" w:rsidRPr="00FF58DE" w:rsidRDefault="00FF58DE" w:rsidP="00FF58D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5.80 Множествена локализация</w:t>
            </w:r>
          </w:p>
          <w:p w:rsidR="00FF58DE" w:rsidRPr="00FF58DE" w:rsidRDefault="00C70EB6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744F85" wp14:editId="731B8A96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12065" t="8890" r="7620" b="101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88" style="position:absolute;margin-left:376.7pt;margin-top:8.95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g6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Hct6fvbAFRT92j8QRt96DpVwuO6MLjNxZi0KZ/rxnAEIAJLTnUpvV/All0CJ1/&#10;PnWeHxyi8DFJrqfTHCMKrussncfhZCJSHH/ujHVvuW6RN0psxLZxbwyhvj2kIPsH60L72UiCsC8J&#10;RnUr4TT3RKI0T7LjaZ/FpOcxeQyPpwx5R0Swjpk9vNJrIWXQjFSoL/E8T/NQgdVSMO/0YdZsN0tp&#10;ECQGpuEZYS/CjN4pFsAaTthqtB0RcrAhuVQeD7o08vP9CrL6MY/nq9lqlk2ydLqaZHFVTe7Xy2wy&#10;XSc3eXVdLZdV8tOXlmRFIxjjyld3lHiS/Z2ExmEbxHkS+QWLC7Lr8LwkG12WEVoMXI7vwC7oyUto&#10;0NxGs2eQk9HDzMIdA0ajzXeMepjXEttvO2I4RvKdgoGYJxkcMHJhk+U3KWzMuWdz7iGKAlSJHUaD&#10;uXTDpbDrgrRAkeFYlfbTUAt31PtQ1Sh+mMnAYLw//NCf70PU71tu8Qs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O7p&#10;iDqCAgAALQ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5.81 Раменна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FF58DE" w:rsidRPr="00FF58DE" w:rsidRDefault="00FF58DE" w:rsidP="00FF58D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5.82 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5.83 Предмишница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5.84 Китка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5.85 Тазова 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5.86 Колянна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5.87 Глезенна става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5.88 Други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Дистална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интерфалангеална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артропатия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М07.00*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ab/>
              <w:t>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М07.04*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М07.07*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Инвалидизиращ артрит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A0A4A4" wp14:editId="67D8DCB3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76.7pt;margin-top:8.95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Псориатичен спондилит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lang w:val="ru-RU" w:eastAsia="en-US"/>
              </w:rPr>
            </w:pP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Други псориатични артропатии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97B6EB" wp14:editId="28511177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болестта на Crohn [регионален ентерит] (К50.—†)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17CFA2" wp14:editId="318545AE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улцерозен колит (К51.—†)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CEF728" wp14:editId="7EEC964A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Други ентеропатични артропатии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4E9024" wp14:editId="41FC8746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76.7pt;margin-top:8.95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Default="005E15AE" w:rsidP="0046553D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46553D" w:rsidRPr="0046553D" w:rsidRDefault="0046553D" w:rsidP="00744B82">
            <w:pPr>
              <w:widowControl w:val="0"/>
              <w:tabs>
                <w:tab w:val="left" w:pos="170"/>
                <w:tab w:val="left" w:pos="849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05F8E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анкилозиращ спондилит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анкилозиращ спондилит при възрастни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(M45)</w:t>
            </w:r>
          </w:p>
          <w:p w:rsidR="003905DD" w:rsidRDefault="003905DD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FD44A5">
              <w:rPr>
                <w:rFonts w:ascii="Arial" w:hAnsi="Arial" w:cs="Arial"/>
                <w:b/>
                <w:sz w:val="20"/>
                <w:szCs w:val="20"/>
                <w:lang w:val="en-US"/>
              </w:rPr>
              <w:t>M08.1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44A5">
              <w:rPr>
                <w:rFonts w:ascii="Arial" w:hAnsi="Arial" w:cs="Arial"/>
                <w:b/>
                <w:sz w:val="20"/>
                <w:szCs w:val="20"/>
              </w:rPr>
              <w:t xml:space="preserve"> Юношески анкилозиращ спондилит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, Други; Гръбначен стълб, ребра, шия, череп, глава</w:t>
            </w: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B0EE4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Юношески артрит със системно начало</w:t>
            </w:r>
          </w:p>
          <w:p w:rsidR="00985B61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Still </w:t>
            </w:r>
            <w:r w:rsidR="00985B61">
              <w:rPr>
                <w:rFonts w:ascii="Arial" w:hAnsi="Arial" w:cs="Arial"/>
                <w:sz w:val="20"/>
                <w:szCs w:val="20"/>
              </w:rPr>
              <w:t>БДУ</w:t>
            </w:r>
          </w:p>
          <w:p w:rsidR="00B93173" w:rsidRDefault="00985B61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Still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173">
              <w:rPr>
                <w:rFonts w:ascii="Arial" w:hAnsi="Arial" w:cs="Arial"/>
                <w:sz w:val="20"/>
                <w:szCs w:val="20"/>
              </w:rPr>
              <w:t xml:space="preserve">с начални прояви при възрастни </w:t>
            </w:r>
            <w:r w:rsidR="00B93173">
              <w:rPr>
                <w:rFonts w:ascii="Arial" w:hAnsi="Arial" w:cs="Arial"/>
                <w:sz w:val="20"/>
                <w:szCs w:val="20"/>
                <w:lang w:val="en-US"/>
              </w:rPr>
              <w:t>(M06.1)</w:t>
            </w:r>
          </w:p>
          <w:p w:rsidR="00333D18" w:rsidRPr="0075057F" w:rsidRDefault="00333D18" w:rsidP="00333D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9276A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333D18" w:rsidRDefault="00333D18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</w:p>
          <w:p w:rsidR="00B93173" w:rsidRPr="00050E70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полиартрит 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(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серонегативен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Ювенилен хроничен полиартрит</w:t>
            </w:r>
          </w:p>
          <w:p w:rsidR="00352CDB" w:rsidRPr="004E5A54" w:rsidRDefault="00352CDB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M08.3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</w:t>
            </w:r>
            <w:proofErr w:type="spellStart"/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пауциартикуларен</w:t>
            </w:r>
            <w:proofErr w:type="spellEnd"/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</w:t>
            </w:r>
          </w:p>
          <w:p w:rsidR="004E5A54" w:rsidRPr="0075057F" w:rsidRDefault="004E5A54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="00050E70" w:rsidRPr="0075057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75057F" w:rsidRDefault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3173" w:rsidRPr="008C593F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8C593F">
              <w:rPr>
                <w:rFonts w:ascii="Arial" w:hAnsi="Arial" w:cs="Arial"/>
                <w:b/>
                <w:sz w:val="20"/>
                <w:szCs w:val="20"/>
                <w:u w:val="single"/>
              </w:rPr>
              <w:t>Анкилозиращ спондилит</w:t>
            </w:r>
          </w:p>
          <w:p w:rsidR="00B93173" w:rsidRDefault="00B93173">
            <w:pPr>
              <w:ind w:firstLine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Ревматоиден артрит на гръбначния стълб 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артропатия при синдром на Reiter (M02.3)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3258" w:hanging="1275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ювенилен (анкилозиращ) спондилит (M08.1)</w:t>
            </w:r>
          </w:p>
          <w:p w:rsidR="00441D21" w:rsidRPr="00441D21" w:rsidRDefault="00441D21" w:rsidP="00441D2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firstLine="24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синдром на Behcet (M35.2)</w:t>
            </w:r>
          </w:p>
          <w:p w:rsidR="006133D4" w:rsidRPr="0075057F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.0</w:t>
            </w:r>
            <w:r w:rsidR="008C593F" w:rsidRPr="007505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Множествено засягане на гръбначния стълб</w:t>
            </w:r>
          </w:p>
          <w:p w:rsidR="00BD5EEE" w:rsidRPr="00BD5EEE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М45.1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Окципито-атланто-аксисен отдел</w:t>
            </w: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М45.2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Шийна област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М45.3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Шийно-гръден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М45.4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М45.5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Гръднопоясен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М45.6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М45.7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Пояснокръстен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93173" w:rsidRDefault="00BD5EEE" w:rsidP="004906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М45.8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Кръстен и кръстноопашен отдел</w:t>
            </w:r>
          </w:p>
          <w:p w:rsidR="00B468D2" w:rsidRPr="0075057F" w:rsidRDefault="00B468D2" w:rsidP="00B468D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468D2" w:rsidRDefault="00B468D2" w:rsidP="00B468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М45.9</w:t>
            </w:r>
            <w:r w:rsidR="00E91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 Неуточнена локализация</w:t>
            </w:r>
          </w:p>
        </w:tc>
      </w:tr>
    </w:tbl>
    <w:p w:rsid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 w:eastAsia="en-US"/>
        </w:rPr>
      </w:pPr>
    </w:p>
    <w:p w:rsidR="003B0FB4" w:rsidRP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eastAsia="en-US"/>
        </w:rPr>
      </w:pP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Забележка: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диагнозите със знак звездичка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(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>*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не могат да се използват като самостоятелни диагнози (самостоятелен код), а изискват основна диагноза (основен код), обозначена със знак кръстче (</w:t>
      </w:r>
      <w:r w:rsidRPr="003B0FB4">
        <w:rPr>
          <w:rFonts w:ascii="Arial" w:eastAsia="Times New Roman" w:hAnsi="Arial" w:cs="Arial"/>
          <w:b/>
          <w:sz w:val="20"/>
          <w:szCs w:val="20"/>
          <w:lang w:eastAsia="en-US"/>
        </w:rPr>
        <w:t>†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която винаги стои на първо място.</w:t>
      </w:r>
    </w:p>
    <w:p w:rsidR="000B53CF" w:rsidRDefault="000B53CF" w:rsidP="0068232F">
      <w:pPr>
        <w:pStyle w:val="Body"/>
        <w:rPr>
          <w:b/>
          <w:noProof/>
        </w:rPr>
      </w:pPr>
    </w:p>
    <w:p w:rsidR="0068232F" w:rsidRDefault="0068232F" w:rsidP="000B53CF">
      <w:pPr>
        <w:pStyle w:val="Body"/>
        <w:ind w:hanging="142"/>
        <w:rPr>
          <w:b/>
          <w:noProof/>
          <w:lang w:val="ru-RU"/>
        </w:rPr>
      </w:pPr>
      <w:r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68232F" w:rsidTr="0064399A">
        <w:trPr>
          <w:jc w:val="center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F" w:rsidRDefault="0068232F" w:rsidP="0068232F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  <w:p w:rsidR="0068232F" w:rsidRPr="00A044CB" w:rsidRDefault="000B53CF" w:rsidP="0068232F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2.2. </w:t>
            </w:r>
            <w:r w:rsidR="0068232F" w:rsidRPr="00864EAB">
              <w:rPr>
                <w:sz w:val="20"/>
                <w:szCs w:val="20"/>
                <w:lang w:val="ru-RU"/>
              </w:rPr>
              <w:t>Основни диагностични процедури</w:t>
            </w:r>
            <w:r w:rsidR="00A044CB">
              <w:rPr>
                <w:sz w:val="20"/>
                <w:szCs w:val="20"/>
              </w:rPr>
              <w:t xml:space="preserve"> </w:t>
            </w:r>
            <w:r w:rsidR="003071CD">
              <w:rPr>
                <w:sz w:val="20"/>
                <w:szCs w:val="20"/>
              </w:rPr>
              <w:t>(</w:t>
            </w:r>
            <w:r w:rsidR="00DD60A1">
              <w:rPr>
                <w:sz w:val="20"/>
                <w:szCs w:val="20"/>
                <w:lang w:val="bg-BG"/>
              </w:rPr>
              <w:t xml:space="preserve">включително </w:t>
            </w:r>
            <w:r w:rsidR="003071CD">
              <w:rPr>
                <w:sz w:val="20"/>
                <w:szCs w:val="20"/>
                <w:lang w:val="bg-BG"/>
              </w:rPr>
              <w:t>ПРИЛОЖЕНИЕ № 21</w:t>
            </w:r>
            <w:proofErr w:type="gramStart"/>
            <w:r w:rsidR="003071CD">
              <w:rPr>
                <w:sz w:val="20"/>
                <w:szCs w:val="20"/>
                <w:lang w:val="bg-BG"/>
              </w:rPr>
              <w:t xml:space="preserve"> и</w:t>
            </w:r>
            <w:proofErr w:type="gramEnd"/>
            <w:r w:rsidR="003071CD">
              <w:rPr>
                <w:sz w:val="20"/>
                <w:szCs w:val="20"/>
                <w:lang w:val="bg-BG"/>
              </w:rPr>
              <w:t xml:space="preserve"> ПРИЛОЖЕНИЕ № 23</w:t>
            </w:r>
            <w:r w:rsidR="003071CD">
              <w:rPr>
                <w:sz w:val="20"/>
                <w:szCs w:val="20"/>
              </w:rPr>
              <w:t>)</w:t>
            </w:r>
          </w:p>
          <w:p w:rsidR="0068232F" w:rsidRPr="00520294" w:rsidRDefault="0068232F" w:rsidP="0068232F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оценка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консултация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интервю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изследване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или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преценка</w:t>
            </w:r>
            <w:proofErr w:type="spellEnd"/>
          </w:p>
          <w:p w:rsidR="0068232F" w:rsidRPr="00DE2F96" w:rsidRDefault="0068232F" w:rsidP="0068232F">
            <w:pPr>
              <w:pStyle w:val="SrgCod"/>
              <w:keepNext w:val="0"/>
              <w:keepLines w:val="0"/>
              <w:tabs>
                <w:tab w:val="left" w:pos="699"/>
                <w:tab w:val="left" w:pos="1117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96037-00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консултация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оценяване</w:t>
            </w:r>
            <w:proofErr w:type="spellEnd"/>
          </w:p>
          <w:p w:rsidR="0068232F" w:rsidRPr="00520294" w:rsidRDefault="0068232F" w:rsidP="006823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Оценка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68232F" w:rsidRPr="00520294" w:rsidRDefault="0068232F" w:rsidP="006823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Консултация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68232F" w:rsidRPr="00520294" w:rsidRDefault="0068232F" w:rsidP="006823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Оценяване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БДУ</w:t>
            </w:r>
          </w:p>
          <w:p w:rsidR="0068232F" w:rsidRPr="00520294" w:rsidRDefault="0068232F" w:rsidP="006823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Интервю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68232F" w:rsidRDefault="0068232F" w:rsidP="0068232F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68232F" w:rsidRPr="00796795" w:rsidRDefault="0068232F" w:rsidP="0068232F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  <w:bookmarkStart w:id="0" w:name="OLE_LINK2"/>
            <w:r w:rsidRPr="00796795"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lang w:eastAsia="en-US"/>
              </w:rPr>
              <w:t>и</w:t>
            </w:r>
            <w:r w:rsidRPr="00796795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en-US"/>
              </w:rPr>
              <w:t xml:space="preserve">зследване на кръв </w:t>
            </w:r>
            <w:bookmarkEnd w:id="0"/>
            <w:r w:rsidRPr="00796795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en-US"/>
              </w:rPr>
              <w:t>(възрастни)</w:t>
            </w:r>
          </w:p>
          <w:p w:rsidR="0068232F" w:rsidRPr="00B73C0D" w:rsidRDefault="0068232F" w:rsidP="0068232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Клинично-химични изследвания за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креатинин</w:t>
            </w:r>
            <w:proofErr w:type="spellEnd"/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68232F" w:rsidRPr="004F259B" w:rsidRDefault="0068232F" w:rsidP="0068232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Хематологични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 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хематокрит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тромбоцити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MCV, MCH, MCHC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68232F" w:rsidRPr="001D427E" w:rsidRDefault="0068232F" w:rsidP="0068232F">
            <w:pPr>
              <w:pStyle w:val="Line2"/>
            </w:pPr>
            <w:r w:rsidRPr="001D427E">
              <w:t>91910-11</w:t>
            </w:r>
            <w:r w:rsidRPr="001D427E">
              <w:tab/>
              <w:t xml:space="preserve">Изследване на </w:t>
            </w:r>
            <w:proofErr w:type="spellStart"/>
            <w:r w:rsidRPr="001D427E">
              <w:t>фибриноген</w:t>
            </w:r>
            <w:proofErr w:type="spellEnd"/>
          </w:p>
          <w:p w:rsidR="0068232F" w:rsidRPr="001D427E" w:rsidRDefault="0068232F" w:rsidP="0068232F">
            <w:pPr>
              <w:pStyle w:val="Line2"/>
            </w:pPr>
            <w:r w:rsidRPr="001D427E">
              <w:lastRenderedPageBreak/>
              <w:t>91910-25</w:t>
            </w:r>
            <w:r w:rsidRPr="001D427E">
              <w:tab/>
              <w:t>Клинично-химични изследвания за пикочна киселина</w:t>
            </w:r>
          </w:p>
          <w:p w:rsidR="0068232F" w:rsidRDefault="0068232F" w:rsidP="0068232F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cyan"/>
                <w:lang w:eastAsia="en-US"/>
              </w:rPr>
            </w:pPr>
          </w:p>
          <w:p w:rsidR="0068232F" w:rsidRPr="00796795" w:rsidRDefault="0068232F" w:rsidP="0068232F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796795"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lang w:eastAsia="en-US"/>
              </w:rPr>
              <w:t>и</w:t>
            </w:r>
            <w:r w:rsidRPr="00796795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en-US"/>
              </w:rPr>
              <w:t>зследване на кръв  (деца)</w:t>
            </w:r>
          </w:p>
          <w:p w:rsidR="0068232F" w:rsidRPr="00B73C0D" w:rsidRDefault="0068232F" w:rsidP="0068232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Клинично-химични изследвания за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креатинин</w:t>
            </w:r>
            <w:proofErr w:type="spellEnd"/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68232F" w:rsidRPr="004F259B" w:rsidRDefault="0068232F" w:rsidP="0068232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Хематологични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 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хематокрит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тромбоцити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MCV, MCH, MCHC</w:t>
            </w:r>
          </w:p>
          <w:p w:rsidR="0068232F" w:rsidRPr="00B74111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68232F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68232F" w:rsidRPr="001D427E" w:rsidRDefault="0068232F" w:rsidP="0068232F">
            <w:pPr>
              <w:pStyle w:val="Line2"/>
            </w:pPr>
            <w:r w:rsidRPr="001D427E">
              <w:t>91910-11</w:t>
            </w:r>
            <w:r w:rsidRPr="001D427E">
              <w:tab/>
              <w:t xml:space="preserve">Изследване на </w:t>
            </w:r>
            <w:proofErr w:type="spellStart"/>
            <w:r w:rsidRPr="001D427E">
              <w:t>фибриноген</w:t>
            </w:r>
            <w:proofErr w:type="spellEnd"/>
          </w:p>
          <w:p w:rsidR="0068232F" w:rsidRPr="001D427E" w:rsidRDefault="0068232F" w:rsidP="0068232F">
            <w:pPr>
              <w:pStyle w:val="Line2"/>
            </w:pPr>
            <w:r w:rsidRPr="001D427E">
              <w:t>91910-25</w:t>
            </w:r>
            <w:r w:rsidRPr="001D427E">
              <w:tab/>
              <w:t>Клинично-химични изследвания за пикочна киселина</w:t>
            </w:r>
          </w:p>
          <w:p w:rsidR="0068232F" w:rsidRPr="004F259B" w:rsidRDefault="0068232F" w:rsidP="0068232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1930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Имунологични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68232F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Изследване на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ревматоиден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фактор</w:t>
            </w:r>
          </w:p>
          <w:p w:rsidR="0068232F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91924-01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Определяне на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антинуклеарни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антитела в серум</w:t>
            </w:r>
          </w:p>
          <w:p w:rsidR="0068232F" w:rsidRPr="001D427E" w:rsidRDefault="0068232F" w:rsidP="0068232F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91923-08</w:t>
            </w:r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Изследване на </w:t>
            </w:r>
            <w:proofErr w:type="spellStart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антистрептолизинов</w:t>
            </w:r>
            <w:proofErr w:type="spellEnd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титър</w:t>
            </w:r>
            <w:proofErr w:type="spellEnd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(AST)</w:t>
            </w:r>
          </w:p>
          <w:p w:rsidR="0068232F" w:rsidRPr="001D427E" w:rsidRDefault="0068232F" w:rsidP="006823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</w:pPr>
            <w:r w:rsidRPr="001D427E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Включва:</w:t>
            </w:r>
            <w:r w:rsidRPr="001D427E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 xml:space="preserve">при ревматизъм и други </w:t>
            </w:r>
            <w:proofErr w:type="spellStart"/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бета-стрептококови</w:t>
            </w:r>
            <w:proofErr w:type="spellEnd"/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 xml:space="preserve"> инфекции</w:t>
            </w:r>
          </w:p>
          <w:p w:rsidR="0068232F" w:rsidRPr="00D04365" w:rsidRDefault="0068232F" w:rsidP="00D0436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</w:tbl>
    <w:p w:rsidR="007B2471" w:rsidRDefault="007B2471" w:rsidP="00B93173">
      <w:pPr>
        <w:pStyle w:val="Body"/>
        <w:rPr>
          <w:b/>
          <w:noProof/>
          <w:lang w:val="en-US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530"/>
      </w:tblGrid>
      <w:tr w:rsidR="00D04365" w:rsidTr="0064399A">
        <w:tc>
          <w:tcPr>
            <w:tcW w:w="9530" w:type="dxa"/>
          </w:tcPr>
          <w:p w:rsidR="00D04365" w:rsidRDefault="00D04365" w:rsidP="00D04365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</w:rPr>
            </w:pPr>
          </w:p>
          <w:p w:rsidR="00D04365" w:rsidRPr="003B4761" w:rsidRDefault="000B53CF" w:rsidP="00D04365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  <w:lang w:val="ru-RU"/>
              </w:rPr>
            </w:pPr>
            <w:r>
              <w:rPr>
                <w:caps w:val="0"/>
                <w:sz w:val="20"/>
                <w:szCs w:val="20"/>
                <w:lang w:val="ru-RU"/>
              </w:rPr>
              <w:t xml:space="preserve">2.3. </w:t>
            </w:r>
            <w:r w:rsidR="00D04365" w:rsidRPr="003B4761">
              <w:rPr>
                <w:caps w:val="0"/>
                <w:sz w:val="20"/>
                <w:szCs w:val="20"/>
                <w:lang w:val="ru-RU"/>
              </w:rPr>
              <w:t>ОСНОВНИ ТЕРАПЕВТИЧНИ ПРОЦЕДУРИ</w:t>
            </w:r>
            <w:r w:rsidR="00215DB6">
              <w:rPr>
                <w:caps w:val="0"/>
                <w:sz w:val="20"/>
                <w:szCs w:val="20"/>
                <w:lang w:val="ru-RU"/>
              </w:rPr>
              <w:t xml:space="preserve"> (ВКЛЮЧИТЕЛНО ПРИЛОЖЕНИЕ № 22)</w:t>
            </w:r>
          </w:p>
          <w:p w:rsidR="00D04365" w:rsidRPr="002E61B7" w:rsidRDefault="00D04365" w:rsidP="00D0436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E61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Приложение на агент в други мускулно-скелетни точки</w:t>
            </w:r>
          </w:p>
          <w:p w:rsidR="00D04365" w:rsidRDefault="00D04365" w:rsidP="00D04365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D04365" w:rsidRPr="00D16E8C" w:rsidRDefault="00D04365" w:rsidP="00D04365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D04365" w:rsidRPr="0079733A" w:rsidRDefault="00D04365" w:rsidP="00D0436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Прилагане на агент в става или друга </w:t>
            </w:r>
            <w:proofErr w:type="spellStart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синовиална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кухина за локален ефект БДУ</w:t>
            </w:r>
          </w:p>
          <w:p w:rsidR="00D04365" w:rsidRPr="0079733A" w:rsidRDefault="00D04365" w:rsidP="00D0436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D04365" w:rsidRPr="0079733A" w:rsidRDefault="00D04365" w:rsidP="00D0436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• в </w:t>
            </w:r>
            <w:proofErr w:type="spellStart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бурса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на:</w:t>
            </w:r>
          </w:p>
          <w:p w:rsidR="00D04365" w:rsidRPr="0079733A" w:rsidRDefault="00D04365" w:rsidP="00D0436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D04365" w:rsidRPr="0079733A" w:rsidRDefault="00D04365" w:rsidP="00D0436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• локален </w:t>
            </w:r>
            <w:proofErr w:type="spellStart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анестетик</w:t>
            </w:r>
            <w:proofErr w:type="spellEnd"/>
          </w:p>
          <w:p w:rsidR="00D04365" w:rsidRDefault="00D04365" w:rsidP="007A22EF">
            <w:pPr>
              <w:pStyle w:val="Body"/>
              <w:tabs>
                <w:tab w:val="left" w:pos="1027"/>
                <w:tab w:val="left" w:pos="1168"/>
              </w:tabs>
              <w:spacing w:before="0" w:line="240" w:lineRule="auto"/>
              <w:ind w:left="1027" w:hanging="993"/>
              <w:rPr>
                <w:b/>
                <w:noProof/>
                <w:lang w:val="en-US"/>
              </w:rPr>
            </w:pPr>
          </w:p>
        </w:tc>
      </w:tr>
    </w:tbl>
    <w:p w:rsidR="00281DD4" w:rsidRDefault="00281DD4" w:rsidP="00281DD4">
      <w:pPr>
        <w:pStyle w:val="Pa11"/>
        <w:jc w:val="both"/>
        <w:rPr>
          <w:rFonts w:ascii="Arial" w:eastAsia="Times New Roman" w:hAnsi="Arial"/>
          <w:b/>
          <w:sz w:val="22"/>
          <w:szCs w:val="20"/>
        </w:rPr>
      </w:pPr>
      <w:r>
        <w:rPr>
          <w:rFonts w:ascii="Arial" w:eastAsia="Times New Roman" w:hAnsi="Arial"/>
          <w:b/>
          <w:sz w:val="22"/>
          <w:szCs w:val="20"/>
        </w:rPr>
        <w:tab/>
      </w:r>
    </w:p>
    <w:p w:rsidR="003B4761" w:rsidRPr="00BF12D5" w:rsidRDefault="00281DD4" w:rsidP="003B4761">
      <w:pPr>
        <w:pStyle w:val="Pa11"/>
        <w:tabs>
          <w:tab w:val="left" w:pos="567"/>
        </w:tabs>
        <w:spacing w:line="240" w:lineRule="auto"/>
        <w:jc w:val="both"/>
        <w:rPr>
          <w:rFonts w:ascii="Arial" w:eastAsia="Times New Roman" w:hAnsi="Arial"/>
          <w:b/>
          <w:color w:val="000000"/>
          <w:sz w:val="22"/>
        </w:rPr>
      </w:pPr>
      <w:r>
        <w:rPr>
          <w:rFonts w:ascii="Arial" w:eastAsia="Times New Roman" w:hAnsi="Arial"/>
          <w:b/>
          <w:sz w:val="22"/>
          <w:szCs w:val="20"/>
        </w:rPr>
        <w:tab/>
      </w:r>
      <w:r w:rsidR="003B4761" w:rsidRPr="00CD11AD">
        <w:rPr>
          <w:rFonts w:ascii="Arial" w:eastAsia="Times New Roman" w:hAnsi="Arial"/>
          <w:color w:val="000000"/>
          <w:sz w:val="22"/>
        </w:rPr>
        <w:t xml:space="preserve">Амбулаторната процедура включва диагностични, лечебни и </w:t>
      </w:r>
      <w:proofErr w:type="spellStart"/>
      <w:r w:rsidR="003B4761" w:rsidRPr="00CD11AD">
        <w:rPr>
          <w:rFonts w:ascii="Arial" w:eastAsia="Times New Roman" w:hAnsi="Arial"/>
          <w:color w:val="000000"/>
          <w:sz w:val="22"/>
        </w:rPr>
        <w:t>рехабилитационни</w:t>
      </w:r>
      <w:proofErr w:type="spellEnd"/>
      <w:r w:rsidR="003B4761" w:rsidRPr="00CD11AD">
        <w:rPr>
          <w:rFonts w:ascii="Arial" w:eastAsia="Times New Roman" w:hAnsi="Arial"/>
          <w:color w:val="000000"/>
          <w:sz w:val="22"/>
        </w:rPr>
        <w:t xml:space="preserve"> дейности и услуги, предоставяни на задължи</w:t>
      </w:r>
      <w:r w:rsidR="003B4761" w:rsidRPr="00CD11AD">
        <w:rPr>
          <w:rFonts w:ascii="Arial" w:eastAsia="Times New Roman" w:hAnsi="Arial"/>
          <w:color w:val="000000"/>
          <w:sz w:val="22"/>
        </w:rPr>
        <w:softHyphen/>
        <w:t>телно здравноосигурени лица с</w:t>
      </w:r>
      <w:r w:rsidR="003B4761">
        <w:rPr>
          <w:rFonts w:ascii="Arial" w:eastAsia="Times New Roman" w:hAnsi="Arial"/>
          <w:color w:val="000000"/>
          <w:sz w:val="22"/>
        </w:rPr>
        <w:t>ъс заболявания по МКБ-10: Z09.7</w:t>
      </w:r>
      <w:r w:rsidR="003B4761" w:rsidRPr="00CD11AD">
        <w:rPr>
          <w:rFonts w:ascii="Arial" w:eastAsia="Times New Roman" w:hAnsi="Arial"/>
          <w:color w:val="000000"/>
          <w:sz w:val="22"/>
        </w:rPr>
        <w:t xml:space="preserve"> и допълнителни основни кодове</w:t>
      </w:r>
      <w:r w:rsidR="003B4761">
        <w:rPr>
          <w:rFonts w:ascii="Arial" w:eastAsia="Times New Roman" w:hAnsi="Arial"/>
          <w:color w:val="000000"/>
          <w:sz w:val="22"/>
          <w:lang w:val="en-US"/>
        </w:rPr>
        <w:t>:</w:t>
      </w:r>
      <w:r w:rsidR="003B4761" w:rsidRPr="00CD11AD">
        <w:rPr>
          <w:rFonts w:ascii="Arial" w:eastAsia="Times New Roman" w:hAnsi="Arial"/>
          <w:color w:val="000000"/>
          <w:sz w:val="22"/>
        </w:rPr>
        <w:t xml:space="preserve"> M05.0, M05.1, M05.2, М05.3, M05.8, М07*, M08.1, M08.2, M08.3, M08.4, М45. </w:t>
      </w:r>
      <w:r w:rsidR="003B4761" w:rsidRPr="003E3A68">
        <w:rPr>
          <w:rFonts w:ascii="Arial" w:eastAsia="Times New Roman" w:hAnsi="Arial"/>
          <w:b/>
          <w:color w:val="000000"/>
          <w:sz w:val="22"/>
        </w:rPr>
        <w:t>(Задължително се кодира Z09.7   и един от основните допълнителни кодове).</w:t>
      </w:r>
    </w:p>
    <w:p w:rsidR="00BE42F1" w:rsidRDefault="00BE42F1" w:rsidP="00BE42F1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color w:val="000000"/>
          <w:sz w:val="22"/>
        </w:rPr>
      </w:pPr>
    </w:p>
    <w:p w:rsidR="00BE42F1" w:rsidRPr="00BE42F1" w:rsidRDefault="00BE42F1" w:rsidP="00BE42F1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  <w:r w:rsidRPr="00BE42F1">
        <w:rPr>
          <w:rFonts w:ascii="Arial" w:eastAsia="Times New Roman" w:hAnsi="Arial"/>
          <w:color w:val="000000"/>
          <w:sz w:val="22"/>
        </w:rPr>
        <w:t xml:space="preserve">Амбулаторната процедура се счита за </w:t>
      </w:r>
      <w:r w:rsidRPr="00BE42F1">
        <w:rPr>
          <w:rFonts w:ascii="Arial" w:eastAsia="Times New Roman" w:hAnsi="Arial"/>
          <w:b/>
          <w:color w:val="000000"/>
          <w:sz w:val="22"/>
        </w:rPr>
        <w:t>завършена</w:t>
      </w:r>
      <w:r w:rsidRPr="00BE42F1">
        <w:rPr>
          <w:rFonts w:ascii="Arial" w:eastAsia="Times New Roman" w:hAnsi="Arial"/>
          <w:color w:val="000000"/>
          <w:sz w:val="22"/>
        </w:rPr>
        <w:t xml:space="preserve"> при отчетени две диагностични процедури от таблицата с диагностичните процедури, и една терапевтична процедура </w:t>
      </w:r>
      <w:r w:rsidRPr="00BE42F1">
        <w:rPr>
          <w:rFonts w:ascii="Arial" w:eastAsia="Times New Roman" w:hAnsi="Arial"/>
          <w:color w:val="000000"/>
          <w:sz w:val="22"/>
          <w:lang w:val="en-US"/>
        </w:rPr>
        <w:t xml:space="preserve">- </w:t>
      </w:r>
      <w:r w:rsidRPr="00BE42F1">
        <w:rPr>
          <w:rFonts w:ascii="Arial" w:eastAsia="Times New Roman" w:hAnsi="Arial"/>
          <w:color w:val="000000"/>
          <w:sz w:val="22"/>
        </w:rPr>
        <w:t>по преценка.</w:t>
      </w:r>
    </w:p>
    <w:p w:rsidR="00BE42F1" w:rsidRDefault="00BE42F1" w:rsidP="003B4761">
      <w:pPr>
        <w:widowControl w:val="0"/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hAnsi="Arial"/>
          <w:b/>
          <w:bCs/>
          <w:snapToGrid w:val="0"/>
          <w:lang w:val="ru-RU"/>
        </w:rPr>
      </w:pPr>
    </w:p>
    <w:p w:rsidR="003B4761" w:rsidRPr="00C558FA" w:rsidRDefault="003B4761" w:rsidP="003B4761">
      <w:pPr>
        <w:widowControl w:val="0"/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u w:val="single"/>
          <w:lang w:val="en-US" w:eastAsia="en-US"/>
        </w:rPr>
      </w:pPr>
      <w:proofErr w:type="spellStart"/>
      <w:r w:rsidRPr="005C2F5C">
        <w:rPr>
          <w:rFonts w:ascii="Arial" w:hAnsi="Arial"/>
          <w:b/>
          <w:bCs/>
          <w:snapToGrid w:val="0"/>
          <w:lang w:val="ru-RU"/>
        </w:rPr>
        <w:t>Диагностичната</w:t>
      </w:r>
      <w:proofErr w:type="spellEnd"/>
      <w:r w:rsidRPr="005C2F5C">
        <w:rPr>
          <w:rFonts w:ascii="Arial" w:hAnsi="Arial"/>
          <w:b/>
          <w:bCs/>
          <w:snapToGrid w:val="0"/>
          <w:lang w:val="ru-RU"/>
        </w:rPr>
        <w:t xml:space="preserve"> процедура и</w:t>
      </w:r>
      <w:proofErr w:type="spellStart"/>
      <w:r w:rsidRPr="005C2F5C">
        <w:rPr>
          <w:rFonts w:ascii="Arial" w:hAnsi="Arial"/>
          <w:b/>
          <w:bCs/>
          <w:snapToGrid w:val="0"/>
        </w:rPr>
        <w:t>зследване</w:t>
      </w:r>
      <w:proofErr w:type="spellEnd"/>
      <w:r w:rsidRPr="005C2F5C">
        <w:rPr>
          <w:rFonts w:ascii="Arial" w:hAnsi="Arial"/>
          <w:b/>
          <w:bCs/>
          <w:snapToGrid w:val="0"/>
        </w:rPr>
        <w:t xml:space="preserve"> на кръв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</w:t>
      </w:r>
      <w:r w:rsidRPr="00C558FA">
        <w:rPr>
          <w:rFonts w:ascii="Arial" w:eastAsia="Times New Roman" w:hAnsi="Arial" w:cs="Times New Roman"/>
          <w:b/>
          <w:color w:val="000000"/>
          <w:lang w:eastAsia="en-US"/>
        </w:rPr>
        <w:t>при възрастни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задължително включва следните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биохимични изследвания – креатинин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91910-13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ALAT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lastRenderedPageBreak/>
        <w:t xml:space="preserve">ASAT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91910-26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lang w:eastAsia="en-US"/>
        </w:rPr>
        <w:t xml:space="preserve">,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>хематологични  изследвания /минимум/: хемоглобин, СУЕ, левкоцити, левкограма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 xml:space="preserve"> (</w:t>
      </w:r>
      <w:r w:rsidRPr="00C558FA">
        <w:rPr>
          <w:rFonts w:ascii="Arial" w:eastAsia="Times New Roman" w:hAnsi="Arial" w:cs="Arial"/>
          <w:lang w:eastAsia="en-US"/>
        </w:rPr>
        <w:t>91910-04, 91910-05, 91910-07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>; по преценка - имунологични изследвания: РФ /Waaler Ros</w:t>
      </w:r>
      <w:r w:rsidRPr="00C558FA">
        <w:rPr>
          <w:rFonts w:ascii="Arial" w:eastAsia="Times New Roman" w:hAnsi="Arial" w:cs="Arial"/>
          <w:noProof/>
          <w:color w:val="000000"/>
          <w:lang w:val="en-US" w:eastAsia="en-US"/>
        </w:rPr>
        <w:t>e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/ </w:t>
      </w:r>
      <w:r w:rsidRPr="00C558FA">
        <w:rPr>
          <w:rFonts w:ascii="Arial" w:eastAsia="Times New Roman" w:hAnsi="Arial" w:cs="Arial"/>
          <w:lang w:eastAsia="en-US"/>
        </w:rPr>
        <w:t>91923-07.</w:t>
      </w:r>
      <w:r w:rsidRPr="00C558FA">
        <w:rPr>
          <w:rFonts w:ascii="Arial" w:eastAsia="Times New Roman" w:hAnsi="Arial" w:cs="Arial"/>
          <w:lang w:eastAsia="en-US"/>
        </w:rPr>
        <w:tab/>
      </w:r>
    </w:p>
    <w:p w:rsidR="003B4761" w:rsidRPr="00C558FA" w:rsidRDefault="003B4761" w:rsidP="003B4761">
      <w:pPr>
        <w:widowControl w:val="0"/>
        <w:tabs>
          <w:tab w:val="left" w:pos="0"/>
          <w:tab w:val="center" w:pos="142"/>
          <w:tab w:val="left" w:pos="567"/>
        </w:tabs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C558FA">
        <w:rPr>
          <w:rFonts w:ascii="Arial" w:eastAsia="Times New Roman" w:hAnsi="Arial" w:cs="Arial"/>
          <w:lang w:eastAsia="en-US"/>
        </w:rPr>
        <w:tab/>
      </w:r>
      <w:r w:rsidRPr="00C558FA">
        <w:rPr>
          <w:rFonts w:ascii="Arial" w:eastAsia="Times New Roman" w:hAnsi="Arial" w:cs="Arial"/>
          <w:lang w:eastAsia="en-US"/>
        </w:rPr>
        <w:tab/>
      </w:r>
      <w:proofErr w:type="spellStart"/>
      <w:r w:rsidRPr="005C2F5C">
        <w:rPr>
          <w:rFonts w:ascii="Arial" w:hAnsi="Arial"/>
          <w:b/>
          <w:bCs/>
          <w:snapToGrid w:val="0"/>
          <w:lang w:val="ru-RU"/>
        </w:rPr>
        <w:t>Диагностичната</w:t>
      </w:r>
      <w:proofErr w:type="spellEnd"/>
      <w:r w:rsidRPr="005C2F5C">
        <w:rPr>
          <w:rFonts w:ascii="Arial" w:hAnsi="Arial"/>
          <w:b/>
          <w:bCs/>
          <w:snapToGrid w:val="0"/>
          <w:lang w:val="ru-RU"/>
        </w:rPr>
        <w:t xml:space="preserve"> процедура и</w:t>
      </w:r>
      <w:proofErr w:type="spellStart"/>
      <w:r w:rsidRPr="005C2F5C">
        <w:rPr>
          <w:rFonts w:ascii="Arial" w:hAnsi="Arial"/>
          <w:b/>
          <w:bCs/>
          <w:snapToGrid w:val="0"/>
        </w:rPr>
        <w:t>зследване</w:t>
      </w:r>
      <w:proofErr w:type="spellEnd"/>
      <w:r w:rsidRPr="005C2F5C">
        <w:rPr>
          <w:rFonts w:ascii="Arial" w:hAnsi="Arial"/>
          <w:b/>
          <w:bCs/>
          <w:snapToGrid w:val="0"/>
        </w:rPr>
        <w:t xml:space="preserve"> на кръв </w:t>
      </w:r>
      <w:r w:rsidRPr="00C558FA">
        <w:rPr>
          <w:rFonts w:ascii="Arial" w:eastAsia="Times New Roman" w:hAnsi="Arial" w:cs="Times New Roman"/>
          <w:b/>
          <w:color w:val="000000"/>
          <w:lang w:eastAsia="en-US"/>
        </w:rPr>
        <w:t>при деца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задължително включва следните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биохимични изследвания – креатинин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91910-13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ALAT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ASAT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91910-26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lang w:eastAsia="en-US"/>
        </w:rPr>
        <w:t xml:space="preserve">,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хематологични  изследвания /минимум/: хемоглобин, СУЕ, левкоцити, левкограма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91910-04, 91910-05, 91910-07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>; по преценка - имунологични изследвания: РФ /Waaler Ros</w:t>
      </w:r>
      <w:r w:rsidRPr="00C558FA">
        <w:rPr>
          <w:rFonts w:ascii="Arial" w:eastAsia="Times New Roman" w:hAnsi="Arial" w:cs="Arial"/>
          <w:noProof/>
          <w:color w:val="000000"/>
          <w:lang w:val="en-US" w:eastAsia="en-US"/>
        </w:rPr>
        <w:t>e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/ </w:t>
      </w:r>
      <w:r w:rsidRPr="00C558FA">
        <w:rPr>
          <w:rFonts w:ascii="Arial" w:eastAsia="Times New Roman" w:hAnsi="Arial" w:cs="Arial"/>
          <w:lang w:eastAsia="en-US"/>
        </w:rPr>
        <w:t xml:space="preserve">91923-07, Определяне на </w:t>
      </w:r>
      <w:proofErr w:type="spellStart"/>
      <w:r w:rsidRPr="00C558FA">
        <w:rPr>
          <w:rFonts w:ascii="Arial" w:eastAsia="Times New Roman" w:hAnsi="Arial" w:cs="Arial"/>
          <w:lang w:eastAsia="en-US"/>
        </w:rPr>
        <w:t>антинуклеарни</w:t>
      </w:r>
      <w:proofErr w:type="spellEnd"/>
      <w:r w:rsidRPr="00C558FA">
        <w:rPr>
          <w:rFonts w:ascii="Arial" w:eastAsia="Times New Roman" w:hAnsi="Arial" w:cs="Arial"/>
          <w:lang w:eastAsia="en-US"/>
        </w:rPr>
        <w:t xml:space="preserve"> антитела в серум 91924-01</w:t>
      </w:r>
      <w:r w:rsidRPr="00C558FA">
        <w:rPr>
          <w:rFonts w:ascii="Arial" w:eastAsia="Times New Roman" w:hAnsi="Arial" w:cs="Arial"/>
          <w:sz w:val="20"/>
          <w:szCs w:val="20"/>
          <w:lang w:eastAsia="en-US"/>
        </w:rPr>
        <w:tab/>
        <w:t>.</w:t>
      </w:r>
    </w:p>
    <w:p w:rsidR="003B4761" w:rsidRPr="008C6071" w:rsidRDefault="003B4761" w:rsidP="003B4761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C558FA">
        <w:rPr>
          <w:rFonts w:ascii="Arial" w:eastAsia="Times New Roman" w:hAnsi="Arial" w:cs="Arial"/>
        </w:rPr>
        <w:tab/>
      </w:r>
      <w:r w:rsidRPr="00C558FA">
        <w:rPr>
          <w:rFonts w:ascii="Arial" w:eastAsia="Times New Roman" w:hAnsi="Arial" w:cs="Times New Roman"/>
          <w:color w:val="000000"/>
          <w:lang w:eastAsia="en-US"/>
        </w:rPr>
        <w:t>Изследване</w:t>
      </w:r>
      <w:r>
        <w:rPr>
          <w:rFonts w:ascii="Arial" w:eastAsia="Times New Roman" w:hAnsi="Arial" w:cs="Times New Roman"/>
          <w:color w:val="000000"/>
          <w:lang w:eastAsia="en-US"/>
        </w:rPr>
        <w:t>то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на кръв</w:t>
      </w:r>
      <w:r w:rsidRPr="00C558FA">
        <w:rPr>
          <w:rFonts w:ascii="Arial" w:eastAsia="Times New Roman" w:hAnsi="Arial" w:cs="Arial"/>
          <w:b/>
          <w:lang w:eastAsia="en-US"/>
        </w:rPr>
        <w:t xml:space="preserve"> </w:t>
      </w:r>
      <w:r w:rsidRPr="00A93C46">
        <w:rPr>
          <w:rFonts w:ascii="Arial" w:eastAsia="Times New Roman" w:hAnsi="Arial" w:cs="Arial"/>
          <w:lang w:eastAsia="en-US"/>
        </w:rPr>
        <w:t>се</w:t>
      </w:r>
      <w:r w:rsidRPr="00C558FA">
        <w:rPr>
          <w:rFonts w:ascii="Arial" w:eastAsia="Times New Roman" w:hAnsi="Arial" w:cs="Arial"/>
          <w:b/>
        </w:rPr>
        <w:t xml:space="preserve"> </w:t>
      </w:r>
      <w:r w:rsidRPr="00C558FA">
        <w:rPr>
          <w:rFonts w:ascii="Arial" w:eastAsia="Times New Roman" w:hAnsi="Arial" w:cs="Arial"/>
          <w:lang w:eastAsia="en-US"/>
        </w:rPr>
        <w:t>съобразява с т. 2.1.</w:t>
      </w:r>
      <w:proofErr w:type="spellStart"/>
      <w:r w:rsidRPr="00C558FA">
        <w:rPr>
          <w:rFonts w:ascii="Arial" w:eastAsia="Times New Roman" w:hAnsi="Arial" w:cs="Arial"/>
          <w:lang w:eastAsia="en-US"/>
        </w:rPr>
        <w:t>1</w:t>
      </w:r>
      <w:proofErr w:type="spellEnd"/>
      <w:r w:rsidRPr="00C558FA">
        <w:rPr>
          <w:rFonts w:ascii="Arial" w:eastAsia="Times New Roman" w:hAnsi="Arial" w:cs="Arial"/>
          <w:lang w:eastAsia="en-US"/>
        </w:rPr>
        <w:t>.</w:t>
      </w:r>
      <w:r w:rsidRPr="009B317F">
        <w:rPr>
          <w:rFonts w:ascii="Arial" w:eastAsia="Times New Roman" w:hAnsi="Arial" w:cs="Arial"/>
          <w:lang w:eastAsia="en-US"/>
        </w:rPr>
        <w:t xml:space="preserve">2. </w:t>
      </w:r>
      <w:r w:rsidRPr="00C558FA">
        <w:rPr>
          <w:rFonts w:ascii="Arial" w:eastAsia="Times New Roman" w:hAnsi="Arial" w:cs="Arial"/>
          <w:lang w:eastAsia="en-US"/>
        </w:rPr>
        <w:t>от диагностично-лечебния алгоритъм.</w:t>
      </w:r>
    </w:p>
    <w:p w:rsidR="003B4761" w:rsidRDefault="003B4761" w:rsidP="003B4761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/>
          <w:color w:val="000000"/>
        </w:rPr>
      </w:pPr>
    </w:p>
    <w:p w:rsidR="00BF12D5" w:rsidRPr="002410DB" w:rsidRDefault="00BF12D5" w:rsidP="002410DB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>Съгласно Приложение</w:t>
      </w:r>
      <w:r w:rsidR="00252CAB">
        <w:rPr>
          <w:rFonts w:ascii="Arial" w:eastAsia="Times New Roman" w:hAnsi="Arial" w:cs="Times New Roman"/>
          <w:szCs w:val="24"/>
          <w:lang w:eastAsia="en-US"/>
        </w:rPr>
        <w:t xml:space="preserve"> към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C076EA" w:rsidRPr="00C076EA">
        <w:rPr>
          <w:rFonts w:ascii="Arial" w:eastAsia="Times New Roman" w:hAnsi="Arial" w:cs="Times New Roman"/>
          <w:szCs w:val="24"/>
          <w:lang w:eastAsia="en-US"/>
        </w:rPr>
        <w:t>Наредба № 9 от 10.12.2019 г. за определяне на пакета от здравни дейности, гарантиран от бюджета на Национална здравноосигурителна каса</w:t>
      </w:r>
      <w:r w:rsidR="00252CAB" w:rsidRPr="00252CAB">
        <w:rPr>
          <w:rFonts w:ascii="Arial" w:eastAsiaTheme="minorHAnsi" w:hAnsi="Arial" w:cs="Arial"/>
          <w:lang w:eastAsia="en-US"/>
        </w:rPr>
        <w:t>, заболявания, за които се осигурява комплексно лечение (осигурява се всяка една отделна част от цялостния процес на лечение)</w:t>
      </w:r>
      <w:r w:rsidR="00252CAB">
        <w:rPr>
          <w:rFonts w:ascii="Arial" w:eastAsiaTheme="minorHAnsi" w:hAnsi="Arial" w:cs="Arial"/>
          <w:lang w:eastAsia="en-US"/>
        </w:rPr>
        <w:t>,</w:t>
      </w:r>
      <w:r w:rsidR="00252CAB" w:rsidRPr="00252CAB">
        <w:rPr>
          <w:rFonts w:ascii="Arial" w:eastAsiaTheme="minorHAnsi" w:hAnsi="Arial" w:cs="Arial"/>
          <w:lang w:eastAsia="en-US"/>
        </w:rPr>
        <w:t xml:space="preserve"> са:</w:t>
      </w:r>
      <w:r w:rsidR="002410DB">
        <w:rPr>
          <w:rFonts w:ascii="Arial" w:eastAsia="Times New Roman" w:hAnsi="Arial" w:cs="Times New Roman"/>
          <w:szCs w:val="24"/>
          <w:lang w:val="en-US" w:eastAsia="en-US"/>
        </w:rPr>
        <w:t xml:space="preserve"> </w:t>
      </w:r>
      <w:proofErr w:type="spellStart"/>
      <w:r w:rsidR="002741BC" w:rsidRPr="00252CAB">
        <w:rPr>
          <w:rFonts w:ascii="Arial" w:eastAsia="Times New Roman" w:hAnsi="Arial" w:cs="Times New Roman"/>
          <w:b/>
          <w:szCs w:val="24"/>
          <w:lang w:eastAsia="en-US"/>
        </w:rPr>
        <w:t>Тежкопротичащи</w:t>
      </w:r>
      <w:proofErr w:type="spellEnd"/>
      <w:r w:rsidR="002741BC" w:rsidRPr="00252CAB">
        <w:rPr>
          <w:rFonts w:ascii="Arial" w:eastAsia="Times New Roman" w:hAnsi="Arial" w:cs="Times New Roman"/>
          <w:b/>
          <w:szCs w:val="24"/>
          <w:lang w:eastAsia="en-US"/>
        </w:rPr>
        <w:t xml:space="preserve"> възпалителни ставни заболявания</w:t>
      </w:r>
    </w:p>
    <w:p w:rsidR="002741BC" w:rsidRPr="0041746C" w:rsidRDefault="00BF12D5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t>Отделните части на цялостния процес на лечение се осигуряват чрез амбулаторна процедура "Амбулаторно наблюдение/диспансеризация на пациенти с тежкопротичащи възпалителни полиартропатии и спондилопатии" и клинични пътеки "Диагностика и лечение на възпалителни ставни заболявания".</w:t>
      </w:r>
    </w:p>
    <w:p w:rsidR="00FC4C2F" w:rsidRPr="00EF5BA8" w:rsidRDefault="005D5CD7" w:rsidP="00FC4C2F">
      <w:pPr>
        <w:pStyle w:val="a0"/>
        <w:shd w:val="clear" w:color="auto" w:fill="auto"/>
        <w:spacing w:before="0"/>
        <w:ind w:right="20" w:firstLine="567"/>
      </w:pPr>
      <w:r w:rsidRPr="00EF5BA8">
        <w:rPr>
          <w:rFonts w:ascii="Arial" w:hAnsi="Arial"/>
          <w:b/>
        </w:rPr>
        <w:t xml:space="preserve">Амбулаторната процедура може да бъде отчетена до 4 пъти </w:t>
      </w:r>
      <w:r w:rsidR="006624D8" w:rsidRPr="00EF5BA8">
        <w:rPr>
          <w:rFonts w:ascii="Arial" w:hAnsi="Arial"/>
          <w:b/>
        </w:rPr>
        <w:t>годишно</w:t>
      </w:r>
      <w:r w:rsidRPr="00EF5BA8">
        <w:rPr>
          <w:rFonts w:ascii="Arial" w:hAnsi="Arial"/>
          <w:b/>
        </w:rPr>
        <w:t xml:space="preserve">, </w:t>
      </w:r>
      <w:r w:rsidR="00FC4C2F" w:rsidRPr="00EF5BA8">
        <w:rPr>
          <w:rFonts w:ascii="Arial" w:hAnsi="Arial"/>
          <w:b/>
        </w:rPr>
        <w:t>но не по-малко от 2 през период от 5 до 7 месеца</w:t>
      </w:r>
      <w:r w:rsidR="00EF5BA8">
        <w:rPr>
          <w:rFonts w:ascii="Arial" w:hAnsi="Arial"/>
          <w:b/>
        </w:rPr>
        <w:t>.</w:t>
      </w:r>
    </w:p>
    <w:p w:rsidR="00905F7E" w:rsidRPr="00F658E9" w:rsidRDefault="00F658E9" w:rsidP="00FC4C2F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286DBA">
        <w:rPr>
          <w:rFonts w:ascii="Arial" w:eastAsia="Times New Roman" w:hAnsi="Arial"/>
          <w:b/>
          <w:sz w:val="22"/>
        </w:rPr>
        <w:t xml:space="preserve">Амбулаторна процедура 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№ 42 </w:t>
      </w:r>
      <w:r w:rsidRPr="00286DBA">
        <w:rPr>
          <w:rFonts w:ascii="Arial" w:eastAsia="Times New Roman" w:hAnsi="Arial"/>
          <w:b/>
          <w:sz w:val="22"/>
        </w:rPr>
        <w:t xml:space="preserve">не може да бъде отчетена в рамките на болничен престой по КП </w:t>
      </w:r>
      <w:r w:rsidRPr="00286DBA">
        <w:rPr>
          <w:rFonts w:ascii="Arial" w:eastAsia="Times New Roman" w:hAnsi="Arial" w:cs="Arial"/>
          <w:b/>
          <w:sz w:val="22"/>
          <w:szCs w:val="22"/>
        </w:rPr>
        <w:t>№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 90, както и в един и същи отчетен период</w:t>
      </w:r>
      <w:r w:rsidR="00C1514A" w:rsidRPr="00286DBA">
        <w:rPr>
          <w:rFonts w:ascii="Arial" w:eastAsia="Times New Roman" w:hAnsi="Arial" w:cs="Arial"/>
          <w:b/>
          <w:sz w:val="22"/>
          <w:szCs w:val="22"/>
          <w:lang w:val="en-US"/>
        </w:rPr>
        <w:t xml:space="preserve"> </w:t>
      </w:r>
      <w:r w:rsidR="00971A88">
        <w:rPr>
          <w:rFonts w:ascii="Arial" w:eastAsia="Times New Roman" w:hAnsi="Arial"/>
          <w:b/>
          <w:sz w:val="22"/>
        </w:rPr>
        <w:t>с</w:t>
      </w:r>
      <w:r w:rsidR="00C1514A" w:rsidRPr="00286DBA">
        <w:rPr>
          <w:rFonts w:ascii="Arial" w:eastAsia="Times New Roman" w:hAnsi="Arial"/>
          <w:b/>
          <w:sz w:val="22"/>
        </w:rPr>
        <w:t xml:space="preserve"> КП </w:t>
      </w:r>
      <w:r w:rsidR="00C1514A" w:rsidRPr="00286DBA">
        <w:rPr>
          <w:rFonts w:ascii="Arial" w:eastAsia="Times New Roman" w:hAnsi="Arial" w:cs="Arial"/>
          <w:b/>
          <w:sz w:val="22"/>
          <w:szCs w:val="22"/>
        </w:rPr>
        <w:t>№ 90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>.</w:t>
      </w:r>
    </w:p>
    <w:p w:rsidR="002214FA" w:rsidRDefault="002214FA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  <w:lang w:val="en-US"/>
        </w:rPr>
      </w:pPr>
    </w:p>
    <w:p w:rsidR="00B93173" w:rsidRDefault="00B93173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902F97" w:rsidRDefault="00902F97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713FB1" w:rsidRDefault="00713FB1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B93173" w:rsidRPr="00713FB1" w:rsidRDefault="00713FB1" w:rsidP="00D220EB">
      <w:pPr>
        <w:pStyle w:val="Body"/>
        <w:spacing w:line="240" w:lineRule="auto"/>
        <w:ind w:firstLine="0"/>
        <w:rPr>
          <w:rFonts w:cs="Arial"/>
          <w:b/>
          <w:szCs w:val="22"/>
        </w:rPr>
      </w:pPr>
      <w:bookmarkStart w:id="1" w:name="_GoBack"/>
      <w:bookmarkEnd w:id="1"/>
      <w:r w:rsidRPr="00713FB1">
        <w:rPr>
          <w:rFonts w:cs="Arial"/>
          <w:b/>
          <w:szCs w:val="22"/>
        </w:rPr>
        <w:lastRenderedPageBreak/>
        <w:t>4.</w:t>
      </w:r>
      <w:r w:rsidR="00B93173" w:rsidRPr="00713FB1">
        <w:rPr>
          <w:rFonts w:cs="Arial"/>
          <w:b/>
          <w:szCs w:val="22"/>
        </w:rPr>
        <w:t xml:space="preserve">УСЛОВИЯ ЗА СКЛЮЧВАНЕ НА ДОГОВОР И ЗА ИЗПЪЛНЕНИЕ НА АМБУЛАТОРНАТА ПРОЦЕДУРА </w:t>
      </w:r>
    </w:p>
    <w:p w:rsidR="00B93173" w:rsidRPr="001304B6" w:rsidRDefault="00B93173" w:rsidP="00946842">
      <w:pPr>
        <w:spacing w:line="240" w:lineRule="auto"/>
        <w:jc w:val="both"/>
        <w:rPr>
          <w:rFonts w:ascii="Arial" w:hAnsi="Arial" w:cs="Arial"/>
          <w:color w:val="FF0000"/>
          <w:lang w:val="en-US"/>
        </w:rPr>
      </w:pPr>
      <w:r w:rsidRPr="001304B6">
        <w:rPr>
          <w:rFonts w:ascii="Arial" w:hAnsi="Arial" w:cs="Arial"/>
        </w:rPr>
        <w:t>Амбулаторната процедура включва дейности и услуги от обхвата на медицинската специалност "Ревматология", осъществявана на второ ниво на компетентност, съгласно медицински стандарт по "Ревматология",  в обхвата на медицинската специалност "Детска ревматология", осъществявана на второ ниво на компетентност, съгласно медицински стандарт "Педиатрия" (за деца до 18 години)</w:t>
      </w:r>
      <w:r w:rsidR="00552FE6" w:rsidRPr="001304B6">
        <w:rPr>
          <w:rFonts w:ascii="Arial" w:hAnsi="Arial" w:cs="Arial"/>
        </w:rPr>
        <w:t>.</w:t>
      </w:r>
    </w:p>
    <w:p w:rsidR="00B93173" w:rsidRPr="0036163F" w:rsidRDefault="00713FB1" w:rsidP="00713FB1">
      <w:pPr>
        <w:pStyle w:val="Body"/>
        <w:tabs>
          <w:tab w:val="left" w:pos="284"/>
          <w:tab w:val="left" w:pos="851"/>
        </w:tabs>
        <w:spacing w:line="240" w:lineRule="auto"/>
        <w:ind w:firstLine="0"/>
        <w:rPr>
          <w:rFonts w:cs="Arial"/>
          <w:b/>
          <w:noProof/>
          <w:szCs w:val="22"/>
        </w:rPr>
      </w:pPr>
      <w:r>
        <w:rPr>
          <w:rFonts w:cs="Arial"/>
          <w:b/>
          <w:noProof/>
          <w:szCs w:val="22"/>
        </w:rPr>
        <w:t>4.а.</w:t>
      </w:r>
      <w:r w:rsidR="00B93173" w:rsidRPr="0036163F">
        <w:rPr>
          <w:rFonts w:cs="Arial"/>
          <w:b/>
          <w:noProof/>
          <w:szCs w:val="22"/>
        </w:rPr>
        <w:t xml:space="preserve">ЗАДЪЛЖИТЕЛНИ ЗВЕНА, МЕДИЦИНСКА АПАРАТУРА И ОБОРУДВАНЕ, </w:t>
      </w:r>
      <w:r w:rsidR="00B93173" w:rsidRPr="00E53D5B">
        <w:rPr>
          <w:rFonts w:cs="Arial"/>
          <w:b/>
          <w:noProof/>
          <w:szCs w:val="22"/>
        </w:rPr>
        <w:t>НАЛИЧНИ И ФУНКЦИОНИРАЩИ НА ТЕРИТОРИЯТА НА ЛЕЧЕБНОТО ЗАВЕДЕНИЕ,</w:t>
      </w:r>
      <w:r w:rsidR="00B93173" w:rsidRPr="0036163F">
        <w:rPr>
          <w:rFonts w:cs="Arial"/>
          <w:b/>
          <w:noProof/>
          <w:szCs w:val="22"/>
        </w:rPr>
        <w:t xml:space="preserve"> ИЗПЪЛНИТЕЛ НА АМБУЛАТОРНАТА ПРОЦЕДУРА</w:t>
      </w: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noProof/>
          <w:szCs w:val="22"/>
          <w:lang w:val="ru-RU"/>
        </w:rPr>
      </w:pPr>
      <w:r w:rsidRPr="0036163F">
        <w:rPr>
          <w:rFonts w:cs="Arial"/>
          <w:noProof/>
          <w:szCs w:val="22"/>
        </w:rPr>
        <w:t xml:space="preserve">Лечебното заведение, изпълнител на амбулаторната процедура, може да осигури чрез договор, вменените като задължителни звена, медицинска апаратура и оборудване, и </w:t>
      </w:r>
      <w:r w:rsidRPr="0036163F">
        <w:rPr>
          <w:rFonts w:cs="Arial"/>
          <w:bCs/>
          <w:noProof/>
          <w:szCs w:val="22"/>
        </w:rPr>
        <w:t xml:space="preserve">с друго лечебно заведение </w:t>
      </w:r>
      <w:r w:rsidRPr="0036163F">
        <w:rPr>
          <w:rFonts w:cs="Arial"/>
          <w:noProof/>
          <w:szCs w:val="22"/>
        </w:rPr>
        <w:t xml:space="preserve">за </w:t>
      </w:r>
      <w:r w:rsidRPr="0036163F">
        <w:rPr>
          <w:rFonts w:cs="Arial"/>
          <w:szCs w:val="22"/>
        </w:rPr>
        <w:t>извънболнична или болнична помощ</w:t>
      </w:r>
      <w:r w:rsidRPr="0036163F">
        <w:rPr>
          <w:rFonts w:cs="Arial"/>
          <w:noProof/>
          <w:szCs w:val="22"/>
        </w:rPr>
        <w:t>, разположено на територията му</w:t>
      </w:r>
      <w:r w:rsidRPr="0036163F">
        <w:rPr>
          <w:rFonts w:cs="Arial"/>
          <w:noProof/>
          <w:szCs w:val="22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6"/>
      </w:tblGrid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C04F0E" w:rsidRDefault="00B93173" w:rsidP="003E7975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04F0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591A20">
            <w:pPr>
              <w:pStyle w:val="Body"/>
              <w:widowControl w:val="0"/>
              <w:numPr>
                <w:ilvl w:val="0"/>
                <w:numId w:val="12"/>
              </w:numPr>
              <w:spacing w:before="0" w:line="240" w:lineRule="auto"/>
              <w:ind w:left="281" w:hanging="284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Клиника/отделение по ревматология</w:t>
            </w:r>
          </w:p>
          <w:p w:rsidR="00923C44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</w:t>
            </w:r>
            <w:r w:rsidR="00665419" w:rsidRPr="00C04F0E">
              <w:rPr>
                <w:noProof/>
                <w:color w:val="000000"/>
                <w:sz w:val="20"/>
              </w:rPr>
              <w:t xml:space="preserve"> </w:t>
            </w:r>
            <w:r w:rsidR="00923C44" w:rsidRPr="00C04F0E">
              <w:rPr>
                <w:noProof/>
                <w:color w:val="000000"/>
                <w:sz w:val="20"/>
                <w:lang w:val="en-US"/>
              </w:rPr>
              <w:t>или</w:t>
            </w:r>
          </w:p>
          <w:p w:rsidR="00923C44" w:rsidRPr="00C04F0E" w:rsidRDefault="00923C44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  <w:lang w:val="en-US"/>
              </w:rPr>
              <w:t xml:space="preserve">    Клиника/отделение по вътрешни болести – ІІ ниво</w:t>
            </w:r>
          </w:p>
          <w:p w:rsidR="00923C44" w:rsidRPr="00C04F0E" w:rsidRDefault="00E53043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и</w:t>
            </w:r>
            <w:r w:rsidR="00923C44" w:rsidRPr="00C04F0E">
              <w:rPr>
                <w:noProof/>
                <w:color w:val="000000"/>
                <w:sz w:val="20"/>
              </w:rPr>
              <w:t>ли</w:t>
            </w:r>
            <w:r w:rsidR="000C36F7" w:rsidRPr="00C04F0E">
              <w:rPr>
                <w:noProof/>
                <w:color w:val="000000"/>
                <w:sz w:val="20"/>
              </w:rPr>
              <w:t xml:space="preserve"> 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детска ревматология</w:t>
            </w:r>
          </w:p>
          <w:p w:rsidR="00B93173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</w:t>
            </w:r>
            <w:r w:rsidR="00B93173" w:rsidRPr="00C04F0E">
              <w:rPr>
                <w:noProof/>
                <w:color w:val="000000"/>
                <w:sz w:val="20"/>
              </w:rPr>
              <w:t>или</w:t>
            </w:r>
          </w:p>
          <w:p w:rsidR="00665419" w:rsidRPr="00CC27CB" w:rsidRDefault="00B93173" w:rsidP="00CC27CB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педиатрия – ІІІ ниво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2. Клинична лаборатория</w:t>
            </w:r>
            <w:r w:rsidRPr="00C04F0E">
              <w:rPr>
                <w:rFonts w:cs="Arial"/>
                <w:noProof/>
                <w:sz w:val="20"/>
                <w:lang w:val="ru-RU"/>
              </w:rPr>
              <w:t xml:space="preserve"> 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4462DB" w:rsidP="001666A7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3. </w:t>
            </w:r>
            <w:r w:rsidR="00B93173" w:rsidRPr="00C04F0E">
              <w:rPr>
                <w:noProof/>
                <w:color w:val="000000"/>
                <w:sz w:val="20"/>
              </w:rPr>
              <w:t>Отделение по образна диагностика – рентгенов апарат за скопия и графия</w:t>
            </w:r>
          </w:p>
        </w:tc>
      </w:tr>
    </w:tbl>
    <w:p w:rsidR="00AC57D8" w:rsidRDefault="00AC57D8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</w:p>
    <w:p w:rsidR="00B93173" w:rsidRPr="00D81080" w:rsidRDefault="00B93173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  <w:r w:rsidRPr="00D81080">
        <w:rPr>
          <w:rFonts w:cs="Arial"/>
          <w:bCs/>
          <w:noProof/>
          <w:szCs w:val="22"/>
          <w:lang w:val="en-US"/>
        </w:rPr>
        <w:t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ендокринология и болести на обмяната.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sz w:val="24"/>
          <w:szCs w:val="24"/>
          <w:lang w:val="en-US"/>
        </w:rPr>
      </w:pPr>
    </w:p>
    <w:p w:rsidR="00AC57D8" w:rsidRDefault="00B93173" w:rsidP="00C176C8">
      <w:pPr>
        <w:spacing w:line="240" w:lineRule="auto"/>
        <w:jc w:val="both"/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noProof/>
        </w:rPr>
        <w:t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АМБУЛАТОРНАТА ПРОЦЕДУРА.</w:t>
      </w:r>
    </w:p>
    <w:p w:rsidR="00B93173" w:rsidRPr="00E7357F" w:rsidRDefault="00B93173" w:rsidP="00AC57D8">
      <w:pPr>
        <w:spacing w:line="240" w:lineRule="auto"/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Лечебното заведение, изпълнител на амбулаторната процедура,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tbl>
      <w:tblPr>
        <w:tblW w:w="8960" w:type="dxa"/>
        <w:jc w:val="center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0"/>
      </w:tblGrid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Next w:val="0"/>
              <w:rPr>
                <w:rFonts w:ascii="Arial" w:hAnsi="Arial" w:cs="Arial"/>
                <w:b/>
                <w:sz w:val="20"/>
                <w:szCs w:val="20"/>
              </w:rPr>
            </w:pPr>
            <w:r w:rsidRPr="00786A33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Lines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1. Лаборатория по имунология</w:t>
            </w:r>
            <w:r w:rsidR="00960359" w:rsidRPr="00786A33">
              <w:rPr>
                <w:rFonts w:ascii="Arial" w:hAnsi="Arial" w:cs="Arial"/>
                <w:noProof/>
                <w:sz w:val="20"/>
                <w:szCs w:val="20"/>
              </w:rPr>
              <w:t xml:space="preserve"> – на територията на страната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Микробиологична лаборатория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="00F30D58"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–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на територията на областта</w:t>
            </w:r>
          </w:p>
        </w:tc>
      </w:tr>
      <w:tr w:rsidR="00F30D58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786A33" w:rsidRDefault="00F30D58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3. Отделение/ клиника по физикална и рехабилитационна медицина</w:t>
            </w:r>
          </w:p>
        </w:tc>
      </w:tr>
      <w:tr w:rsidR="0012434E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786A33" w:rsidRDefault="0012434E" w:rsidP="0012434E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. Отделение по образна диагностика –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КТ или МРТ.</w:t>
            </w:r>
          </w:p>
        </w:tc>
      </w:tr>
    </w:tbl>
    <w:p w:rsidR="00CC6CCE" w:rsidRDefault="00CC6CCE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</w:rPr>
      </w:pPr>
    </w:p>
    <w:p w:rsidR="00B93173" w:rsidRPr="00BA211B" w:rsidRDefault="0092599D" w:rsidP="00CB1FF0">
      <w:pPr>
        <w:pStyle w:val="Body"/>
        <w:spacing w:before="0" w:line="240" w:lineRule="auto"/>
        <w:ind w:firstLine="0"/>
        <w:rPr>
          <w:rFonts w:cs="Arial"/>
          <w:b/>
          <w:noProof/>
          <w:szCs w:val="22"/>
          <w:lang w:val="en-US"/>
        </w:rPr>
      </w:pPr>
      <w:r>
        <w:rPr>
          <w:rFonts w:cs="Arial"/>
          <w:b/>
          <w:noProof/>
          <w:szCs w:val="22"/>
        </w:rPr>
        <w:t>4.б.</w:t>
      </w:r>
      <w:r w:rsidR="00B93173" w:rsidRPr="00D81080">
        <w:rPr>
          <w:rFonts w:cs="Arial"/>
          <w:b/>
          <w:noProof/>
          <w:szCs w:val="22"/>
        </w:rPr>
        <w:t>НЕОБХОДИМИ СПЕЦИАЛИСТИ ЗА ИЗПЪЛН</w:t>
      </w:r>
      <w:r w:rsidR="00BA211B">
        <w:rPr>
          <w:rFonts w:cs="Arial"/>
          <w:b/>
          <w:noProof/>
          <w:szCs w:val="22"/>
        </w:rPr>
        <w:t>ЕНИЕ НА АМБУЛАТОРНАТА ПРОЦЕДУРА</w:t>
      </w:r>
      <w:r>
        <w:rPr>
          <w:rFonts w:cs="Arial"/>
          <w:b/>
          <w:noProof/>
          <w:szCs w:val="22"/>
        </w:rPr>
        <w:t xml:space="preserve"> И ИЗИСКВАНИЯ ЗА ДОПЪЛНИТЕЛНА КВАЛИФИКАЦИЯ</w:t>
      </w:r>
    </w:p>
    <w:p w:rsidR="001F1BD5" w:rsidRDefault="00CB1FF0" w:rsidP="00CB1FF0">
      <w:pPr>
        <w:pStyle w:val="Body"/>
        <w:spacing w:line="240" w:lineRule="auto"/>
        <w:ind w:firstLine="426"/>
        <w:rPr>
          <w:rFonts w:cs="Arial"/>
          <w:b/>
          <w:bCs/>
          <w:szCs w:val="22"/>
          <w:lang w:val="en-US"/>
        </w:rPr>
      </w:pPr>
      <w:r>
        <w:rPr>
          <w:rFonts w:cs="Arial"/>
          <w:b/>
          <w:bCs/>
          <w:szCs w:val="22"/>
        </w:rPr>
        <w:t>3.</w:t>
      </w:r>
      <w:r w:rsidR="00B93173" w:rsidRPr="00C93FA8">
        <w:rPr>
          <w:rFonts w:cs="Arial"/>
          <w:b/>
          <w:bCs/>
          <w:szCs w:val="22"/>
        </w:rPr>
        <w:t>1. Необходими специалисти за възраст над 18 години:</w:t>
      </w:r>
    </w:p>
    <w:p w:rsidR="001F1BD5" w:rsidRPr="001F1BD5" w:rsidRDefault="00B93173" w:rsidP="00CB1FF0">
      <w:pPr>
        <w:pStyle w:val="Body"/>
        <w:numPr>
          <w:ilvl w:val="0"/>
          <w:numId w:val="5"/>
        </w:numPr>
        <w:spacing w:before="0" w:line="240" w:lineRule="auto"/>
        <w:ind w:left="714" w:firstLine="426"/>
        <w:rPr>
          <w:rFonts w:cs="Arial"/>
          <w:b/>
          <w:bCs/>
          <w:szCs w:val="22"/>
          <w:lang w:val="ru-RU"/>
        </w:rPr>
      </w:pPr>
      <w:r w:rsidRPr="002B5A21">
        <w:rPr>
          <w:rFonts w:cs="Arial"/>
          <w:szCs w:val="22"/>
        </w:rPr>
        <w:lastRenderedPageBreak/>
        <w:t>двама лекари с придобита специалност по</w:t>
      </w:r>
      <w:r w:rsidR="002B5A21">
        <w:rPr>
          <w:rFonts w:cs="Arial"/>
        </w:rPr>
        <w:t xml:space="preserve"> ревматология</w:t>
      </w:r>
      <w:r w:rsidR="002C16CF">
        <w:rPr>
          <w:rFonts w:cs="Arial"/>
        </w:rPr>
        <w:t>;</w:t>
      </w:r>
      <w:r w:rsidRPr="002B5A21">
        <w:rPr>
          <w:rFonts w:cs="Arial"/>
          <w:szCs w:val="22"/>
        </w:rPr>
        <w:t xml:space="preserve"> </w:t>
      </w:r>
    </w:p>
    <w:p w:rsidR="001F1BD5" w:rsidRPr="001F1BD5" w:rsidRDefault="00B93173" w:rsidP="00CB1FF0">
      <w:pPr>
        <w:pStyle w:val="Body"/>
        <w:numPr>
          <w:ilvl w:val="0"/>
          <w:numId w:val="5"/>
        </w:numPr>
        <w:spacing w:before="0" w:line="240" w:lineRule="auto"/>
        <w:ind w:left="714" w:firstLine="426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клинична лаборатория;</w:t>
      </w:r>
    </w:p>
    <w:p w:rsidR="00B93173" w:rsidRPr="001F1BD5" w:rsidRDefault="00B93173" w:rsidP="00CB1FF0">
      <w:pPr>
        <w:pStyle w:val="Body"/>
        <w:numPr>
          <w:ilvl w:val="0"/>
          <w:numId w:val="5"/>
        </w:numPr>
        <w:tabs>
          <w:tab w:val="num" w:pos="900"/>
        </w:tabs>
        <w:spacing w:before="0" w:line="240" w:lineRule="auto"/>
        <w:ind w:left="714" w:firstLine="426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по образна диагностика.</w:t>
      </w:r>
    </w:p>
    <w:p w:rsidR="00B93173" w:rsidRDefault="00B93173" w:rsidP="00CB1FF0">
      <w:pPr>
        <w:pStyle w:val="Body"/>
        <w:spacing w:line="240" w:lineRule="auto"/>
        <w:ind w:firstLine="426"/>
        <w:rPr>
          <w:rFonts w:cs="Arial"/>
          <w:b/>
          <w:bCs/>
          <w:sz w:val="24"/>
          <w:szCs w:val="24"/>
        </w:rPr>
      </w:pPr>
    </w:p>
    <w:p w:rsidR="001F1BD5" w:rsidRDefault="00CB1FF0" w:rsidP="00CB1FF0">
      <w:pPr>
        <w:pStyle w:val="Body"/>
        <w:spacing w:line="240" w:lineRule="auto"/>
        <w:ind w:firstLine="426"/>
        <w:rPr>
          <w:rFonts w:cs="Arial"/>
          <w:b/>
          <w:bCs/>
          <w:szCs w:val="22"/>
          <w:lang w:val="en-US"/>
        </w:rPr>
      </w:pPr>
      <w:r>
        <w:rPr>
          <w:rFonts w:cs="Arial"/>
          <w:b/>
          <w:bCs/>
          <w:szCs w:val="22"/>
        </w:rPr>
        <w:t>3.</w:t>
      </w:r>
      <w:r w:rsidR="00B93173" w:rsidRPr="00C93FA8">
        <w:rPr>
          <w:rFonts w:cs="Arial"/>
          <w:b/>
          <w:bCs/>
          <w:szCs w:val="22"/>
        </w:rPr>
        <w:t>2. Необходими специалисти за възраст до 18 години:</w:t>
      </w:r>
    </w:p>
    <w:p w:rsidR="00B93173" w:rsidRPr="001F1BD5" w:rsidRDefault="00B93173" w:rsidP="00CB1FF0">
      <w:pPr>
        <w:pStyle w:val="Body"/>
        <w:numPr>
          <w:ilvl w:val="0"/>
          <w:numId w:val="6"/>
        </w:numPr>
        <w:spacing w:before="0" w:line="240" w:lineRule="auto"/>
        <w:ind w:firstLine="426"/>
        <w:rPr>
          <w:rFonts w:cs="Arial"/>
          <w:b/>
          <w:bCs/>
          <w:szCs w:val="22"/>
        </w:rPr>
      </w:pPr>
      <w:r w:rsidRPr="001F1BD5">
        <w:rPr>
          <w:rFonts w:cs="Arial"/>
          <w:szCs w:val="22"/>
        </w:rPr>
        <w:t xml:space="preserve">лекар със специалност по детска ревматология </w:t>
      </w:r>
    </w:p>
    <w:p w:rsidR="00B93173" w:rsidRPr="001F1BD5" w:rsidRDefault="00B93173" w:rsidP="00CB1FF0">
      <w:pPr>
        <w:pStyle w:val="Body"/>
        <w:spacing w:before="0" w:line="240" w:lineRule="auto"/>
        <w:ind w:left="720" w:firstLine="698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CB1FF0">
      <w:pPr>
        <w:pStyle w:val="Body"/>
        <w:numPr>
          <w:ilvl w:val="1"/>
          <w:numId w:val="6"/>
        </w:numPr>
        <w:spacing w:before="0" w:line="240" w:lineRule="auto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по детска ревмокардиология</w:t>
      </w:r>
    </w:p>
    <w:p w:rsidR="00B93173" w:rsidRPr="001F1BD5" w:rsidRDefault="00B93173" w:rsidP="00CB1FF0">
      <w:pPr>
        <w:pStyle w:val="Body"/>
        <w:spacing w:before="0" w:line="240" w:lineRule="auto"/>
        <w:ind w:left="708" w:firstLine="71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CC27CB" w:rsidRDefault="00B93173" w:rsidP="00CB1FF0">
      <w:pPr>
        <w:pStyle w:val="Body"/>
        <w:numPr>
          <w:ilvl w:val="1"/>
          <w:numId w:val="6"/>
        </w:numPr>
        <w:spacing w:before="0" w:line="240" w:lineRule="auto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лекари със специалност по педиатрия – </w:t>
      </w:r>
      <w:r w:rsidRPr="00CC27CB">
        <w:rPr>
          <w:rFonts w:cs="Arial"/>
          <w:szCs w:val="22"/>
        </w:rPr>
        <w:t>четирима</w:t>
      </w:r>
      <w:r w:rsidR="00E216CE" w:rsidRPr="00CC27CB">
        <w:rPr>
          <w:rFonts w:cs="Arial"/>
          <w:szCs w:val="22"/>
        </w:rPr>
        <w:t xml:space="preserve"> </w:t>
      </w:r>
    </w:p>
    <w:p w:rsidR="00B93173" w:rsidRPr="00CC27CB" w:rsidRDefault="00B93173" w:rsidP="00CB1FF0">
      <w:pPr>
        <w:pStyle w:val="Body"/>
        <w:numPr>
          <w:ilvl w:val="1"/>
          <w:numId w:val="6"/>
        </w:numPr>
        <w:spacing w:before="0" w:line="240" w:lineRule="auto"/>
        <w:rPr>
          <w:rFonts w:cs="Arial"/>
          <w:szCs w:val="22"/>
        </w:rPr>
      </w:pPr>
      <w:r w:rsidRPr="00CC27CB">
        <w:rPr>
          <w:rFonts w:cs="Arial"/>
          <w:szCs w:val="22"/>
        </w:rPr>
        <w:t>лекар със специалност клинична лаборатория.</w:t>
      </w:r>
    </w:p>
    <w:p w:rsidR="00206C59" w:rsidRDefault="00206C59" w:rsidP="00AC57D8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</w:rPr>
      </w:pPr>
    </w:p>
    <w:p w:rsidR="00B93173" w:rsidRPr="00701E71" w:rsidRDefault="00692253" w:rsidP="006B3936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  <w:u w:val="single"/>
        </w:rPr>
      </w:pPr>
      <w:r>
        <w:rPr>
          <w:rFonts w:cs="Arial"/>
          <w:b/>
          <w:noProof/>
          <w:szCs w:val="22"/>
        </w:rPr>
        <w:t>5.</w:t>
      </w:r>
      <w:r w:rsidR="00B93173" w:rsidRPr="00BA6E55">
        <w:rPr>
          <w:rFonts w:cs="Arial"/>
          <w:b/>
          <w:noProof/>
          <w:szCs w:val="22"/>
        </w:rPr>
        <w:t>ИНДИКАЦИИ ЗА ПРОВЕЖДАНЕ НА ПРОЦЕДУРАТА</w:t>
      </w:r>
      <w:r w:rsidRPr="00BA6E55">
        <w:rPr>
          <w:rFonts w:cs="Arial"/>
          <w:b/>
          <w:noProof/>
          <w:szCs w:val="22"/>
        </w:rPr>
        <w:t xml:space="preserve"> И</w:t>
      </w:r>
      <w:r>
        <w:rPr>
          <w:rFonts w:cs="Arial"/>
          <w:b/>
          <w:noProof/>
          <w:szCs w:val="22"/>
          <w:u w:val="single"/>
        </w:rPr>
        <w:t xml:space="preserve"> </w:t>
      </w:r>
      <w:r>
        <w:rPr>
          <w:b/>
          <w:noProof/>
        </w:rPr>
        <w:t>ДИАГНОСТИЧНО - ЛЕЧЕБЕН АЛГОРИТЪМ</w:t>
      </w:r>
    </w:p>
    <w:p w:rsidR="002A65D7" w:rsidRPr="00E07B8C" w:rsidRDefault="00692253" w:rsidP="00692253">
      <w:pPr>
        <w:pStyle w:val="Body"/>
        <w:tabs>
          <w:tab w:val="left" w:pos="284"/>
          <w:tab w:val="left" w:pos="851"/>
        </w:tabs>
        <w:spacing w:before="0" w:line="240" w:lineRule="auto"/>
        <w:ind w:firstLine="0"/>
        <w:rPr>
          <w:rFonts w:cs="Arial"/>
          <w:b/>
          <w:noProof/>
          <w:szCs w:val="22"/>
          <w:lang w:val="en-US"/>
        </w:rPr>
      </w:pPr>
      <w:r>
        <w:rPr>
          <w:rFonts w:cs="Arial"/>
          <w:b/>
          <w:noProof/>
          <w:sz w:val="24"/>
          <w:szCs w:val="24"/>
        </w:rPr>
        <w:t>5.а.</w:t>
      </w:r>
      <w:r w:rsidR="00B93173" w:rsidRPr="00E07B8C">
        <w:rPr>
          <w:rFonts w:cs="Arial"/>
          <w:b/>
          <w:noProof/>
          <w:szCs w:val="22"/>
        </w:rPr>
        <w:t>ИНДИКАЦИИ ЗА ПРОВЕЖДАНЕ НА ПРОЦЕДУРАТА:</w:t>
      </w:r>
    </w:p>
    <w:p w:rsidR="00536EFA" w:rsidRPr="005A5EEF" w:rsidRDefault="00622CBC" w:rsidP="001248EB">
      <w:pPr>
        <w:tabs>
          <w:tab w:val="left" w:pos="567"/>
        </w:tabs>
        <w:spacing w:before="40" w:line="240" w:lineRule="auto"/>
        <w:jc w:val="both"/>
        <w:rPr>
          <w:rFonts w:ascii="Arial" w:hAnsi="Arial" w:cs="Arial"/>
          <w:noProof/>
        </w:rPr>
      </w:pPr>
      <w:r w:rsidRPr="005A5EEF">
        <w:rPr>
          <w:rFonts w:ascii="Arial" w:hAnsi="Arial" w:cs="Arial"/>
          <w:noProof/>
        </w:rPr>
        <w:t xml:space="preserve">Пациенти </w:t>
      </w:r>
      <w:r w:rsidR="006E1477">
        <w:rPr>
          <w:rFonts w:ascii="Arial" w:hAnsi="Arial" w:cs="Arial"/>
          <w:noProof/>
        </w:rPr>
        <w:t>със заболявания, посочени в таблица</w:t>
      </w:r>
      <w:r w:rsidRPr="005A5EEF">
        <w:rPr>
          <w:rFonts w:ascii="Arial" w:hAnsi="Arial" w:cs="Arial"/>
          <w:noProof/>
        </w:rPr>
        <w:t xml:space="preserve"> „Кодове на болести по МКБ - 10”</w:t>
      </w:r>
      <w:r w:rsidR="000914AE" w:rsidRPr="005A5EEF">
        <w:rPr>
          <w:rFonts w:ascii="Arial" w:hAnsi="Arial" w:cs="Arial"/>
          <w:noProof/>
        </w:rPr>
        <w:t xml:space="preserve">, включени в кодове </w:t>
      </w:r>
      <w:r w:rsidR="00286DBA" w:rsidRPr="005A5EEF">
        <w:rPr>
          <w:rFonts w:ascii="Arial" w:hAnsi="Arial" w:cs="Arial"/>
          <w:noProof/>
        </w:rPr>
        <w:t>М05.0, М05.1, М05.</w:t>
      </w:r>
      <w:r w:rsidR="004E57C3" w:rsidRPr="005A5EEF">
        <w:rPr>
          <w:rFonts w:ascii="Arial" w:hAnsi="Arial" w:cs="Arial"/>
          <w:noProof/>
        </w:rPr>
        <w:t>2, М05.3, М05.8, М07*, М08.1, М08.2, М08.</w:t>
      </w:r>
      <w:r w:rsidR="009E6FE5" w:rsidRPr="005A5EEF">
        <w:rPr>
          <w:rFonts w:ascii="Arial" w:hAnsi="Arial" w:cs="Arial"/>
          <w:noProof/>
        </w:rPr>
        <w:t>3, М08.4, М45</w:t>
      </w:r>
    </w:p>
    <w:p w:rsidR="00AC57D8" w:rsidRDefault="00692253" w:rsidP="00544D65">
      <w:pPr>
        <w:keepNext/>
        <w:keepLines/>
        <w:spacing w:after="0"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>
        <w:rPr>
          <w:rFonts w:ascii="Arial" w:hAnsi="Arial"/>
          <w:b/>
          <w:noProof/>
          <w:szCs w:val="20"/>
        </w:rPr>
        <w:t>5.б.</w:t>
      </w:r>
      <w:r w:rsidR="00B93173">
        <w:rPr>
          <w:rFonts w:ascii="Arial" w:hAnsi="Arial"/>
          <w:b/>
          <w:noProof/>
          <w:szCs w:val="20"/>
        </w:rPr>
        <w:t>ДИ</w:t>
      </w:r>
      <w:r w:rsidR="00AC57D8">
        <w:rPr>
          <w:rFonts w:ascii="Arial" w:hAnsi="Arial"/>
          <w:b/>
          <w:noProof/>
          <w:szCs w:val="20"/>
        </w:rPr>
        <w:t>АГНОСТИЧНО - ЛЕЧЕБЕН АЛГОРИТЪМ</w:t>
      </w:r>
    </w:p>
    <w:p w:rsidR="00B93173" w:rsidRDefault="005333F6" w:rsidP="001248EB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t>2.1</w:t>
      </w:r>
      <w:r w:rsidR="00B93173">
        <w:rPr>
          <w:rFonts w:ascii="Arial" w:hAnsi="Arial" w:cs="Arial"/>
          <w:b/>
        </w:rPr>
        <w:t>.</w:t>
      </w:r>
      <w:r w:rsidR="00B93173">
        <w:rPr>
          <w:rFonts w:ascii="Arial" w:hAnsi="Arial" w:cs="Arial"/>
          <w:b/>
          <w:lang w:val="en-US"/>
        </w:rPr>
        <w:t xml:space="preserve"> </w:t>
      </w:r>
      <w:r w:rsidR="00B93173">
        <w:rPr>
          <w:rFonts w:ascii="Arial" w:hAnsi="Arial" w:cs="Arial"/>
          <w:b/>
        </w:rPr>
        <w:t>Диагностични, лечебни и рехабилитационни дейности и услуги в хода на амбулаторната процедура</w:t>
      </w:r>
      <w:r w:rsidR="00EF11E8">
        <w:rPr>
          <w:rFonts w:ascii="Arial" w:hAnsi="Arial" w:cs="Arial"/>
          <w:b/>
          <w:lang w:val="en-US"/>
        </w:rPr>
        <w:t xml:space="preserve"> </w:t>
      </w:r>
      <w:r w:rsidR="00EF11E8" w:rsidRPr="00CC6CCE">
        <w:rPr>
          <w:rFonts w:ascii="Arial" w:hAnsi="Arial" w:cs="Arial"/>
          <w:b/>
        </w:rPr>
        <w:t>– активно наблюдение/ диспансеризация на пациенти</w:t>
      </w:r>
      <w:r w:rsidR="00B93173" w:rsidRPr="00CC6CCE">
        <w:rPr>
          <w:rFonts w:ascii="Arial" w:hAnsi="Arial" w:cs="Arial"/>
          <w:b/>
        </w:rPr>
        <w:t>:</w:t>
      </w:r>
    </w:p>
    <w:p w:rsidR="00B93173" w:rsidRPr="00C8132E" w:rsidRDefault="00CF02C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 </w:t>
      </w:r>
      <w:proofErr w:type="gramStart"/>
      <w:r w:rsidR="00B93173" w:rsidRPr="00C8132E">
        <w:rPr>
          <w:rFonts w:cs="Arial"/>
          <w:szCs w:val="22"/>
        </w:rPr>
        <w:t>обща</w:t>
      </w:r>
      <w:proofErr w:type="gramEnd"/>
      <w:r w:rsidR="00B93173" w:rsidRPr="00C8132E">
        <w:rPr>
          <w:rFonts w:cs="Arial"/>
          <w:szCs w:val="22"/>
        </w:rPr>
        <w:t xml:space="preserve"> оценка на състоянието на пациента и контрол по отношение на протичането на заболяването: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1.1.1.</w:t>
      </w:r>
      <w:r w:rsidR="00B93173" w:rsidRPr="00C8132E">
        <w:rPr>
          <w:rFonts w:cs="Arial"/>
          <w:b/>
          <w:szCs w:val="22"/>
        </w:rPr>
        <w:t xml:space="preserve"> </w:t>
      </w:r>
      <w:proofErr w:type="gramStart"/>
      <w:r w:rsidR="00B93173" w:rsidRPr="00C8132E">
        <w:rPr>
          <w:rFonts w:cs="Arial"/>
          <w:szCs w:val="22"/>
        </w:rPr>
        <w:t>извършване</w:t>
      </w:r>
      <w:proofErr w:type="gramEnd"/>
      <w:r w:rsidR="00B93173" w:rsidRPr="00C8132E">
        <w:rPr>
          <w:rFonts w:cs="Arial"/>
          <w:szCs w:val="22"/>
        </w:rPr>
        <w:t xml:space="preserve"> на физикални прегледи на обективното състояние; </w:t>
      </w:r>
    </w:p>
    <w:p w:rsidR="00B93173" w:rsidRPr="00C8132E" w:rsidRDefault="00CF02CE" w:rsidP="0083156C">
      <w:pPr>
        <w:pStyle w:val="Body"/>
        <w:shd w:val="clear" w:color="auto" w:fill="FFFFFF" w:themeFill="background1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1.1.2. </w:t>
      </w:r>
      <w:proofErr w:type="gramStart"/>
      <w:r w:rsidR="00B93173" w:rsidRPr="00C8132E">
        <w:rPr>
          <w:rFonts w:cs="Arial"/>
          <w:szCs w:val="22"/>
        </w:rPr>
        <w:t>назначаване</w:t>
      </w:r>
      <w:proofErr w:type="gramEnd"/>
      <w:r w:rsidR="00B93173" w:rsidRPr="00C8132E">
        <w:rPr>
          <w:rFonts w:cs="Arial"/>
          <w:szCs w:val="22"/>
        </w:rPr>
        <w:t xml:space="preserve"> на медико-диагностични изследвания: </w:t>
      </w:r>
    </w:p>
    <w:p w:rsidR="003248C8" w:rsidRPr="002812BF" w:rsidRDefault="003248C8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ювенилен артрит</w:t>
      </w:r>
      <w:r w:rsidRPr="002812BF">
        <w:rPr>
          <w:rFonts w:cs="Arial"/>
          <w:szCs w:val="22"/>
        </w:rPr>
        <w:t xml:space="preserve"> – кръвна картина, СУЕ, </w:t>
      </w:r>
      <w:r w:rsidR="004F546E" w:rsidRPr="002812BF">
        <w:rPr>
          <w:rFonts w:cs="Arial"/>
          <w:szCs w:val="22"/>
        </w:rPr>
        <w:t xml:space="preserve">ЦРП, </w:t>
      </w:r>
      <w:r w:rsidRPr="002812BF">
        <w:rPr>
          <w:rFonts w:cs="Arial"/>
          <w:szCs w:val="22"/>
        </w:rPr>
        <w:t xml:space="preserve">АЛАТ, АСАТ, </w:t>
      </w:r>
      <w:r w:rsidR="008442EC" w:rsidRPr="002812BF">
        <w:rPr>
          <w:rFonts w:cs="Arial"/>
          <w:szCs w:val="22"/>
        </w:rPr>
        <w:t xml:space="preserve">изследване на урина с течни реактиви, </w:t>
      </w:r>
      <w:r w:rsidR="00777463" w:rsidRPr="002812BF">
        <w:rPr>
          <w:rFonts w:cs="Arial"/>
          <w:szCs w:val="22"/>
        </w:rPr>
        <w:t>определяне на антинуклеарни антитела в серум</w:t>
      </w:r>
      <w:r w:rsidR="004160A7" w:rsidRPr="002812BF">
        <w:rPr>
          <w:rFonts w:cs="Arial"/>
          <w:szCs w:val="22"/>
        </w:rPr>
        <w:t xml:space="preserve">, </w:t>
      </w:r>
      <w:r w:rsidRPr="002812BF">
        <w:rPr>
          <w:rFonts w:cs="Arial"/>
          <w:szCs w:val="22"/>
        </w:rPr>
        <w:t>рентгенография на засегнат</w:t>
      </w:r>
      <w:r w:rsidR="004160A7" w:rsidRPr="002812BF">
        <w:rPr>
          <w:rFonts w:cs="Arial"/>
          <w:szCs w:val="22"/>
        </w:rPr>
        <w:t>а</w:t>
      </w:r>
      <w:r w:rsidRPr="002812BF">
        <w:rPr>
          <w:rFonts w:cs="Arial"/>
          <w:szCs w:val="22"/>
        </w:rPr>
        <w:t>т</w:t>
      </w:r>
      <w:r w:rsidR="004160A7" w:rsidRPr="002812BF">
        <w:rPr>
          <w:rFonts w:cs="Arial"/>
          <w:szCs w:val="22"/>
        </w:rPr>
        <w:t>а</w:t>
      </w:r>
      <w:r w:rsidRPr="002812BF">
        <w:rPr>
          <w:rFonts w:cs="Arial"/>
          <w:szCs w:val="22"/>
        </w:rPr>
        <w:t xml:space="preserve"> став</w:t>
      </w:r>
      <w:r w:rsidR="004160A7" w:rsidRPr="002812BF">
        <w:rPr>
          <w:rFonts w:cs="Arial"/>
          <w:szCs w:val="22"/>
        </w:rPr>
        <w:t>а</w:t>
      </w:r>
      <w:r w:rsidR="00556B6E" w:rsidRPr="002812BF">
        <w:rPr>
          <w:rFonts w:cs="Arial"/>
          <w:szCs w:val="22"/>
        </w:rPr>
        <w:t xml:space="preserve"> - по преценка;</w:t>
      </w:r>
      <w:r w:rsidRPr="002812BF">
        <w:rPr>
          <w:rFonts w:cs="Arial"/>
          <w:szCs w:val="22"/>
        </w:rPr>
        <w:t xml:space="preserve"> </w:t>
      </w:r>
      <w:r w:rsidR="007A4B13" w:rsidRPr="002812BF">
        <w:rPr>
          <w:rFonts w:cs="Arial"/>
          <w:szCs w:val="22"/>
        </w:rPr>
        <w:t>рентгенография на бели дробове - по преценка</w:t>
      </w:r>
      <w:r w:rsidR="0095554E" w:rsidRPr="002812BF">
        <w:rPr>
          <w:rFonts w:cs="Arial"/>
          <w:szCs w:val="22"/>
        </w:rPr>
        <w:t xml:space="preserve"> веднъж годишно</w:t>
      </w:r>
      <w:r w:rsidR="007A4B13" w:rsidRPr="002812BF">
        <w:rPr>
          <w:rFonts w:cs="Arial"/>
          <w:szCs w:val="22"/>
        </w:rPr>
        <w:t xml:space="preserve">; </w:t>
      </w:r>
      <w:r w:rsidRPr="002812BF">
        <w:rPr>
          <w:rFonts w:cs="Arial"/>
          <w:szCs w:val="22"/>
        </w:rPr>
        <w:t xml:space="preserve">консултация с очен лекар </w:t>
      </w:r>
      <w:r w:rsidR="007A4B13" w:rsidRPr="002812BF">
        <w:rPr>
          <w:rFonts w:cs="Arial"/>
          <w:szCs w:val="22"/>
        </w:rPr>
        <w:t xml:space="preserve">- </w:t>
      </w:r>
      <w:r w:rsidRPr="002812BF">
        <w:rPr>
          <w:rFonts w:cs="Arial"/>
          <w:szCs w:val="22"/>
        </w:rPr>
        <w:t xml:space="preserve">по преценка; </w:t>
      </w:r>
    </w:p>
    <w:p w:rsidR="00D674FA" w:rsidRPr="002812BF" w:rsidRDefault="00D674FA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ревматоиден артрит</w:t>
      </w:r>
      <w:r w:rsidRPr="002812BF">
        <w:rPr>
          <w:rFonts w:cs="Arial"/>
          <w:szCs w:val="22"/>
        </w:rPr>
        <w:t xml:space="preserve"> – кръвна картина, СУЕ, ЦРП, АЛАТ, АСАТ, изследване на урина с течни реактиви; рентгенография на засегнатите стави - по преценка; рентгенография на бели дробове </w:t>
      </w:r>
      <w:r w:rsidR="00F14A0A" w:rsidRPr="002812BF">
        <w:rPr>
          <w:rFonts w:cs="Arial"/>
          <w:szCs w:val="22"/>
        </w:rPr>
        <w:t>–</w:t>
      </w:r>
      <w:r w:rsidRPr="002812BF">
        <w:rPr>
          <w:rFonts w:cs="Arial"/>
          <w:szCs w:val="22"/>
        </w:rPr>
        <w:t xml:space="preserve"> </w:t>
      </w:r>
      <w:r w:rsidR="007B0113" w:rsidRPr="002812BF">
        <w:rPr>
          <w:rFonts w:cs="Arial"/>
          <w:szCs w:val="22"/>
        </w:rPr>
        <w:t xml:space="preserve">по преценка </w:t>
      </w:r>
      <w:r w:rsidR="00F14A0A" w:rsidRPr="002812BF">
        <w:rPr>
          <w:rFonts w:cs="Arial"/>
          <w:szCs w:val="22"/>
        </w:rPr>
        <w:t>веднъж годишно</w:t>
      </w:r>
      <w:r w:rsidRPr="002812BF">
        <w:rPr>
          <w:rFonts w:cs="Arial"/>
          <w:szCs w:val="22"/>
        </w:rPr>
        <w:t xml:space="preserve">; </w:t>
      </w:r>
    </w:p>
    <w:p w:rsidR="005420E8" w:rsidRPr="002812BF" w:rsidRDefault="005420E8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псориатични и ентеропатични артропатии</w:t>
      </w:r>
      <w:r w:rsidRPr="002812BF">
        <w:rPr>
          <w:rFonts w:cs="Arial"/>
          <w:szCs w:val="22"/>
        </w:rPr>
        <w:t xml:space="preserve"> – кръвна картина, СУЕ, ЦРП, АЛАТ, АСАТ, </w:t>
      </w:r>
      <w:r w:rsidR="003C240D" w:rsidRPr="002812BF">
        <w:rPr>
          <w:rFonts w:cs="Arial"/>
          <w:szCs w:val="22"/>
        </w:rPr>
        <w:t>пикочна киселина, химично изследване на урина с течни реактиви; рентгенография на засегнатите стави</w:t>
      </w:r>
      <w:r w:rsidR="00854B71" w:rsidRPr="002812BF">
        <w:rPr>
          <w:rFonts w:cs="Arial"/>
          <w:szCs w:val="22"/>
        </w:rPr>
        <w:t xml:space="preserve"> – по преценка</w:t>
      </w:r>
      <w:r w:rsidR="00A56924" w:rsidRPr="002812BF">
        <w:rPr>
          <w:rFonts w:cs="Arial"/>
          <w:szCs w:val="22"/>
        </w:rPr>
        <w:t xml:space="preserve">; </w:t>
      </w:r>
      <w:r w:rsidR="003C240D" w:rsidRPr="002812BF">
        <w:rPr>
          <w:rFonts w:cs="Arial"/>
          <w:szCs w:val="22"/>
        </w:rPr>
        <w:t>консултация със специалист по кожни и венерически болести/ гастроентеролог</w:t>
      </w:r>
      <w:r w:rsidR="00A56924" w:rsidRPr="002812BF">
        <w:rPr>
          <w:rFonts w:cs="Arial"/>
          <w:szCs w:val="22"/>
        </w:rPr>
        <w:t xml:space="preserve"> - по преценка</w:t>
      </w:r>
      <w:r w:rsidR="003C240D" w:rsidRPr="002812BF">
        <w:rPr>
          <w:rFonts w:cs="Arial"/>
          <w:szCs w:val="22"/>
        </w:rPr>
        <w:t xml:space="preserve">; </w:t>
      </w:r>
    </w:p>
    <w:p w:rsidR="00A44587" w:rsidRPr="0083156C" w:rsidRDefault="00690240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анкилозиращ спондилит</w:t>
      </w:r>
      <w:r w:rsidRPr="002812BF">
        <w:rPr>
          <w:rFonts w:cs="Arial"/>
          <w:szCs w:val="22"/>
        </w:rPr>
        <w:t xml:space="preserve"> –</w:t>
      </w:r>
      <w:r w:rsidR="00A44587" w:rsidRPr="002812BF">
        <w:rPr>
          <w:rFonts w:cs="Arial"/>
          <w:szCs w:val="22"/>
        </w:rPr>
        <w:t xml:space="preserve"> </w:t>
      </w:r>
      <w:r w:rsidRPr="002812BF">
        <w:rPr>
          <w:rFonts w:cs="Arial"/>
          <w:szCs w:val="22"/>
        </w:rPr>
        <w:t>кръвна картина</w:t>
      </w:r>
      <w:r w:rsidR="00A44587" w:rsidRPr="002812BF">
        <w:rPr>
          <w:rFonts w:cs="Arial"/>
          <w:szCs w:val="22"/>
        </w:rPr>
        <w:t>, СУЕ, ЦРП, АЛАТ,</w:t>
      </w:r>
      <w:r w:rsidR="00A44587" w:rsidRPr="0083156C">
        <w:rPr>
          <w:rFonts w:cs="Arial"/>
          <w:szCs w:val="22"/>
        </w:rPr>
        <w:t xml:space="preserve"> АСАТ</w:t>
      </w:r>
      <w:r w:rsidR="005B7764" w:rsidRPr="0083156C">
        <w:rPr>
          <w:rFonts w:cs="Arial"/>
          <w:szCs w:val="22"/>
        </w:rPr>
        <w:t>; изследване на урина с течни реактиви; рентгенография на крайници и гръбначни прешлени – по преценка</w:t>
      </w:r>
      <w:r w:rsidR="00F87DE9">
        <w:rPr>
          <w:rFonts w:cs="Arial"/>
          <w:szCs w:val="22"/>
          <w:lang w:val="en-US"/>
        </w:rPr>
        <w:t xml:space="preserve"> </w:t>
      </w:r>
      <w:r w:rsidR="00F87DE9">
        <w:rPr>
          <w:rFonts w:cs="Arial"/>
          <w:szCs w:val="22"/>
        </w:rPr>
        <w:t xml:space="preserve">и </w:t>
      </w:r>
      <w:r w:rsidR="005B7764" w:rsidRPr="0083156C">
        <w:rPr>
          <w:rFonts w:cs="Arial"/>
          <w:szCs w:val="22"/>
        </w:rPr>
        <w:t xml:space="preserve">рентгенография на бели дробове – </w:t>
      </w:r>
      <w:r w:rsidR="00EF3D29" w:rsidRPr="0083156C">
        <w:rPr>
          <w:rFonts w:cs="Arial"/>
          <w:szCs w:val="22"/>
        </w:rPr>
        <w:t xml:space="preserve">по преценка </w:t>
      </w:r>
      <w:r w:rsidR="005B7764" w:rsidRPr="0083156C">
        <w:rPr>
          <w:rFonts w:cs="Arial"/>
          <w:szCs w:val="22"/>
        </w:rPr>
        <w:t>веднъж годишно</w:t>
      </w:r>
      <w:r w:rsidR="0083156C" w:rsidRPr="0083156C">
        <w:rPr>
          <w:rFonts w:cs="Arial"/>
          <w:szCs w:val="22"/>
        </w:rPr>
        <w:t>;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1.1.3. </w:t>
      </w:r>
      <w:proofErr w:type="gramStart"/>
      <w:r w:rsidR="00B93173" w:rsidRPr="00C8132E">
        <w:rPr>
          <w:rFonts w:cs="Arial"/>
          <w:szCs w:val="22"/>
        </w:rPr>
        <w:t>организиране</w:t>
      </w:r>
      <w:proofErr w:type="gramEnd"/>
      <w:r w:rsidR="00B93173" w:rsidRPr="00C8132E">
        <w:rPr>
          <w:rFonts w:cs="Arial"/>
          <w:szCs w:val="22"/>
        </w:rPr>
        <w:t xml:space="preserve"> на консултативни прегледи и други специализирани дейности; </w:t>
      </w:r>
    </w:p>
    <w:p w:rsidR="00B93173" w:rsidRPr="00C8132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1.2. </w:t>
      </w:r>
      <w:proofErr w:type="gramStart"/>
      <w:r w:rsidR="00B93173" w:rsidRPr="00C8132E">
        <w:rPr>
          <w:rFonts w:cs="Arial"/>
          <w:szCs w:val="22"/>
        </w:rPr>
        <w:t>определяне</w:t>
      </w:r>
      <w:proofErr w:type="gramEnd"/>
      <w:r w:rsidR="00B93173" w:rsidRPr="00C8132E">
        <w:rPr>
          <w:rFonts w:cs="Arial"/>
          <w:szCs w:val="22"/>
        </w:rPr>
        <w:t xml:space="preserve"> на план на лечение и контрол на терапевтичното поведение; </w:t>
      </w:r>
    </w:p>
    <w:p w:rsidR="00B93173" w:rsidRPr="00CC6CC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</w:t>
      </w:r>
      <w:r w:rsidR="00B93173" w:rsidRPr="00CC6CCE">
        <w:rPr>
          <w:rFonts w:cs="Arial"/>
          <w:szCs w:val="22"/>
        </w:rPr>
        <w:t xml:space="preserve">3. </w:t>
      </w:r>
      <w:proofErr w:type="gramStart"/>
      <w:r w:rsidR="00B93173" w:rsidRPr="00CC6CCE">
        <w:rPr>
          <w:rFonts w:cs="Arial"/>
          <w:szCs w:val="22"/>
        </w:rPr>
        <w:t>периодична</w:t>
      </w:r>
      <w:proofErr w:type="gramEnd"/>
      <w:r w:rsidR="00B93173" w:rsidRPr="00CC6CCE">
        <w:rPr>
          <w:rFonts w:cs="Arial"/>
          <w:szCs w:val="22"/>
        </w:rPr>
        <w:t xml:space="preserve"> преценка на ефекта от проведеното лечение до момента, в т.ч. при необходимост: </w:t>
      </w:r>
    </w:p>
    <w:p w:rsidR="00B93173" w:rsidRPr="00CC6CC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1.3.1. </w:t>
      </w:r>
      <w:proofErr w:type="gramStart"/>
      <w:r w:rsidR="00B93173" w:rsidRPr="00CC6CCE">
        <w:rPr>
          <w:rFonts w:cs="Arial"/>
          <w:szCs w:val="22"/>
        </w:rPr>
        <w:t>ревизия</w:t>
      </w:r>
      <w:proofErr w:type="gramEnd"/>
      <w:r w:rsidR="00B93173" w:rsidRPr="00CC6CCE">
        <w:rPr>
          <w:rFonts w:cs="Arial"/>
          <w:szCs w:val="22"/>
        </w:rPr>
        <w:t xml:space="preserve"> на терапевтичната схема и предписване на лечение и диетичен режим;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1.3.2. </w:t>
      </w:r>
      <w:proofErr w:type="gramStart"/>
      <w:r w:rsidR="00B93173" w:rsidRPr="00CC6CCE">
        <w:rPr>
          <w:rFonts w:cs="Arial"/>
          <w:szCs w:val="22"/>
        </w:rPr>
        <w:t>насочване</w:t>
      </w:r>
      <w:proofErr w:type="gramEnd"/>
      <w:r w:rsidR="00B93173" w:rsidRPr="00CC6CCE">
        <w:rPr>
          <w:rFonts w:cs="Arial"/>
          <w:szCs w:val="22"/>
        </w:rPr>
        <w:t xml:space="preserve"> на пациент за изготвяне на план на лечение и проследяване на терапевтичния отговор при пациенти, получаващи скъпоструващи лекарствени продукти по реда на чл. 78, ал. 2 ЗЗО;</w:t>
      </w:r>
      <w:r w:rsidR="00B93173" w:rsidRPr="00C8132E">
        <w:rPr>
          <w:rFonts w:cs="Arial"/>
          <w:szCs w:val="22"/>
        </w:rPr>
        <w:t xml:space="preserve">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1.3.3. </w:t>
      </w:r>
      <w:proofErr w:type="gramStart"/>
      <w:r w:rsidR="00B93173" w:rsidRPr="00C8132E">
        <w:rPr>
          <w:rFonts w:cs="Arial"/>
          <w:szCs w:val="22"/>
        </w:rPr>
        <w:t>насочване</w:t>
      </w:r>
      <w:proofErr w:type="gramEnd"/>
      <w:r w:rsidR="00B93173" w:rsidRPr="00C8132E">
        <w:rPr>
          <w:rFonts w:cs="Arial"/>
          <w:szCs w:val="22"/>
        </w:rPr>
        <w:t xml:space="preserve"> на пациент за болнично лечение при изчерпване на възможностите за амбулаторно лечение;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1.4. </w:t>
      </w:r>
      <w:proofErr w:type="gramStart"/>
      <w:r w:rsidR="00B93173" w:rsidRPr="00C8132E">
        <w:rPr>
          <w:rFonts w:cs="Arial"/>
          <w:szCs w:val="22"/>
        </w:rPr>
        <w:t>обучение</w:t>
      </w:r>
      <w:proofErr w:type="gramEnd"/>
      <w:r w:rsidR="00B93173" w:rsidRPr="00C8132E">
        <w:rPr>
          <w:rFonts w:cs="Arial"/>
          <w:szCs w:val="22"/>
        </w:rPr>
        <w:t xml:space="preserve"> на пациента и неговите близки и др.;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lastRenderedPageBreak/>
        <w:t>2.</w:t>
      </w:r>
      <w:r w:rsidR="00B93173" w:rsidRPr="00C8132E">
        <w:rPr>
          <w:rFonts w:cs="Arial"/>
          <w:szCs w:val="22"/>
        </w:rPr>
        <w:t xml:space="preserve">1.5. </w:t>
      </w:r>
      <w:proofErr w:type="gramStart"/>
      <w:r w:rsidR="00B93173" w:rsidRPr="00C8132E">
        <w:rPr>
          <w:rFonts w:cs="Arial"/>
          <w:szCs w:val="22"/>
        </w:rPr>
        <w:t>медицинска</w:t>
      </w:r>
      <w:proofErr w:type="gramEnd"/>
      <w:r w:rsidR="00B93173" w:rsidRPr="00C8132E">
        <w:rPr>
          <w:rFonts w:cs="Arial"/>
          <w:szCs w:val="22"/>
        </w:rPr>
        <w:t xml:space="preserve"> експертиза. 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sz w:val="24"/>
          <w:szCs w:val="24"/>
        </w:rPr>
      </w:pPr>
    </w:p>
    <w:p w:rsidR="003E6A22" w:rsidRDefault="004C49D6" w:rsidP="0089520A">
      <w:pPr>
        <w:pStyle w:val="Body"/>
        <w:spacing w:before="0" w:line="240" w:lineRule="auto"/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 </w:t>
      </w:r>
      <w:r w:rsidRPr="00D41796">
        <w:rPr>
          <w:rFonts w:cs="Arial"/>
          <w:b/>
          <w:szCs w:val="22"/>
        </w:rPr>
        <w:t xml:space="preserve">ДИАГНОСТИЧНИ, ЛЕЧЕБНИ И РЕХАБИЛИТАЦИОННИ ДЕЙНОСТИ И УСЛУГИ ПРИ ПРИКЛЮЧВАНЕ НА АМБУЛАТОРНАТА ПРОЦЕДУРА: </w:t>
      </w:r>
    </w:p>
    <w:p w:rsidR="00B93173" w:rsidRPr="00D41796" w:rsidRDefault="00B93173" w:rsidP="001248EB">
      <w:pPr>
        <w:pStyle w:val="Body"/>
        <w:spacing w:before="0" w:line="240" w:lineRule="auto"/>
        <w:rPr>
          <w:rFonts w:cs="Arial"/>
          <w:szCs w:val="22"/>
        </w:rPr>
      </w:pPr>
      <w:r w:rsidRPr="00D41796">
        <w:rPr>
          <w:rFonts w:cs="Arial"/>
          <w:szCs w:val="22"/>
        </w:rPr>
        <w:t xml:space="preserve"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(клинични/параклинични) и: </w:t>
      </w:r>
    </w:p>
    <w:p w:rsidR="00B93173" w:rsidRPr="00F80690" w:rsidRDefault="00967EB7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</w:rPr>
        <w:t>6.</w:t>
      </w:r>
      <w:r w:rsidR="00B93173" w:rsidRPr="00F80690">
        <w:rPr>
          <w:rFonts w:cs="Arial"/>
          <w:szCs w:val="22"/>
        </w:rPr>
        <w:t>1</w:t>
      </w:r>
      <w:r w:rsidR="00B93173" w:rsidRPr="0083667D">
        <w:rPr>
          <w:rFonts w:cs="Arial"/>
          <w:szCs w:val="22"/>
        </w:rPr>
        <w:t xml:space="preserve">. извършени до 4 клинични прегледа, но не по-малко от 2 през период от </w:t>
      </w:r>
      <w:r w:rsidR="00E856F2" w:rsidRPr="0083667D">
        <w:rPr>
          <w:rFonts w:cs="Arial"/>
          <w:szCs w:val="22"/>
        </w:rPr>
        <w:t xml:space="preserve">5 до 7 </w:t>
      </w:r>
      <w:r w:rsidR="00B93173" w:rsidRPr="0083667D">
        <w:rPr>
          <w:rFonts w:cs="Arial"/>
          <w:szCs w:val="22"/>
        </w:rPr>
        <w:t xml:space="preserve">месеца; </w:t>
      </w:r>
    </w:p>
    <w:p w:rsidR="00B93173" w:rsidRPr="00F80690" w:rsidRDefault="00967EB7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93173" w:rsidRPr="00F80690">
        <w:rPr>
          <w:rFonts w:cs="Arial"/>
          <w:szCs w:val="22"/>
        </w:rPr>
        <w:t xml:space="preserve">.2. изпълнени диагностични и терапевтични процедури в зависимост от оценката на състоянието на пациента и протичането на заболяването; </w:t>
      </w:r>
    </w:p>
    <w:p w:rsidR="00B93173" w:rsidRPr="00F80690" w:rsidRDefault="00967EB7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93173" w:rsidRPr="00F80690">
        <w:rPr>
          <w:rFonts w:cs="Arial"/>
          <w:szCs w:val="22"/>
        </w:rPr>
        <w:t xml:space="preserve">.3. изготвен план за контрол на протичане на заболяването за следващ период на наблюдение. </w:t>
      </w:r>
    </w:p>
    <w:p w:rsidR="0089520A" w:rsidRDefault="0089520A" w:rsidP="0089520A">
      <w:pPr>
        <w:pStyle w:val="Body"/>
        <w:spacing w:before="0" w:line="240" w:lineRule="auto"/>
        <w:ind w:firstLine="0"/>
        <w:rPr>
          <w:rFonts w:cs="Arial"/>
          <w:b/>
          <w:szCs w:val="22"/>
        </w:rPr>
      </w:pPr>
    </w:p>
    <w:p w:rsidR="00B93173" w:rsidRPr="00F80690" w:rsidRDefault="004C49D6" w:rsidP="0089520A">
      <w:pPr>
        <w:pStyle w:val="Body"/>
        <w:spacing w:before="0" w:line="240" w:lineRule="auto"/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>7.</w:t>
      </w:r>
      <w:r w:rsidRPr="00F80690">
        <w:rPr>
          <w:rFonts w:cs="Arial"/>
          <w:b/>
          <w:szCs w:val="22"/>
        </w:rPr>
        <w:t xml:space="preserve">ОЦЕНКА НА ПОТРЕБНОСТИТЕ ОТ ДИАГНОСТИЧНИ, ЛЕЧЕБНИ И РЕХАБИЛИТАЦИОННИ ДЕЙНОСТИ И УСЛУГИ СЛЕД ПРИКЛЮЧВАНЕ НА ПРОЦЕДУРАТА, В Т. Ч.: </w:t>
      </w:r>
    </w:p>
    <w:p w:rsidR="00B93173" w:rsidRPr="00D41796" w:rsidRDefault="00557AA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</w:rPr>
        <w:t>7</w:t>
      </w:r>
      <w:r w:rsidR="00B93173" w:rsidRPr="00F80690">
        <w:rPr>
          <w:rFonts w:cs="Arial"/>
          <w:szCs w:val="22"/>
        </w:rPr>
        <w:t>.1. контролни прегледи и изследвания в лечебното заведение</w:t>
      </w:r>
      <w:r w:rsidR="00170CC2" w:rsidRPr="00F80690">
        <w:rPr>
          <w:rFonts w:cs="Arial"/>
          <w:szCs w:val="22"/>
        </w:rPr>
        <w:t>,</w:t>
      </w:r>
      <w:r w:rsidR="00B93173" w:rsidRPr="00F80690">
        <w:rPr>
          <w:rFonts w:cs="Arial"/>
          <w:szCs w:val="22"/>
        </w:rPr>
        <w:t xml:space="preserve"> съгласно плана по т. 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.1.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</w:t>
      </w:r>
      <w:r w:rsidR="00B93173" w:rsidRPr="00F80690">
        <w:rPr>
          <w:rFonts w:cs="Arial"/>
          <w:szCs w:val="22"/>
        </w:rPr>
        <w:t>;</w:t>
      </w:r>
      <w:r w:rsidR="00B93173" w:rsidRPr="00D41796">
        <w:rPr>
          <w:rFonts w:cs="Arial"/>
          <w:szCs w:val="22"/>
        </w:rPr>
        <w:t xml:space="preserve"> </w:t>
      </w:r>
    </w:p>
    <w:p w:rsidR="00B93173" w:rsidRPr="00D41796" w:rsidRDefault="00557AA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</w:rPr>
        <w:t>7</w:t>
      </w:r>
      <w:r w:rsidR="00B93173" w:rsidRPr="00D41796">
        <w:rPr>
          <w:rFonts w:cs="Arial"/>
          <w:szCs w:val="22"/>
        </w:rPr>
        <w:t xml:space="preserve">.2. продължаване на лечението; </w:t>
      </w:r>
    </w:p>
    <w:p w:rsidR="00B93173" w:rsidRPr="00D41796" w:rsidRDefault="00557AA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</w:rPr>
        <w:t>7</w:t>
      </w:r>
      <w:r w:rsidR="00B93173" w:rsidRPr="00D41796">
        <w:rPr>
          <w:rFonts w:cs="Arial"/>
          <w:szCs w:val="22"/>
        </w:rPr>
        <w:t>.3. рехабилитация.“</w:t>
      </w:r>
    </w:p>
    <w:p w:rsidR="00B93173" w:rsidRDefault="00B93173" w:rsidP="001248EB">
      <w:pPr>
        <w:pStyle w:val="Body"/>
        <w:spacing w:line="240" w:lineRule="auto"/>
        <w:rPr>
          <w:rFonts w:cs="Arial"/>
          <w:b/>
          <w:sz w:val="24"/>
          <w:szCs w:val="24"/>
        </w:rPr>
      </w:pPr>
    </w:p>
    <w:p w:rsidR="00B93173" w:rsidRPr="00F53B9A" w:rsidRDefault="00CE5E3D" w:rsidP="00F2084A">
      <w:pPr>
        <w:pStyle w:val="ime-razdel"/>
        <w:spacing w:line="240" w:lineRule="auto"/>
        <w:jc w:val="both"/>
        <w:rPr>
          <w:rFonts w:cs="Arial"/>
          <w:noProof/>
          <w:szCs w:val="22"/>
          <w:u w:val="single"/>
          <w:lang w:val="ru-RU"/>
        </w:rPr>
      </w:pPr>
      <w:r>
        <w:rPr>
          <w:rFonts w:cs="Arial"/>
          <w:noProof/>
          <w:szCs w:val="22"/>
          <w:lang w:val="ru-RU"/>
        </w:rPr>
        <w:t>8.</w:t>
      </w:r>
      <w:r w:rsidR="00B93173" w:rsidRPr="00F53B9A">
        <w:rPr>
          <w:rFonts w:cs="Arial"/>
          <w:noProof/>
          <w:szCs w:val="22"/>
          <w:lang w:val="ru-RU"/>
        </w:rPr>
        <w:t xml:space="preserve"> </w:t>
      </w:r>
      <w:r w:rsidR="00B93173" w:rsidRPr="00CE5E3D">
        <w:rPr>
          <w:rFonts w:cs="Arial"/>
          <w:noProof/>
          <w:szCs w:val="22"/>
          <w:lang w:val="ru-RU"/>
        </w:rPr>
        <w:t>Документиране на дейностите по амбулаторната процедура</w:t>
      </w:r>
    </w:p>
    <w:p w:rsidR="00B93173" w:rsidRPr="008649AC" w:rsidRDefault="00CE5E3D" w:rsidP="00CE5E3D">
      <w:pPr>
        <w:spacing w:line="240" w:lineRule="auto"/>
        <w:ind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8.</w:t>
      </w:r>
      <w:r w:rsidR="00B93173" w:rsidRPr="00617AF9">
        <w:rPr>
          <w:rFonts w:ascii="Arial" w:hAnsi="Arial" w:cs="Arial"/>
          <w:b/>
          <w:noProof/>
        </w:rPr>
        <w:t xml:space="preserve">1. </w:t>
      </w:r>
      <w:r w:rsidR="00B93173" w:rsidRPr="00617AF9">
        <w:rPr>
          <w:rFonts w:ascii="Arial" w:hAnsi="Arial" w:cs="Arial"/>
          <w:noProof/>
        </w:rPr>
        <w:t xml:space="preserve">Отчитането на амбулаторна процедура № 42 се извършва с </w:t>
      </w:r>
      <w:r w:rsidR="00156F01" w:rsidRPr="00617AF9">
        <w:rPr>
          <w:rFonts w:ascii="Arial" w:hAnsi="Arial" w:cs="Arial"/>
          <w:caps/>
        </w:rPr>
        <w:t>„Л</w:t>
      </w:r>
      <w:r w:rsidR="00156F01" w:rsidRPr="00617AF9">
        <w:rPr>
          <w:rFonts w:ascii="Arial" w:hAnsi="Arial" w:cs="Arial"/>
        </w:rPr>
        <w:t>ист за диспансерно наблюдение</w:t>
      </w:r>
      <w:r w:rsidR="00156F01" w:rsidRPr="00617AF9">
        <w:rPr>
          <w:rFonts w:ascii="Arial" w:hAnsi="Arial" w:cs="Arial"/>
          <w:caps/>
        </w:rPr>
        <w:t>“ (</w:t>
      </w:r>
      <w:r w:rsidR="00156F01" w:rsidRPr="00617AF9">
        <w:rPr>
          <w:rFonts w:ascii="Arial" w:hAnsi="Arial" w:cs="Arial"/>
        </w:rPr>
        <w:t xml:space="preserve">бл. </w:t>
      </w:r>
      <w:r w:rsidR="00156F01" w:rsidRPr="00617AF9">
        <w:rPr>
          <w:rFonts w:ascii="Arial" w:hAnsi="Arial" w:cs="Arial"/>
          <w:caps/>
        </w:rPr>
        <w:t>МЗ-НЗОК № 9)</w:t>
      </w:r>
      <w:r w:rsidR="00617AF9" w:rsidRPr="00617AF9">
        <w:rPr>
          <w:rFonts w:ascii="Arial" w:hAnsi="Arial" w:cs="Arial"/>
          <w:noProof/>
        </w:rPr>
        <w:t>.</w:t>
      </w:r>
      <w:r w:rsidR="00C13EE0">
        <w:rPr>
          <w:rFonts w:ascii="Arial" w:hAnsi="Arial" w:cs="Arial"/>
          <w:noProof/>
        </w:rPr>
        <w:t xml:space="preserve"> </w:t>
      </w:r>
      <w:r w:rsidR="00C13EE0" w:rsidRPr="00C13EE0">
        <w:rPr>
          <w:rFonts w:ascii="Arial" w:hAnsi="Arial" w:cs="Arial"/>
          <w:noProof/>
        </w:rPr>
        <w:t>Попълва се при всяка проведена процедура</w:t>
      </w:r>
      <w:r w:rsidR="008649AC">
        <w:rPr>
          <w:rFonts w:ascii="Arial" w:hAnsi="Arial" w:cs="Arial"/>
          <w:noProof/>
        </w:rPr>
        <w:t>.</w:t>
      </w:r>
      <w:r w:rsidR="00C13EE0" w:rsidRPr="00C13EE0">
        <w:rPr>
          <w:rFonts w:ascii="Arial" w:hAnsi="Arial" w:cs="Arial"/>
          <w:noProof/>
        </w:rPr>
        <w:t xml:space="preserve">. </w:t>
      </w:r>
    </w:p>
    <w:p w:rsidR="00B93173" w:rsidRPr="00617AF9" w:rsidRDefault="00CE5E3D" w:rsidP="00CE5E3D">
      <w:pPr>
        <w:pStyle w:val="Body"/>
        <w:spacing w:line="240" w:lineRule="auto"/>
        <w:rPr>
          <w:rFonts w:cs="Arial"/>
          <w:noProof/>
          <w:szCs w:val="22"/>
        </w:rPr>
      </w:pPr>
      <w:r>
        <w:rPr>
          <w:rFonts w:cs="Arial"/>
          <w:b/>
          <w:noProof/>
          <w:szCs w:val="22"/>
        </w:rPr>
        <w:t>8.</w:t>
      </w:r>
      <w:r w:rsidR="00B93173" w:rsidRPr="00617AF9">
        <w:rPr>
          <w:rFonts w:cs="Arial"/>
          <w:b/>
          <w:noProof/>
          <w:szCs w:val="22"/>
        </w:rPr>
        <w:t>2.</w:t>
      </w:r>
      <w:r w:rsidR="00B93173" w:rsidRPr="00617AF9">
        <w:rPr>
          <w:rFonts w:cs="Arial"/>
          <w:noProof/>
          <w:szCs w:val="22"/>
        </w:rPr>
        <w:t xml:space="preserve"> </w:t>
      </w:r>
      <w:r w:rsidR="00B93173" w:rsidRPr="00617AF9">
        <w:rPr>
          <w:rFonts w:cs="Arial"/>
          <w:b/>
          <w:noProof/>
          <w:szCs w:val="22"/>
        </w:rPr>
        <w:t xml:space="preserve">ДОКУМЕНТИРАНЕ </w:t>
      </w:r>
      <w:r w:rsidR="00B93173" w:rsidRPr="00617AF9">
        <w:rPr>
          <w:rFonts w:cs="Arial"/>
          <w:noProof/>
          <w:szCs w:val="22"/>
        </w:rPr>
        <w:t>на извършените дейности по</w:t>
      </w:r>
      <w:r w:rsidR="00B93173" w:rsidRPr="00617AF9">
        <w:rPr>
          <w:rFonts w:cs="Arial"/>
          <w:b/>
          <w:noProof/>
          <w:szCs w:val="22"/>
        </w:rPr>
        <w:t xml:space="preserve"> </w:t>
      </w:r>
      <w:r w:rsidR="00B93173" w:rsidRPr="00617AF9">
        <w:rPr>
          <w:rFonts w:cs="Arial"/>
          <w:noProof/>
          <w:szCs w:val="22"/>
        </w:rPr>
        <w:t>амбулаторна процедура № 42.</w:t>
      </w:r>
    </w:p>
    <w:p w:rsidR="003F67B3" w:rsidRPr="00617AF9" w:rsidRDefault="003F67B3" w:rsidP="004F717D">
      <w:pPr>
        <w:pStyle w:val="Body"/>
        <w:spacing w:before="0"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caps/>
          <w:szCs w:val="22"/>
        </w:rPr>
        <w:t>И</w:t>
      </w:r>
      <w:r w:rsidRPr="00617AF9">
        <w:rPr>
          <w:rFonts w:cs="Arial"/>
          <w:szCs w:val="22"/>
        </w:rPr>
        <w:t>звършените преглед</w:t>
      </w:r>
      <w:r w:rsidR="00617AF9" w:rsidRPr="00617AF9">
        <w:rPr>
          <w:rFonts w:cs="Arial"/>
          <w:szCs w:val="22"/>
        </w:rPr>
        <w:t>,</w:t>
      </w:r>
      <w:r w:rsidRPr="00617AF9">
        <w:rPr>
          <w:rFonts w:cs="Arial"/>
          <w:szCs w:val="22"/>
        </w:rPr>
        <w:t xml:space="preserve"> диагностични дейности</w:t>
      </w:r>
      <w:r w:rsidR="006F5C18" w:rsidRPr="00617AF9">
        <w:rPr>
          <w:rFonts w:cs="Arial"/>
          <w:szCs w:val="22"/>
        </w:rPr>
        <w:t xml:space="preserve"> и назначената терапия</w:t>
      </w:r>
      <w:r w:rsidRPr="00617AF9">
        <w:rPr>
          <w:rFonts w:cs="Arial"/>
          <w:szCs w:val="22"/>
        </w:rPr>
        <w:t xml:space="preserve"> се отразяват в бл. </w:t>
      </w:r>
      <w:r w:rsidR="006F5C18" w:rsidRPr="00617AF9">
        <w:rPr>
          <w:rFonts w:cs="Arial"/>
          <w:szCs w:val="22"/>
        </w:rPr>
        <w:t xml:space="preserve">МЗ-НЗОК </w:t>
      </w:r>
      <w:r w:rsidRPr="00617AF9">
        <w:rPr>
          <w:rFonts w:cs="Arial"/>
          <w:szCs w:val="22"/>
        </w:rPr>
        <w:t>№ 9 „</w:t>
      </w:r>
      <w:r w:rsidR="006F5C18" w:rsidRPr="00617AF9">
        <w:rPr>
          <w:rFonts w:cs="Arial"/>
          <w:szCs w:val="22"/>
        </w:rPr>
        <w:t>Л</w:t>
      </w:r>
      <w:r w:rsidRPr="00617AF9">
        <w:rPr>
          <w:rFonts w:cs="Arial"/>
          <w:szCs w:val="22"/>
        </w:rPr>
        <w:t>ист за диспансерно наблюдение“</w:t>
      </w:r>
      <w:r w:rsidR="00617AF9" w:rsidRPr="00617AF9">
        <w:rPr>
          <w:rFonts w:cs="Arial"/>
          <w:szCs w:val="22"/>
        </w:rPr>
        <w:t>.</w:t>
      </w:r>
    </w:p>
    <w:p w:rsidR="00B93173" w:rsidRPr="00F53B9A" w:rsidRDefault="00B93173" w:rsidP="000E29C3">
      <w:pPr>
        <w:pStyle w:val="Body"/>
        <w:spacing w:before="0" w:line="240" w:lineRule="auto"/>
        <w:rPr>
          <w:rFonts w:cs="Arial"/>
          <w:b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902F97" w:rsidRPr="00902F97" w:rsidRDefault="00902F97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3E2B88" w:rsidRDefault="003E2B88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3E2B88" w:rsidRDefault="003E2B88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4F717D" w:rsidRDefault="004F717D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4F717D" w:rsidRDefault="004F717D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4F717D" w:rsidRDefault="004F717D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4F717D" w:rsidRDefault="004F717D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B93173" w:rsidRPr="00F53B9A" w:rsidRDefault="00B93173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lastRenderedPageBreak/>
        <w:t>ДОКУМЕНТ № 4</w:t>
      </w:r>
    </w:p>
    <w:p w:rsidR="000E29C3" w:rsidRDefault="000E29C3" w:rsidP="000E29C3">
      <w:pPr>
        <w:pStyle w:val="ime-razdel"/>
        <w:spacing w:before="0" w:after="0" w:line="240" w:lineRule="auto"/>
        <w:rPr>
          <w:rFonts w:cs="Arial"/>
          <w:szCs w:val="22"/>
          <w:lang w:val="ru-RU"/>
        </w:rPr>
      </w:pPr>
    </w:p>
    <w:p w:rsidR="00B93173" w:rsidRPr="00F53B9A" w:rsidRDefault="00B93173" w:rsidP="000E29C3">
      <w:pPr>
        <w:pStyle w:val="ime-razdel"/>
        <w:spacing w:before="0" w:after="0" w:line="240" w:lineRule="auto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ИНФОРМАЦИЯ ЗА ПАЦИЕНТА (родителя /настойника/Попечителя)</w:t>
      </w:r>
    </w:p>
    <w:p w:rsidR="00FB5AF0" w:rsidRDefault="00FB5AF0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caps/>
          <w:lang w:val="ru-RU"/>
        </w:rPr>
      </w:pP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Ревматоиден артрит</w:t>
      </w: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Ревматоидният артрит е хронично възпалително заболяване на ставите. То има прогресиращ ход. Формира се млада агресивна възпалителна тъкан, която уврежда ставния хрущял и подлежащата кост. При неправилно лечение и несистемен контрол от страна на специалист - ревматолог се стига до увреждане на ставите и влошаване на тяхната функция. Заболяването се характеризира със ставна болка и оток, сутрешна скованост продължаваща повече от 30 минути и затруднение на движенията.</w:t>
      </w: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Ви бъдат направени клинични, лабораторни и инструментални изследвания, да се определят стадият и активността на заболяването и да се назначи най-подходящото лечение. За целта може да се наложи провеждането на някои инвазивни процедури или рентгенови изследвания като ставна пункция, ставна биопсия фиброгастроскопия, рентгенова снимка, компютърна томография и др.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ревматоидния артрит включва приложението на нестероидни противовъзпалителни средства, болестопроменящи противоревматични средства, физиотерапевтични процедури и рехабилитация. Често пъти в хода на лечението се налага инжектиране във възпалените стави на различни медикаменти. Изборът на конкретните медикаменти и тяхната комбинация е от компетентността на Вашия лекар. При изявата на нежелани лекарствени реакции или други смущаващи Ви обстоятелства уведомете лекуващия лекар. Гаранция за успешно лечение е доверието Ви в лекуващия екип и стриктното изпълнение на дадените назначения.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вземане на всяко решение по отношение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пожелаете да го прекратите, можете да направите това по всяко време, без да сте длъжни да давате обяснения. Необходимо е обаче да изразите това свое желание писмено, като с това си действие освобождавате лекуващия екип от отговорността за по-нататъшното Ви здравословно състояние.</w:t>
      </w:r>
    </w:p>
    <w:p w:rsidR="000E29C3" w:rsidRPr="000E29C3" w:rsidRDefault="000E29C3" w:rsidP="000E29C3">
      <w:pPr>
        <w:keepNext/>
        <w:keepLines/>
        <w:tabs>
          <w:tab w:val="left" w:pos="540"/>
        </w:tabs>
        <w:spacing w:after="0" w:line="280" w:lineRule="atLeast"/>
        <w:ind w:firstLine="539"/>
        <w:rPr>
          <w:rFonts w:ascii="Arial" w:hAnsi="Arial" w:cs="Arial"/>
          <w:b/>
          <w:caps/>
          <w:sz w:val="16"/>
          <w:szCs w:val="16"/>
          <w:lang w:val="ru-RU"/>
        </w:rPr>
      </w:pPr>
    </w:p>
    <w:p w:rsidR="00B93173" w:rsidRPr="00F53B9A" w:rsidRDefault="00B93173" w:rsidP="000E29C3">
      <w:pPr>
        <w:keepNext/>
        <w:keepLines/>
        <w:tabs>
          <w:tab w:val="left" w:pos="540"/>
        </w:tabs>
        <w:spacing w:after="0" w:line="280" w:lineRule="atLeast"/>
        <w:ind w:firstLine="539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Болест </w:t>
      </w:r>
      <w:proofErr w:type="gramStart"/>
      <w:r w:rsidRPr="00F53B9A">
        <w:rPr>
          <w:rFonts w:ascii="Arial" w:hAnsi="Arial" w:cs="Arial"/>
          <w:b/>
          <w:caps/>
          <w:lang w:val="ru-RU"/>
        </w:rPr>
        <w:t>на</w:t>
      </w:r>
      <w:proofErr w:type="gramEnd"/>
      <w:r w:rsidRPr="00F53B9A">
        <w:rPr>
          <w:rFonts w:ascii="Arial" w:hAnsi="Arial" w:cs="Arial"/>
          <w:b/>
          <w:caps/>
          <w:lang w:val="ru-RU"/>
        </w:rPr>
        <w:t xml:space="preserve"> Бехтерев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Болестта на Бехтерев е хронично възпалително заболяване, при което се засягат гръбначния стълб и сакроилиачните стави, както и периферните стави и околоставните сухожилия и лигаменти. В хода на болестта могат да се засегнат очите, белия дроб, сърцето и бъбреците. Боледуват предимно хора, носители на антиген В27 на тъканната съвместимост. Болестта на Бехтерев в гръбнака и сакроилиачните стави се характеризира с възпаление, след което започва вкостяване. Основните клинични прояви са болките постепенното ограничаване на движенията на гръбнака и периферните стави, болки и възпаление на ставните сухожилия, сутрешна скованост. При неправилно лечение се стига до блокиране на движенията на гръбнака поради вкостяването му. Целта на Вашата хоспитализация е да се направят клинични, лабораторни и инструментални изследвания, за да се определи стадия на заболяването и лечението. За целта може да се наложи провеждането на рентгенови изследвания, ставна пункция, биопсия, фиброгастроскопия, компютърна томография и други.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болестта Бехтерев е комплексно и включва нестероидни противовъзпалителни средства, физиотерапевтични процедури, рехабилитация, някои болестнопроменящи средства. В хода на болестта може да се наложи инжектиране на медикаменти в някои периферни стави. Изборът на лечението е от компетентността на Вашия лекар При поява на странични явления е необходимо да се уведоми лекуващия лекар.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определянето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Ако по време на лечението желаете да го прекратите, може да го направите по всяко време без обяснения Необходимо е да изразите желанието си писмено, с което </w:t>
      </w:r>
      <w:r w:rsidRPr="00F53B9A">
        <w:rPr>
          <w:rFonts w:ascii="Arial" w:hAnsi="Arial" w:cs="Arial"/>
        </w:rPr>
        <w:lastRenderedPageBreak/>
        <w:t>освобождавате лекуващия екип от отговорността за Вашето състояние.</w:t>
      </w:r>
    </w:p>
    <w:p w:rsidR="000E29C3" w:rsidRPr="000E29C3" w:rsidRDefault="000E29C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  <w:b/>
          <w:caps/>
          <w:sz w:val="16"/>
          <w:szCs w:val="16"/>
          <w:lang w:val="ru-RU"/>
        </w:rPr>
      </w:pPr>
    </w:p>
    <w:p w:rsidR="00B93173" w:rsidRPr="00F53B9A" w:rsidRDefault="00B9317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  <w:b/>
          <w:caps/>
          <w:lang w:val="ru-RU"/>
        </w:rPr>
        <w:t>Псориатичен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Псориатичният артрит е хронично ставно възпалително заболяване, появяващо се в около половината от болните с кожното хронично заболяване псориазис. Псориазисът поразява кожата и ноктите на болния. При псориатичния артрит боледуват периферните стави на крайниците, гръбнака и ставните сухожилия. При неправилно лечение може да се стигне до ограничаване на функцията на периферните стави и гръбнака и тяхното увреждане. Псориатичният артрит е хронично, възпалително заболяване на ставите, протичащо с болки, отоци, ограничени движения на гръбнака и периферните стави, сутрешна скованост.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бъдат направени клинични, лабораторни, инструментални изследвания, за да се определи стадия и активността на болестта и се назначи най-подходящото лечение за ставното и кожно поражение. За целта може да се наложи провеждането на някои инвазивни процедури, като ставна или кожна биопсия, ставна пункция, фиброгастроскопия, рентгенови снимки и тн.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псориатичния артрит е комбинирано лечение на кожните прояви на поражението на ноктите и на артрита. За лечението на артрита се прилагат нестероидни противовъзпалителни средства, болестопроменящи средства физиотерапияи рехабилитация. За лечението на псориазиса успоредно се прилагат локални средства за кожата, таласотерапия. В хода на лечението на артрита често пъти се налага инжектиране на различни медикаменти в ставите. Изборът на медикаментите е от компетентността на Вашия лекар. Необходимо е едновременно лечение на псориазиса и артрита за постигане на резултати.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съдействие при преценка на лечението.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желаете да прекратите лечението може да направите това по всяко време. Необходимо е да изразите желанието си писмено и с това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Реактивни артрити</w:t>
      </w:r>
    </w:p>
    <w:p w:rsidR="00B93173" w:rsidRPr="00F53B9A" w:rsidRDefault="00B9317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Синдром на Райтер  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Синдромът на Райтер е реактивен артрит, засягащ предимно големите стави на долните крайници. Успоредно с артрита се срещат възпаления на очите, кожни и лигавични промени. Реактивният артрит е следствие на различни бактериални и вирусни инфекции. Най-честите причинители са полови и чревни инфекции (хламидии, йерсинии и шигели). При неправилно лечение, заболяването може да хронифицира и порази повечето стави и гръбнака.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Целта на Вашата хоспитализация е да се направят клинични, серологични, лабораторни и инструментални изследвания. Необходимо е да се определи активността на заболяването за прилагане на адекватно лечение. За целта може да се наложи провеждане на инвазивни процедури и рентгенови изследвания, като ставна пункция, ставна биопсия фиброгастроскопия, рентгенови графии, сцинтиграфии.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синдрома на Райтер и реактивните артрити включват лечение с нестероидни средства, болестопроменящи средства, като салазопирин антибиотици, физиотерапевтични процедури и рехабилитация. В хода на лечението може да се наложи инжектиране на медикаменти във възпалените стави. Изборът е от компетентността на Вашия лекар. При нежелани странични явления от лекарствата е необходимо да се уведоми лекуващия екип.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Вашето съгласие ще се иска при вземане на решенията относно Вашето лечение.</w:t>
      </w:r>
    </w:p>
    <w:p w:rsidR="003E7D38" w:rsidRPr="00D6254E" w:rsidRDefault="00B93173" w:rsidP="00D6254E">
      <w:pPr>
        <w:widowControl w:val="0"/>
        <w:spacing w:after="0" w:line="0" w:lineRule="atLeast"/>
        <w:ind w:firstLine="567"/>
        <w:jc w:val="both"/>
        <w:rPr>
          <w:rFonts w:ascii="Arial" w:hAnsi="Arial" w:cs="Arial"/>
          <w:lang w:val="en-US"/>
        </w:rPr>
      </w:pPr>
      <w:r w:rsidRPr="00F53B9A">
        <w:rPr>
          <w:rFonts w:ascii="Arial" w:hAnsi="Arial" w:cs="Arial"/>
        </w:rPr>
        <w:t>По всяко време в хода на лечението може да го прекратите. Необходимо е да изразите писмено своето желание, като така освобождавате лекуващия екип от о</w:t>
      </w:r>
      <w:r w:rsidR="00D6254E">
        <w:rPr>
          <w:rFonts w:ascii="Arial" w:hAnsi="Arial" w:cs="Arial"/>
        </w:rPr>
        <w:t>тговорността за Вашето лечение.</w:t>
      </w:r>
    </w:p>
    <w:sectPr w:rsidR="003E7D38" w:rsidRPr="00D6254E" w:rsidSect="00A77C9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A3"/>
    <w:multiLevelType w:val="hybridMultilevel"/>
    <w:tmpl w:val="B0D0B6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A2D0181"/>
    <w:multiLevelType w:val="multilevel"/>
    <w:tmpl w:val="DED64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04824"/>
    <w:multiLevelType w:val="hybridMultilevel"/>
    <w:tmpl w:val="85629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43F15"/>
    <w:multiLevelType w:val="multilevel"/>
    <w:tmpl w:val="77709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16EF146C"/>
    <w:multiLevelType w:val="hybridMultilevel"/>
    <w:tmpl w:val="5E3480B0"/>
    <w:lvl w:ilvl="0" w:tplc="21C6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9F5F6B"/>
    <w:multiLevelType w:val="hybridMultilevel"/>
    <w:tmpl w:val="3D1CAA5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D188D1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137BA"/>
    <w:multiLevelType w:val="hybridMultilevel"/>
    <w:tmpl w:val="A0DCAC5A"/>
    <w:lvl w:ilvl="0" w:tplc="9B7EC1FA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A06127"/>
    <w:multiLevelType w:val="hybridMultilevel"/>
    <w:tmpl w:val="D2AA57BA"/>
    <w:lvl w:ilvl="0" w:tplc="D188D1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8">
    <w:nsid w:val="4DC83EB6"/>
    <w:multiLevelType w:val="hybridMultilevel"/>
    <w:tmpl w:val="3EFCD7F6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DCA0B65"/>
    <w:multiLevelType w:val="hybridMultilevel"/>
    <w:tmpl w:val="6EAC1D20"/>
    <w:lvl w:ilvl="0" w:tplc="52DE649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1" w:hanging="360"/>
      </w:pPr>
    </w:lvl>
    <w:lvl w:ilvl="2" w:tplc="0402001B" w:tentative="1">
      <w:start w:val="1"/>
      <w:numFmt w:val="lowerRoman"/>
      <w:lvlText w:val="%3."/>
      <w:lvlJc w:val="right"/>
      <w:pPr>
        <w:ind w:left="2081" w:hanging="180"/>
      </w:pPr>
    </w:lvl>
    <w:lvl w:ilvl="3" w:tplc="0402000F" w:tentative="1">
      <w:start w:val="1"/>
      <w:numFmt w:val="decimal"/>
      <w:lvlText w:val="%4."/>
      <w:lvlJc w:val="left"/>
      <w:pPr>
        <w:ind w:left="2801" w:hanging="360"/>
      </w:pPr>
    </w:lvl>
    <w:lvl w:ilvl="4" w:tplc="04020019" w:tentative="1">
      <w:start w:val="1"/>
      <w:numFmt w:val="lowerLetter"/>
      <w:lvlText w:val="%5."/>
      <w:lvlJc w:val="left"/>
      <w:pPr>
        <w:ind w:left="3521" w:hanging="360"/>
      </w:pPr>
    </w:lvl>
    <w:lvl w:ilvl="5" w:tplc="0402001B" w:tentative="1">
      <w:start w:val="1"/>
      <w:numFmt w:val="lowerRoman"/>
      <w:lvlText w:val="%6."/>
      <w:lvlJc w:val="right"/>
      <w:pPr>
        <w:ind w:left="4241" w:hanging="180"/>
      </w:pPr>
    </w:lvl>
    <w:lvl w:ilvl="6" w:tplc="0402000F" w:tentative="1">
      <w:start w:val="1"/>
      <w:numFmt w:val="decimal"/>
      <w:lvlText w:val="%7."/>
      <w:lvlJc w:val="left"/>
      <w:pPr>
        <w:ind w:left="4961" w:hanging="360"/>
      </w:pPr>
    </w:lvl>
    <w:lvl w:ilvl="7" w:tplc="04020019" w:tentative="1">
      <w:start w:val="1"/>
      <w:numFmt w:val="lowerLetter"/>
      <w:lvlText w:val="%8."/>
      <w:lvlJc w:val="left"/>
      <w:pPr>
        <w:ind w:left="5681" w:hanging="360"/>
      </w:pPr>
    </w:lvl>
    <w:lvl w:ilvl="8" w:tplc="0402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0">
    <w:nsid w:val="551D0C81"/>
    <w:multiLevelType w:val="hybridMultilevel"/>
    <w:tmpl w:val="7296489A"/>
    <w:lvl w:ilvl="0" w:tplc="537069BA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6D1011"/>
    <w:multiLevelType w:val="multilevel"/>
    <w:tmpl w:val="E75EA9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2">
    <w:nsid w:val="67190775"/>
    <w:multiLevelType w:val="hybridMultilevel"/>
    <w:tmpl w:val="BA388E46"/>
    <w:lvl w:ilvl="0" w:tplc="7092F28E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B4237"/>
    <w:multiLevelType w:val="hybridMultilevel"/>
    <w:tmpl w:val="D4ECEAF4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3"/>
  </w:num>
  <w:num w:numId="6">
    <w:abstractNumId w:val="5"/>
  </w:num>
  <w:num w:numId="7">
    <w:abstractNumId w:val="11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9"/>
  </w:num>
  <w:num w:numId="13">
    <w:abstractNumId w:val="0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2E"/>
    <w:rsid w:val="00002DBE"/>
    <w:rsid w:val="00004FA1"/>
    <w:rsid w:val="00005F8E"/>
    <w:rsid w:val="00007B3D"/>
    <w:rsid w:val="000102EC"/>
    <w:rsid w:val="000106D2"/>
    <w:rsid w:val="000242D8"/>
    <w:rsid w:val="00031594"/>
    <w:rsid w:val="00032660"/>
    <w:rsid w:val="00033626"/>
    <w:rsid w:val="00035142"/>
    <w:rsid w:val="00042CA1"/>
    <w:rsid w:val="00044024"/>
    <w:rsid w:val="000464A0"/>
    <w:rsid w:val="000505E7"/>
    <w:rsid w:val="000506E8"/>
    <w:rsid w:val="00050E70"/>
    <w:rsid w:val="00060FD7"/>
    <w:rsid w:val="000629CD"/>
    <w:rsid w:val="000648BF"/>
    <w:rsid w:val="000701CC"/>
    <w:rsid w:val="000706F4"/>
    <w:rsid w:val="000728F5"/>
    <w:rsid w:val="00073CD7"/>
    <w:rsid w:val="00081579"/>
    <w:rsid w:val="000914AE"/>
    <w:rsid w:val="00096EDB"/>
    <w:rsid w:val="000A2FAC"/>
    <w:rsid w:val="000B0EE4"/>
    <w:rsid w:val="000B53CF"/>
    <w:rsid w:val="000C081D"/>
    <w:rsid w:val="000C1317"/>
    <w:rsid w:val="000C14D6"/>
    <w:rsid w:val="000C349F"/>
    <w:rsid w:val="000C36F7"/>
    <w:rsid w:val="000C6B43"/>
    <w:rsid w:val="000C6E5D"/>
    <w:rsid w:val="000D2C18"/>
    <w:rsid w:val="000D72A2"/>
    <w:rsid w:val="000E0103"/>
    <w:rsid w:val="000E29C3"/>
    <w:rsid w:val="000F111D"/>
    <w:rsid w:val="000F6970"/>
    <w:rsid w:val="00107EA4"/>
    <w:rsid w:val="00122A41"/>
    <w:rsid w:val="00123810"/>
    <w:rsid w:val="00123B9E"/>
    <w:rsid w:val="0012434E"/>
    <w:rsid w:val="001248EB"/>
    <w:rsid w:val="001304B6"/>
    <w:rsid w:val="00141906"/>
    <w:rsid w:val="00146598"/>
    <w:rsid w:val="00147293"/>
    <w:rsid w:val="00152F3E"/>
    <w:rsid w:val="00156F01"/>
    <w:rsid w:val="00157343"/>
    <w:rsid w:val="00160D9E"/>
    <w:rsid w:val="001618F5"/>
    <w:rsid w:val="0016526C"/>
    <w:rsid w:val="001666A7"/>
    <w:rsid w:val="00170CC2"/>
    <w:rsid w:val="001761F9"/>
    <w:rsid w:val="001910E9"/>
    <w:rsid w:val="0019383A"/>
    <w:rsid w:val="00195965"/>
    <w:rsid w:val="00196C5B"/>
    <w:rsid w:val="00197C9E"/>
    <w:rsid w:val="001A6316"/>
    <w:rsid w:val="001B4BB4"/>
    <w:rsid w:val="001B6B9D"/>
    <w:rsid w:val="001B79EB"/>
    <w:rsid w:val="001B7B8C"/>
    <w:rsid w:val="001C363F"/>
    <w:rsid w:val="001D427E"/>
    <w:rsid w:val="001E1A64"/>
    <w:rsid w:val="001F1BD5"/>
    <w:rsid w:val="00200ED7"/>
    <w:rsid w:val="00202B4E"/>
    <w:rsid w:val="0020329F"/>
    <w:rsid w:val="00203BB9"/>
    <w:rsid w:val="00206C59"/>
    <w:rsid w:val="002101B4"/>
    <w:rsid w:val="00215DB6"/>
    <w:rsid w:val="00216BAB"/>
    <w:rsid w:val="002204F8"/>
    <w:rsid w:val="002214FA"/>
    <w:rsid w:val="002329BB"/>
    <w:rsid w:val="0023570E"/>
    <w:rsid w:val="002410DB"/>
    <w:rsid w:val="0024117A"/>
    <w:rsid w:val="00247821"/>
    <w:rsid w:val="00252CAB"/>
    <w:rsid w:val="00267BFA"/>
    <w:rsid w:val="00270396"/>
    <w:rsid w:val="002741BC"/>
    <w:rsid w:val="00275DB5"/>
    <w:rsid w:val="002812BF"/>
    <w:rsid w:val="00281569"/>
    <w:rsid w:val="00281BA4"/>
    <w:rsid w:val="00281DD4"/>
    <w:rsid w:val="002828FA"/>
    <w:rsid w:val="00286DBA"/>
    <w:rsid w:val="0029395C"/>
    <w:rsid w:val="00294CE6"/>
    <w:rsid w:val="002A0AEC"/>
    <w:rsid w:val="002A2451"/>
    <w:rsid w:val="002A65D7"/>
    <w:rsid w:val="002A7EBA"/>
    <w:rsid w:val="002A7F61"/>
    <w:rsid w:val="002A7F8A"/>
    <w:rsid w:val="002B105A"/>
    <w:rsid w:val="002B52CF"/>
    <w:rsid w:val="002B5A21"/>
    <w:rsid w:val="002C0035"/>
    <w:rsid w:val="002C0945"/>
    <w:rsid w:val="002C16CF"/>
    <w:rsid w:val="002C31F6"/>
    <w:rsid w:val="002C422C"/>
    <w:rsid w:val="002C654C"/>
    <w:rsid w:val="002D399A"/>
    <w:rsid w:val="002E0A96"/>
    <w:rsid w:val="002E0D27"/>
    <w:rsid w:val="002E400A"/>
    <w:rsid w:val="002E5483"/>
    <w:rsid w:val="002E61B7"/>
    <w:rsid w:val="002E7E6E"/>
    <w:rsid w:val="002F0D9E"/>
    <w:rsid w:val="00302507"/>
    <w:rsid w:val="00306F02"/>
    <w:rsid w:val="003071CD"/>
    <w:rsid w:val="003203D6"/>
    <w:rsid w:val="00323CF8"/>
    <w:rsid w:val="00323D57"/>
    <w:rsid w:val="003248C8"/>
    <w:rsid w:val="00332173"/>
    <w:rsid w:val="00333D18"/>
    <w:rsid w:val="0033628D"/>
    <w:rsid w:val="00337550"/>
    <w:rsid w:val="00340936"/>
    <w:rsid w:val="00341EAE"/>
    <w:rsid w:val="00342CDC"/>
    <w:rsid w:val="0035155A"/>
    <w:rsid w:val="00352CDB"/>
    <w:rsid w:val="00356232"/>
    <w:rsid w:val="0036163F"/>
    <w:rsid w:val="00370382"/>
    <w:rsid w:val="00372A52"/>
    <w:rsid w:val="00373907"/>
    <w:rsid w:val="003905DD"/>
    <w:rsid w:val="0039215A"/>
    <w:rsid w:val="0039276A"/>
    <w:rsid w:val="00393528"/>
    <w:rsid w:val="003A38F2"/>
    <w:rsid w:val="003A4804"/>
    <w:rsid w:val="003B0FB4"/>
    <w:rsid w:val="003B4761"/>
    <w:rsid w:val="003B6AF0"/>
    <w:rsid w:val="003B713F"/>
    <w:rsid w:val="003C240D"/>
    <w:rsid w:val="003C2FAC"/>
    <w:rsid w:val="003C4C1C"/>
    <w:rsid w:val="003C61D3"/>
    <w:rsid w:val="003C7663"/>
    <w:rsid w:val="003D33F9"/>
    <w:rsid w:val="003D390C"/>
    <w:rsid w:val="003D3B0D"/>
    <w:rsid w:val="003D4323"/>
    <w:rsid w:val="003D6361"/>
    <w:rsid w:val="003D67FA"/>
    <w:rsid w:val="003E0C7E"/>
    <w:rsid w:val="003E2B88"/>
    <w:rsid w:val="003E3A68"/>
    <w:rsid w:val="003E5358"/>
    <w:rsid w:val="003E6A22"/>
    <w:rsid w:val="003E7975"/>
    <w:rsid w:val="003E7D38"/>
    <w:rsid w:val="003F5408"/>
    <w:rsid w:val="003F67B3"/>
    <w:rsid w:val="00400C47"/>
    <w:rsid w:val="0040380D"/>
    <w:rsid w:val="00410718"/>
    <w:rsid w:val="0041356B"/>
    <w:rsid w:val="004160A7"/>
    <w:rsid w:val="00417417"/>
    <w:rsid w:val="0041746C"/>
    <w:rsid w:val="0042716A"/>
    <w:rsid w:val="004303B9"/>
    <w:rsid w:val="00437B75"/>
    <w:rsid w:val="00441D21"/>
    <w:rsid w:val="00442A5F"/>
    <w:rsid w:val="00442AD5"/>
    <w:rsid w:val="00445044"/>
    <w:rsid w:val="004462DB"/>
    <w:rsid w:val="00456F02"/>
    <w:rsid w:val="004607B7"/>
    <w:rsid w:val="00460DC7"/>
    <w:rsid w:val="0046553D"/>
    <w:rsid w:val="00473BA3"/>
    <w:rsid w:val="00481BF7"/>
    <w:rsid w:val="00483DAC"/>
    <w:rsid w:val="00490618"/>
    <w:rsid w:val="0049325D"/>
    <w:rsid w:val="00493C1E"/>
    <w:rsid w:val="00494FBE"/>
    <w:rsid w:val="004B0C3C"/>
    <w:rsid w:val="004C2D7B"/>
    <w:rsid w:val="004C49D6"/>
    <w:rsid w:val="004D7FB8"/>
    <w:rsid w:val="004E11E9"/>
    <w:rsid w:val="004E57C3"/>
    <w:rsid w:val="004E5A54"/>
    <w:rsid w:val="004E6376"/>
    <w:rsid w:val="004F1848"/>
    <w:rsid w:val="004F259B"/>
    <w:rsid w:val="004F319E"/>
    <w:rsid w:val="004F546E"/>
    <w:rsid w:val="004F717D"/>
    <w:rsid w:val="005100B7"/>
    <w:rsid w:val="0051405F"/>
    <w:rsid w:val="005148A6"/>
    <w:rsid w:val="00516C3E"/>
    <w:rsid w:val="00520294"/>
    <w:rsid w:val="005263DC"/>
    <w:rsid w:val="00532AD4"/>
    <w:rsid w:val="005333F6"/>
    <w:rsid w:val="00533F9A"/>
    <w:rsid w:val="005340A6"/>
    <w:rsid w:val="00535415"/>
    <w:rsid w:val="00535A3E"/>
    <w:rsid w:val="00536EFA"/>
    <w:rsid w:val="00540A9B"/>
    <w:rsid w:val="005420E8"/>
    <w:rsid w:val="005445FC"/>
    <w:rsid w:val="00544D65"/>
    <w:rsid w:val="00545AE6"/>
    <w:rsid w:val="00547E80"/>
    <w:rsid w:val="005509C8"/>
    <w:rsid w:val="0055178B"/>
    <w:rsid w:val="00551C28"/>
    <w:rsid w:val="00552FE6"/>
    <w:rsid w:val="00556B6E"/>
    <w:rsid w:val="00557AAE"/>
    <w:rsid w:val="00562176"/>
    <w:rsid w:val="0058045B"/>
    <w:rsid w:val="00582994"/>
    <w:rsid w:val="0058709F"/>
    <w:rsid w:val="0059036F"/>
    <w:rsid w:val="00591A20"/>
    <w:rsid w:val="005936C0"/>
    <w:rsid w:val="00595BE4"/>
    <w:rsid w:val="005A5EAA"/>
    <w:rsid w:val="005A5EEF"/>
    <w:rsid w:val="005B06EF"/>
    <w:rsid w:val="005B0A0A"/>
    <w:rsid w:val="005B1060"/>
    <w:rsid w:val="005B1C91"/>
    <w:rsid w:val="005B5888"/>
    <w:rsid w:val="005B631B"/>
    <w:rsid w:val="005B7764"/>
    <w:rsid w:val="005C1CDA"/>
    <w:rsid w:val="005C6F72"/>
    <w:rsid w:val="005C79FE"/>
    <w:rsid w:val="005D0E31"/>
    <w:rsid w:val="005D5CD7"/>
    <w:rsid w:val="005D7D57"/>
    <w:rsid w:val="005D7D6A"/>
    <w:rsid w:val="005E15AE"/>
    <w:rsid w:val="005E3284"/>
    <w:rsid w:val="005E4467"/>
    <w:rsid w:val="005E4625"/>
    <w:rsid w:val="005E75A8"/>
    <w:rsid w:val="005F3510"/>
    <w:rsid w:val="005F47C7"/>
    <w:rsid w:val="005F667B"/>
    <w:rsid w:val="00601521"/>
    <w:rsid w:val="0060672E"/>
    <w:rsid w:val="006133D4"/>
    <w:rsid w:val="00617AF9"/>
    <w:rsid w:val="006228BE"/>
    <w:rsid w:val="00622CBC"/>
    <w:rsid w:val="00642F37"/>
    <w:rsid w:val="0064399A"/>
    <w:rsid w:val="00645199"/>
    <w:rsid w:val="00645E2C"/>
    <w:rsid w:val="00651FF6"/>
    <w:rsid w:val="00653825"/>
    <w:rsid w:val="0065579A"/>
    <w:rsid w:val="006624D8"/>
    <w:rsid w:val="00663E46"/>
    <w:rsid w:val="00664CE1"/>
    <w:rsid w:val="00665419"/>
    <w:rsid w:val="00670B5E"/>
    <w:rsid w:val="00671AA3"/>
    <w:rsid w:val="00675ED6"/>
    <w:rsid w:val="0068232F"/>
    <w:rsid w:val="00690240"/>
    <w:rsid w:val="00692253"/>
    <w:rsid w:val="00693CD4"/>
    <w:rsid w:val="00697612"/>
    <w:rsid w:val="006A4076"/>
    <w:rsid w:val="006A7986"/>
    <w:rsid w:val="006B3936"/>
    <w:rsid w:val="006B4C28"/>
    <w:rsid w:val="006C0F4D"/>
    <w:rsid w:val="006C298B"/>
    <w:rsid w:val="006D0EA3"/>
    <w:rsid w:val="006D6859"/>
    <w:rsid w:val="006D6FA0"/>
    <w:rsid w:val="006E0D32"/>
    <w:rsid w:val="006E1477"/>
    <w:rsid w:val="006F29CF"/>
    <w:rsid w:val="006F4FF0"/>
    <w:rsid w:val="006F5C18"/>
    <w:rsid w:val="006F61D5"/>
    <w:rsid w:val="007014A4"/>
    <w:rsid w:val="00701E71"/>
    <w:rsid w:val="007027EB"/>
    <w:rsid w:val="0070743C"/>
    <w:rsid w:val="00713FB1"/>
    <w:rsid w:val="007140EA"/>
    <w:rsid w:val="00716B8F"/>
    <w:rsid w:val="00723438"/>
    <w:rsid w:val="0073255D"/>
    <w:rsid w:val="00733567"/>
    <w:rsid w:val="007408CE"/>
    <w:rsid w:val="00744B82"/>
    <w:rsid w:val="00744E56"/>
    <w:rsid w:val="007452F1"/>
    <w:rsid w:val="007467A8"/>
    <w:rsid w:val="00747E16"/>
    <w:rsid w:val="0075057F"/>
    <w:rsid w:val="00750806"/>
    <w:rsid w:val="00755CBD"/>
    <w:rsid w:val="00756573"/>
    <w:rsid w:val="00760607"/>
    <w:rsid w:val="00770E4A"/>
    <w:rsid w:val="00773369"/>
    <w:rsid w:val="00777463"/>
    <w:rsid w:val="00786A33"/>
    <w:rsid w:val="00790A77"/>
    <w:rsid w:val="0079116A"/>
    <w:rsid w:val="00791D37"/>
    <w:rsid w:val="00793D4F"/>
    <w:rsid w:val="00795F74"/>
    <w:rsid w:val="00796795"/>
    <w:rsid w:val="0079733A"/>
    <w:rsid w:val="0079752C"/>
    <w:rsid w:val="007A037A"/>
    <w:rsid w:val="007A1550"/>
    <w:rsid w:val="007A22EF"/>
    <w:rsid w:val="007A48B5"/>
    <w:rsid w:val="007A4B11"/>
    <w:rsid w:val="007A4B13"/>
    <w:rsid w:val="007A6B10"/>
    <w:rsid w:val="007B0113"/>
    <w:rsid w:val="007B2471"/>
    <w:rsid w:val="007B4D13"/>
    <w:rsid w:val="007C1556"/>
    <w:rsid w:val="007C59EF"/>
    <w:rsid w:val="007D3151"/>
    <w:rsid w:val="007D7889"/>
    <w:rsid w:val="007E1EE2"/>
    <w:rsid w:val="007E7AE1"/>
    <w:rsid w:val="00800F93"/>
    <w:rsid w:val="00804649"/>
    <w:rsid w:val="008105D3"/>
    <w:rsid w:val="00815405"/>
    <w:rsid w:val="00821CE8"/>
    <w:rsid w:val="00823AE6"/>
    <w:rsid w:val="00826236"/>
    <w:rsid w:val="0083156C"/>
    <w:rsid w:val="0083277F"/>
    <w:rsid w:val="00833256"/>
    <w:rsid w:val="00834B1F"/>
    <w:rsid w:val="0083667D"/>
    <w:rsid w:val="008442EC"/>
    <w:rsid w:val="0084556F"/>
    <w:rsid w:val="00845AC9"/>
    <w:rsid w:val="008467BB"/>
    <w:rsid w:val="008471A4"/>
    <w:rsid w:val="0085243F"/>
    <w:rsid w:val="00854B71"/>
    <w:rsid w:val="008649AC"/>
    <w:rsid w:val="00864EAB"/>
    <w:rsid w:val="00870C0D"/>
    <w:rsid w:val="00871E75"/>
    <w:rsid w:val="00872BF5"/>
    <w:rsid w:val="008749CF"/>
    <w:rsid w:val="008755D7"/>
    <w:rsid w:val="0087660F"/>
    <w:rsid w:val="00877C6B"/>
    <w:rsid w:val="00880B2B"/>
    <w:rsid w:val="00884739"/>
    <w:rsid w:val="00885414"/>
    <w:rsid w:val="008928A7"/>
    <w:rsid w:val="0089520A"/>
    <w:rsid w:val="00897CE8"/>
    <w:rsid w:val="008A114E"/>
    <w:rsid w:val="008C303D"/>
    <w:rsid w:val="008C5403"/>
    <w:rsid w:val="008C593F"/>
    <w:rsid w:val="008C73E9"/>
    <w:rsid w:val="008D37FD"/>
    <w:rsid w:val="008E5498"/>
    <w:rsid w:val="008E769E"/>
    <w:rsid w:val="008F262E"/>
    <w:rsid w:val="009016FF"/>
    <w:rsid w:val="00902F97"/>
    <w:rsid w:val="00905F7E"/>
    <w:rsid w:val="00906769"/>
    <w:rsid w:val="00912091"/>
    <w:rsid w:val="00916288"/>
    <w:rsid w:val="00922E08"/>
    <w:rsid w:val="009239A1"/>
    <w:rsid w:val="00923C44"/>
    <w:rsid w:val="0092599D"/>
    <w:rsid w:val="00940E92"/>
    <w:rsid w:val="00944A41"/>
    <w:rsid w:val="009467DA"/>
    <w:rsid w:val="00946842"/>
    <w:rsid w:val="00953F61"/>
    <w:rsid w:val="0095458C"/>
    <w:rsid w:val="0095554E"/>
    <w:rsid w:val="00957051"/>
    <w:rsid w:val="00960359"/>
    <w:rsid w:val="00964C91"/>
    <w:rsid w:val="00965AB4"/>
    <w:rsid w:val="00966BA6"/>
    <w:rsid w:val="00967EB7"/>
    <w:rsid w:val="00971A88"/>
    <w:rsid w:val="00971D47"/>
    <w:rsid w:val="00972362"/>
    <w:rsid w:val="00972C85"/>
    <w:rsid w:val="0097596B"/>
    <w:rsid w:val="00975B0A"/>
    <w:rsid w:val="00982841"/>
    <w:rsid w:val="00983607"/>
    <w:rsid w:val="00985B61"/>
    <w:rsid w:val="00986160"/>
    <w:rsid w:val="00986DAE"/>
    <w:rsid w:val="009A369F"/>
    <w:rsid w:val="009A4F80"/>
    <w:rsid w:val="009A60C5"/>
    <w:rsid w:val="009B6C30"/>
    <w:rsid w:val="009B739B"/>
    <w:rsid w:val="009C65E6"/>
    <w:rsid w:val="009C6C09"/>
    <w:rsid w:val="009D0522"/>
    <w:rsid w:val="009D2A0C"/>
    <w:rsid w:val="009E6FE5"/>
    <w:rsid w:val="009F0D92"/>
    <w:rsid w:val="009F0DCA"/>
    <w:rsid w:val="009F2AB3"/>
    <w:rsid w:val="009F30CC"/>
    <w:rsid w:val="009F6FFA"/>
    <w:rsid w:val="00A00288"/>
    <w:rsid w:val="00A044CB"/>
    <w:rsid w:val="00A136FE"/>
    <w:rsid w:val="00A15EB4"/>
    <w:rsid w:val="00A275CD"/>
    <w:rsid w:val="00A27B78"/>
    <w:rsid w:val="00A30F2F"/>
    <w:rsid w:val="00A31F63"/>
    <w:rsid w:val="00A32D9D"/>
    <w:rsid w:val="00A33CCC"/>
    <w:rsid w:val="00A35A84"/>
    <w:rsid w:val="00A377A4"/>
    <w:rsid w:val="00A44587"/>
    <w:rsid w:val="00A47ABC"/>
    <w:rsid w:val="00A507F9"/>
    <w:rsid w:val="00A52508"/>
    <w:rsid w:val="00A53422"/>
    <w:rsid w:val="00A56924"/>
    <w:rsid w:val="00A61DB5"/>
    <w:rsid w:val="00A62104"/>
    <w:rsid w:val="00A65B77"/>
    <w:rsid w:val="00A674DE"/>
    <w:rsid w:val="00A728B9"/>
    <w:rsid w:val="00A7627A"/>
    <w:rsid w:val="00A77C99"/>
    <w:rsid w:val="00A87612"/>
    <w:rsid w:val="00A9195F"/>
    <w:rsid w:val="00AA335F"/>
    <w:rsid w:val="00AA4FBD"/>
    <w:rsid w:val="00AA5701"/>
    <w:rsid w:val="00AC0F47"/>
    <w:rsid w:val="00AC383E"/>
    <w:rsid w:val="00AC57D8"/>
    <w:rsid w:val="00AD3280"/>
    <w:rsid w:val="00AD455D"/>
    <w:rsid w:val="00AE61EB"/>
    <w:rsid w:val="00B00636"/>
    <w:rsid w:val="00B02566"/>
    <w:rsid w:val="00B041A3"/>
    <w:rsid w:val="00B05D6E"/>
    <w:rsid w:val="00B139B8"/>
    <w:rsid w:val="00B13B94"/>
    <w:rsid w:val="00B15240"/>
    <w:rsid w:val="00B173C8"/>
    <w:rsid w:val="00B17B36"/>
    <w:rsid w:val="00B254F0"/>
    <w:rsid w:val="00B3313D"/>
    <w:rsid w:val="00B45018"/>
    <w:rsid w:val="00B468D2"/>
    <w:rsid w:val="00B52ECB"/>
    <w:rsid w:val="00B5375D"/>
    <w:rsid w:val="00B71D5E"/>
    <w:rsid w:val="00B73C0D"/>
    <w:rsid w:val="00B74111"/>
    <w:rsid w:val="00B74757"/>
    <w:rsid w:val="00B75F5A"/>
    <w:rsid w:val="00B8127B"/>
    <w:rsid w:val="00B81B59"/>
    <w:rsid w:val="00B920AC"/>
    <w:rsid w:val="00B9280B"/>
    <w:rsid w:val="00B93173"/>
    <w:rsid w:val="00B935C8"/>
    <w:rsid w:val="00B95160"/>
    <w:rsid w:val="00B956E7"/>
    <w:rsid w:val="00B97533"/>
    <w:rsid w:val="00B979E1"/>
    <w:rsid w:val="00BA211B"/>
    <w:rsid w:val="00BA535B"/>
    <w:rsid w:val="00BA694C"/>
    <w:rsid w:val="00BA6E55"/>
    <w:rsid w:val="00BB3A42"/>
    <w:rsid w:val="00BB3ED4"/>
    <w:rsid w:val="00BB4B75"/>
    <w:rsid w:val="00BC2627"/>
    <w:rsid w:val="00BC3EBF"/>
    <w:rsid w:val="00BD1136"/>
    <w:rsid w:val="00BD21D8"/>
    <w:rsid w:val="00BD5EEE"/>
    <w:rsid w:val="00BD6CF5"/>
    <w:rsid w:val="00BE42F1"/>
    <w:rsid w:val="00BE576A"/>
    <w:rsid w:val="00BF12D5"/>
    <w:rsid w:val="00BF7AD9"/>
    <w:rsid w:val="00BF7C66"/>
    <w:rsid w:val="00C01053"/>
    <w:rsid w:val="00C04F0E"/>
    <w:rsid w:val="00C076EA"/>
    <w:rsid w:val="00C109B9"/>
    <w:rsid w:val="00C13EE0"/>
    <w:rsid w:val="00C14CE6"/>
    <w:rsid w:val="00C1514A"/>
    <w:rsid w:val="00C176C8"/>
    <w:rsid w:val="00C213FF"/>
    <w:rsid w:val="00C21F86"/>
    <w:rsid w:val="00C30DB8"/>
    <w:rsid w:val="00C317DA"/>
    <w:rsid w:val="00C4045D"/>
    <w:rsid w:val="00C40892"/>
    <w:rsid w:val="00C4676E"/>
    <w:rsid w:val="00C52A0F"/>
    <w:rsid w:val="00C56F8A"/>
    <w:rsid w:val="00C64501"/>
    <w:rsid w:val="00C6477E"/>
    <w:rsid w:val="00C70EB6"/>
    <w:rsid w:val="00C757CD"/>
    <w:rsid w:val="00C76E12"/>
    <w:rsid w:val="00C8132E"/>
    <w:rsid w:val="00C846AF"/>
    <w:rsid w:val="00C93FA8"/>
    <w:rsid w:val="00C97D7F"/>
    <w:rsid w:val="00CA5C8C"/>
    <w:rsid w:val="00CB1FF0"/>
    <w:rsid w:val="00CB4514"/>
    <w:rsid w:val="00CC27CB"/>
    <w:rsid w:val="00CC6CCE"/>
    <w:rsid w:val="00CD11AD"/>
    <w:rsid w:val="00CD1634"/>
    <w:rsid w:val="00CD4062"/>
    <w:rsid w:val="00CE2408"/>
    <w:rsid w:val="00CE5E3D"/>
    <w:rsid w:val="00CF02CE"/>
    <w:rsid w:val="00CF6793"/>
    <w:rsid w:val="00D03E55"/>
    <w:rsid w:val="00D04365"/>
    <w:rsid w:val="00D13058"/>
    <w:rsid w:val="00D13D81"/>
    <w:rsid w:val="00D16E8C"/>
    <w:rsid w:val="00D178D4"/>
    <w:rsid w:val="00D220EB"/>
    <w:rsid w:val="00D27D93"/>
    <w:rsid w:val="00D30DC2"/>
    <w:rsid w:val="00D35E32"/>
    <w:rsid w:val="00D36C6B"/>
    <w:rsid w:val="00D41796"/>
    <w:rsid w:val="00D5388E"/>
    <w:rsid w:val="00D547A2"/>
    <w:rsid w:val="00D55E11"/>
    <w:rsid w:val="00D6254E"/>
    <w:rsid w:val="00D65C8E"/>
    <w:rsid w:val="00D674FA"/>
    <w:rsid w:val="00D71C9F"/>
    <w:rsid w:val="00D7287B"/>
    <w:rsid w:val="00D764F5"/>
    <w:rsid w:val="00D80602"/>
    <w:rsid w:val="00D81080"/>
    <w:rsid w:val="00D84CC8"/>
    <w:rsid w:val="00D90D83"/>
    <w:rsid w:val="00D972E2"/>
    <w:rsid w:val="00DA39E6"/>
    <w:rsid w:val="00DA58FF"/>
    <w:rsid w:val="00DA7ADE"/>
    <w:rsid w:val="00DB1B60"/>
    <w:rsid w:val="00DB439B"/>
    <w:rsid w:val="00DB4DEA"/>
    <w:rsid w:val="00DC0ED5"/>
    <w:rsid w:val="00DC2D9E"/>
    <w:rsid w:val="00DC3E45"/>
    <w:rsid w:val="00DC58D9"/>
    <w:rsid w:val="00DD60A1"/>
    <w:rsid w:val="00DE2F96"/>
    <w:rsid w:val="00DE6BD7"/>
    <w:rsid w:val="00DF0280"/>
    <w:rsid w:val="00DF14CB"/>
    <w:rsid w:val="00DF6029"/>
    <w:rsid w:val="00DF6142"/>
    <w:rsid w:val="00E07B8C"/>
    <w:rsid w:val="00E1438B"/>
    <w:rsid w:val="00E216CE"/>
    <w:rsid w:val="00E25223"/>
    <w:rsid w:val="00E25650"/>
    <w:rsid w:val="00E2652F"/>
    <w:rsid w:val="00E336F6"/>
    <w:rsid w:val="00E364B3"/>
    <w:rsid w:val="00E46BF4"/>
    <w:rsid w:val="00E4788D"/>
    <w:rsid w:val="00E53043"/>
    <w:rsid w:val="00E53D5B"/>
    <w:rsid w:val="00E6084E"/>
    <w:rsid w:val="00E61B64"/>
    <w:rsid w:val="00E675FF"/>
    <w:rsid w:val="00E7129A"/>
    <w:rsid w:val="00E7357F"/>
    <w:rsid w:val="00E74D1F"/>
    <w:rsid w:val="00E76801"/>
    <w:rsid w:val="00E83A23"/>
    <w:rsid w:val="00E846C5"/>
    <w:rsid w:val="00E84E5C"/>
    <w:rsid w:val="00E856F2"/>
    <w:rsid w:val="00E910A9"/>
    <w:rsid w:val="00E92367"/>
    <w:rsid w:val="00E929B8"/>
    <w:rsid w:val="00E945E9"/>
    <w:rsid w:val="00E94A95"/>
    <w:rsid w:val="00EB3235"/>
    <w:rsid w:val="00EB3A8D"/>
    <w:rsid w:val="00EB4225"/>
    <w:rsid w:val="00EB6235"/>
    <w:rsid w:val="00EC2138"/>
    <w:rsid w:val="00EC33EA"/>
    <w:rsid w:val="00EC3728"/>
    <w:rsid w:val="00EC73BB"/>
    <w:rsid w:val="00EE0459"/>
    <w:rsid w:val="00EE5AC7"/>
    <w:rsid w:val="00EE68BD"/>
    <w:rsid w:val="00EF11E8"/>
    <w:rsid w:val="00EF3D29"/>
    <w:rsid w:val="00EF45A7"/>
    <w:rsid w:val="00EF5BA8"/>
    <w:rsid w:val="00F02D4E"/>
    <w:rsid w:val="00F06185"/>
    <w:rsid w:val="00F14820"/>
    <w:rsid w:val="00F14A0A"/>
    <w:rsid w:val="00F171E1"/>
    <w:rsid w:val="00F17FFE"/>
    <w:rsid w:val="00F20341"/>
    <w:rsid w:val="00F20523"/>
    <w:rsid w:val="00F2084A"/>
    <w:rsid w:val="00F244C1"/>
    <w:rsid w:val="00F253F0"/>
    <w:rsid w:val="00F30D58"/>
    <w:rsid w:val="00F36312"/>
    <w:rsid w:val="00F41FD5"/>
    <w:rsid w:val="00F42EA8"/>
    <w:rsid w:val="00F44731"/>
    <w:rsid w:val="00F51AB7"/>
    <w:rsid w:val="00F53B9A"/>
    <w:rsid w:val="00F60F27"/>
    <w:rsid w:val="00F658E9"/>
    <w:rsid w:val="00F66E54"/>
    <w:rsid w:val="00F72BAF"/>
    <w:rsid w:val="00F80690"/>
    <w:rsid w:val="00F87DE9"/>
    <w:rsid w:val="00F93676"/>
    <w:rsid w:val="00FA0002"/>
    <w:rsid w:val="00FA528B"/>
    <w:rsid w:val="00FB22C7"/>
    <w:rsid w:val="00FB5AF0"/>
    <w:rsid w:val="00FB6A83"/>
    <w:rsid w:val="00FC4C2F"/>
    <w:rsid w:val="00FD44A5"/>
    <w:rsid w:val="00FD601C"/>
    <w:rsid w:val="00FD6A26"/>
    <w:rsid w:val="00FE200E"/>
    <w:rsid w:val="00FF1859"/>
    <w:rsid w:val="00FF3C03"/>
    <w:rsid w:val="00FF4A93"/>
    <w:rsid w:val="00FF4F20"/>
    <w:rsid w:val="00FF53E7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7B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character" w:customStyle="1" w:styleId="a">
    <w:name w:val="Основен текст_"/>
    <w:basedOn w:val="DefaultParagraphFont"/>
    <w:link w:val="a0"/>
    <w:rsid w:val="00FC4C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C4C2F"/>
    <w:pPr>
      <w:widowControl w:val="0"/>
      <w:shd w:val="clear" w:color="auto" w:fill="FFFFFF"/>
      <w:spacing w:before="54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table" w:styleId="TableGrid">
    <w:name w:val="Table Grid"/>
    <w:basedOn w:val="TableNormal"/>
    <w:uiPriority w:val="59"/>
    <w:rsid w:val="00D04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7B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character" w:customStyle="1" w:styleId="a">
    <w:name w:val="Основен текст_"/>
    <w:basedOn w:val="DefaultParagraphFont"/>
    <w:link w:val="a0"/>
    <w:rsid w:val="00FC4C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C4C2F"/>
    <w:pPr>
      <w:widowControl w:val="0"/>
      <w:shd w:val="clear" w:color="auto" w:fill="FFFFFF"/>
      <w:spacing w:before="54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table" w:styleId="TableGrid">
    <w:name w:val="Table Grid"/>
    <w:basedOn w:val="TableNormal"/>
    <w:uiPriority w:val="59"/>
    <w:rsid w:val="00D04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65D1-C97A-42E8-885A-2E7EA9A6C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15</Pages>
  <Words>4331</Words>
  <Characters>24691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Искра Дочева Пеева-Кюркчиева</cp:lastModifiedBy>
  <cp:revision>231</cp:revision>
  <cp:lastPrinted>2019-11-01T13:31:00Z</cp:lastPrinted>
  <dcterms:created xsi:type="dcterms:W3CDTF">2017-02-06T12:31:00Z</dcterms:created>
  <dcterms:modified xsi:type="dcterms:W3CDTF">2022-11-01T08:41:00Z</dcterms:modified>
</cp:coreProperties>
</file>