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3DC2" w:rsidRDefault="00907624" w:rsidP="00907624">
      <w:pPr>
        <w:pStyle w:val="10"/>
        <w:keepNext/>
        <w:keepLines/>
        <w:shd w:val="clear" w:color="auto" w:fill="auto"/>
        <w:spacing w:after="540" w:line="264" w:lineRule="auto"/>
        <w:ind w:left="0" w:firstLine="0"/>
        <w:jc w:val="center"/>
      </w:pPr>
      <w:bookmarkStart w:id="0" w:name="bookmark0"/>
      <w:r>
        <w:t>СПОРАЗУМЕНИЕ</w:t>
      </w:r>
      <w:bookmarkEnd w:id="0"/>
    </w:p>
    <w:p w:rsidR="00913DC2" w:rsidRDefault="00907624" w:rsidP="00907624">
      <w:pPr>
        <w:pStyle w:val="10"/>
        <w:keepNext/>
        <w:keepLines/>
        <w:shd w:val="clear" w:color="auto" w:fill="auto"/>
        <w:spacing w:after="0" w:line="264" w:lineRule="auto"/>
        <w:ind w:firstLine="1340"/>
      </w:pPr>
      <w:bookmarkStart w:id="1" w:name="bookmark1"/>
      <w:r>
        <w:t>ЗА СЪТРУДНИЧЕСТВО И ВЗАИМОДЕЙСТВИЕ МЕЖДУ ПРОКУ</w:t>
      </w:r>
      <w:r w:rsidR="00E82660">
        <w:t>РАТУРАТА НА РЕПУБЛИКА БЪЛГАРИЯ,</w:t>
      </w:r>
      <w:r>
        <w:t xml:space="preserve"> МИНИСТЕРСТВО НА</w:t>
      </w:r>
      <w:bookmarkEnd w:id="1"/>
    </w:p>
    <w:p w:rsidR="00913DC2" w:rsidRPr="00AB2919" w:rsidRDefault="00907624" w:rsidP="00907624">
      <w:pPr>
        <w:pStyle w:val="10"/>
        <w:keepNext/>
        <w:keepLines/>
        <w:shd w:val="clear" w:color="auto" w:fill="auto"/>
        <w:spacing w:after="540" w:line="264" w:lineRule="auto"/>
        <w:ind w:left="0" w:firstLine="0"/>
        <w:jc w:val="center"/>
        <w:rPr>
          <w:color w:val="auto"/>
        </w:rPr>
      </w:pPr>
      <w:bookmarkStart w:id="2" w:name="bookmark2"/>
      <w:r>
        <w:t>ЗДРАВЕОПАЗВАНЕТО</w:t>
      </w:r>
      <w:bookmarkEnd w:id="2"/>
      <w:r w:rsidR="00E82660">
        <w:t xml:space="preserve"> </w:t>
      </w:r>
      <w:r w:rsidR="00E82660" w:rsidRPr="00AB2919">
        <w:rPr>
          <w:color w:val="auto"/>
        </w:rPr>
        <w:t>И БЪЛГАРСКИЯ ЛЕКАРСКИ СЪЮЗ</w:t>
      </w:r>
    </w:p>
    <w:p w:rsidR="004456CC" w:rsidRPr="00AB2919" w:rsidRDefault="00907624" w:rsidP="004456CC">
      <w:pPr>
        <w:pStyle w:val="10"/>
        <w:keepNext/>
        <w:keepLines/>
        <w:shd w:val="clear" w:color="auto" w:fill="auto"/>
        <w:tabs>
          <w:tab w:val="left" w:leader="dot" w:pos="4368"/>
        </w:tabs>
        <w:spacing w:after="180" w:line="264" w:lineRule="auto"/>
        <w:ind w:left="0" w:firstLine="0"/>
        <w:jc w:val="center"/>
        <w:rPr>
          <w:color w:val="auto"/>
        </w:rPr>
      </w:pPr>
      <w:bookmarkStart w:id="3" w:name="bookmark3"/>
      <w:r w:rsidRPr="00AB2919">
        <w:rPr>
          <w:color w:val="auto"/>
        </w:rPr>
        <w:t xml:space="preserve">ГП № </w:t>
      </w:r>
      <w:bookmarkEnd w:id="3"/>
      <w:r w:rsidR="004456CC" w:rsidRPr="00AB2919">
        <w:rPr>
          <w:color w:val="auto"/>
        </w:rPr>
        <w:tab/>
      </w:r>
    </w:p>
    <w:p w:rsidR="00913DC2" w:rsidRPr="00AB2919" w:rsidRDefault="00907624" w:rsidP="004456CC">
      <w:pPr>
        <w:pStyle w:val="10"/>
        <w:keepNext/>
        <w:keepLines/>
        <w:shd w:val="clear" w:color="auto" w:fill="auto"/>
        <w:tabs>
          <w:tab w:val="left" w:leader="dot" w:pos="4368"/>
        </w:tabs>
        <w:spacing w:after="180" w:line="264" w:lineRule="auto"/>
        <w:ind w:left="0" w:firstLine="0"/>
        <w:jc w:val="center"/>
        <w:rPr>
          <w:bCs w:val="0"/>
          <w:color w:val="auto"/>
        </w:rPr>
      </w:pPr>
      <w:r w:rsidRPr="00AB2919">
        <w:rPr>
          <w:color w:val="auto"/>
        </w:rPr>
        <w:t xml:space="preserve">M3 № </w:t>
      </w:r>
      <w:r w:rsidR="004456CC" w:rsidRPr="00AB2919">
        <w:rPr>
          <w:bCs w:val="0"/>
          <w:color w:val="auto"/>
        </w:rPr>
        <w:tab/>
      </w:r>
    </w:p>
    <w:p w:rsidR="004456CC" w:rsidRPr="00AB2919" w:rsidRDefault="004456CC" w:rsidP="004456CC">
      <w:pPr>
        <w:pStyle w:val="10"/>
        <w:keepNext/>
        <w:keepLines/>
        <w:shd w:val="clear" w:color="auto" w:fill="auto"/>
        <w:tabs>
          <w:tab w:val="left" w:leader="dot" w:pos="4368"/>
        </w:tabs>
        <w:spacing w:after="180" w:line="264" w:lineRule="auto"/>
        <w:ind w:left="0" w:firstLine="0"/>
        <w:jc w:val="center"/>
        <w:rPr>
          <w:bCs w:val="0"/>
          <w:color w:val="auto"/>
        </w:rPr>
      </w:pPr>
      <w:r w:rsidRPr="00AB2919">
        <w:rPr>
          <w:bCs w:val="0"/>
          <w:color w:val="auto"/>
        </w:rPr>
        <w:t>БЛС №</w:t>
      </w:r>
      <w:r w:rsidRPr="00AB2919">
        <w:rPr>
          <w:bCs w:val="0"/>
          <w:color w:val="auto"/>
        </w:rPr>
        <w:tab/>
      </w:r>
    </w:p>
    <w:p w:rsidR="004456CC" w:rsidRDefault="004456CC" w:rsidP="004456CC">
      <w:pPr>
        <w:pStyle w:val="10"/>
        <w:keepNext/>
        <w:keepLines/>
        <w:shd w:val="clear" w:color="auto" w:fill="auto"/>
        <w:tabs>
          <w:tab w:val="left" w:leader="dot" w:pos="4368"/>
        </w:tabs>
        <w:spacing w:after="180" w:line="264" w:lineRule="auto"/>
        <w:ind w:left="0" w:firstLine="0"/>
        <w:jc w:val="center"/>
      </w:pPr>
    </w:p>
    <w:p w:rsidR="00913DC2" w:rsidRDefault="00BF130A" w:rsidP="00907624">
      <w:pPr>
        <w:pStyle w:val="11"/>
        <w:shd w:val="clear" w:color="auto" w:fill="auto"/>
        <w:spacing w:line="264" w:lineRule="auto"/>
        <w:ind w:firstLine="709"/>
      </w:pPr>
      <w:r>
        <w:t>Днес</w:t>
      </w:r>
      <w:bookmarkStart w:id="4" w:name="_GoBack"/>
      <w:bookmarkEnd w:id="4"/>
      <w:r w:rsidR="007963AF">
        <w:t xml:space="preserve"> 14.01.</w:t>
      </w:r>
      <w:r w:rsidR="00907624">
        <w:t xml:space="preserve"> 20</w:t>
      </w:r>
      <w:r w:rsidR="00007A1E">
        <w:t>20</w:t>
      </w:r>
      <w:r w:rsidR="00907624">
        <w:t xml:space="preserve"> г. в гр. София се сключи настоящото споразумение за сътрудничество и взаимодействие между:</w:t>
      </w:r>
    </w:p>
    <w:p w:rsidR="00907624" w:rsidRDefault="00907624" w:rsidP="00907624">
      <w:pPr>
        <w:pStyle w:val="11"/>
        <w:shd w:val="clear" w:color="auto" w:fill="auto"/>
        <w:spacing w:line="264" w:lineRule="auto"/>
        <w:ind w:firstLine="709"/>
      </w:pPr>
    </w:p>
    <w:p w:rsidR="00913DC2" w:rsidRDefault="00907624" w:rsidP="004456CC">
      <w:pPr>
        <w:pStyle w:val="11"/>
        <w:shd w:val="clear" w:color="auto" w:fill="auto"/>
        <w:spacing w:after="200" w:line="264" w:lineRule="auto"/>
        <w:ind w:firstLine="743"/>
      </w:pPr>
      <w:r w:rsidRPr="00907624">
        <w:rPr>
          <w:b/>
          <w:bCs/>
          <w:spacing w:val="-4"/>
        </w:rPr>
        <w:t xml:space="preserve">ПРОКУРАТУРАТА НА РЕПУБЛИКА БЪЛГАРИЯ </w:t>
      </w:r>
      <w:r w:rsidRPr="00907624">
        <w:rPr>
          <w:spacing w:val="-4"/>
        </w:rPr>
        <w:t>с адрес: гр. София, бул. „Витоша“</w:t>
      </w:r>
      <w:r>
        <w:t xml:space="preserve"> № 2, представлявана от </w:t>
      </w:r>
      <w:r w:rsidR="00007A1E">
        <w:t>Иван Гешев</w:t>
      </w:r>
      <w:r>
        <w:t>, главен прокурор</w:t>
      </w:r>
      <w:r w:rsidR="004456CC">
        <w:t>,</w:t>
      </w:r>
    </w:p>
    <w:p w:rsidR="00913DC2" w:rsidRDefault="00907624" w:rsidP="00306920">
      <w:pPr>
        <w:pStyle w:val="11"/>
        <w:shd w:val="clear" w:color="auto" w:fill="auto"/>
        <w:spacing w:after="200" w:line="264" w:lineRule="auto"/>
        <w:ind w:firstLine="743"/>
      </w:pPr>
      <w:r>
        <w:rPr>
          <w:b/>
          <w:bCs/>
        </w:rPr>
        <w:t xml:space="preserve">МИНИСТЕРСТВОТО НА ЗДРАВЕОПАЗВАНЕТО </w:t>
      </w:r>
      <w:r>
        <w:t>с адрес: гр. София, пл. „Света Неделя“ № 5, представлявано от Кирил Анание</w:t>
      </w:r>
      <w:r w:rsidR="004456CC">
        <w:t>в, министър на здравеопазването</w:t>
      </w:r>
    </w:p>
    <w:p w:rsidR="004456CC" w:rsidRPr="00AB2919" w:rsidRDefault="004456CC" w:rsidP="00306920">
      <w:pPr>
        <w:pStyle w:val="11"/>
        <w:shd w:val="clear" w:color="auto" w:fill="auto"/>
        <w:spacing w:after="200" w:line="264" w:lineRule="auto"/>
        <w:ind w:firstLine="743"/>
        <w:rPr>
          <w:color w:val="auto"/>
        </w:rPr>
      </w:pPr>
      <w:r w:rsidRPr="00AB2919">
        <w:rPr>
          <w:color w:val="auto"/>
        </w:rPr>
        <w:t>и</w:t>
      </w:r>
    </w:p>
    <w:p w:rsidR="004456CC" w:rsidRPr="00AB2919" w:rsidRDefault="004456CC" w:rsidP="00306920">
      <w:pPr>
        <w:pStyle w:val="11"/>
        <w:shd w:val="clear" w:color="auto" w:fill="auto"/>
        <w:spacing w:after="200" w:line="264" w:lineRule="auto"/>
        <w:ind w:firstLine="743"/>
        <w:rPr>
          <w:color w:val="auto"/>
        </w:rPr>
      </w:pPr>
      <w:r w:rsidRPr="00AB2919">
        <w:rPr>
          <w:b/>
          <w:color w:val="auto"/>
        </w:rPr>
        <w:t>БЪЛГАРСКИЯ ЛЕКАРСКИ СЪЮЗ,</w:t>
      </w:r>
      <w:r w:rsidRPr="00AB2919">
        <w:rPr>
          <w:color w:val="auto"/>
        </w:rPr>
        <w:t xml:space="preserve"> с адрес: гр. София, бул. „Акад. Иван Гешов“ </w:t>
      </w:r>
      <w:r w:rsidR="00007A1E" w:rsidRPr="00AB2919">
        <w:rPr>
          <w:color w:val="auto"/>
        </w:rPr>
        <w:t xml:space="preserve">    </w:t>
      </w:r>
      <w:r w:rsidRPr="00AB2919">
        <w:rPr>
          <w:color w:val="auto"/>
        </w:rPr>
        <w:t>№ 15, представляван от д-р Иван Маджаров – председател на Управителния съвет,</w:t>
      </w:r>
    </w:p>
    <w:p w:rsidR="00913DC2" w:rsidRPr="00AB2919" w:rsidRDefault="00907624" w:rsidP="00306920">
      <w:pPr>
        <w:pStyle w:val="11"/>
        <w:shd w:val="clear" w:color="auto" w:fill="auto"/>
        <w:spacing w:after="600" w:line="264" w:lineRule="auto"/>
        <w:ind w:firstLine="743"/>
        <w:rPr>
          <w:color w:val="auto"/>
        </w:rPr>
      </w:pPr>
      <w:r w:rsidRPr="00AB2919">
        <w:rPr>
          <w:color w:val="auto"/>
        </w:rPr>
        <w:t>с което</w:t>
      </w:r>
      <w:r w:rsidR="00007A1E" w:rsidRPr="00AB2919">
        <w:rPr>
          <w:color w:val="auto"/>
        </w:rPr>
        <w:t>, в продъ</w:t>
      </w:r>
      <w:r w:rsidR="00821223" w:rsidRPr="00AB2919">
        <w:rPr>
          <w:color w:val="auto"/>
        </w:rPr>
        <w:t xml:space="preserve">лжение на </w:t>
      </w:r>
      <w:r w:rsidR="001D32D3">
        <w:rPr>
          <w:color w:val="auto"/>
        </w:rPr>
        <w:t xml:space="preserve">установеното </w:t>
      </w:r>
      <w:r w:rsidR="00007A1E" w:rsidRPr="00AB2919">
        <w:rPr>
          <w:color w:val="auto"/>
        </w:rPr>
        <w:t>сътрудничество и взаимодействие между Прокуратурата на Република България и Министерството на здравеопазването</w:t>
      </w:r>
      <w:r w:rsidR="001D32D3">
        <w:rPr>
          <w:color w:val="auto"/>
        </w:rPr>
        <w:t xml:space="preserve"> и с цел да продължат и развият същото</w:t>
      </w:r>
      <w:r w:rsidR="00821223" w:rsidRPr="00AB2919">
        <w:rPr>
          <w:color w:val="auto"/>
        </w:rPr>
        <w:t xml:space="preserve">, </w:t>
      </w:r>
      <w:r w:rsidRPr="00AB2919">
        <w:rPr>
          <w:color w:val="auto"/>
        </w:rPr>
        <w:t>страните се споразумяха за следното:</w:t>
      </w:r>
    </w:p>
    <w:p w:rsidR="00913DC2" w:rsidRDefault="00907624" w:rsidP="00907624">
      <w:pPr>
        <w:pStyle w:val="10"/>
        <w:keepNext/>
        <w:keepLines/>
        <w:numPr>
          <w:ilvl w:val="0"/>
          <w:numId w:val="1"/>
        </w:numPr>
        <w:shd w:val="clear" w:color="auto" w:fill="auto"/>
        <w:spacing w:line="264" w:lineRule="auto"/>
        <w:ind w:left="0" w:firstLine="709"/>
      </w:pPr>
      <w:bookmarkStart w:id="5" w:name="bookmark4"/>
      <w:r>
        <w:t>ПРЕДМЕТ НА СПОРАЗУМЕНИЕТО</w:t>
      </w:r>
      <w:bookmarkEnd w:id="5"/>
    </w:p>
    <w:p w:rsidR="00913DC2" w:rsidRDefault="00907624" w:rsidP="002F2793">
      <w:pPr>
        <w:pStyle w:val="11"/>
        <w:shd w:val="clear" w:color="auto" w:fill="auto"/>
        <w:spacing w:after="540" w:line="264" w:lineRule="auto"/>
        <w:ind w:firstLine="709"/>
      </w:pPr>
      <w:r>
        <w:rPr>
          <w:b/>
          <w:bCs/>
        </w:rPr>
        <w:t xml:space="preserve">Чл. 1. </w:t>
      </w:r>
      <w:r>
        <w:t>С настоящото споразумение страните се съгласяват да си сътрудничат и взаимодействат при осъществяването на дейностите по предотвратяване, разкриване и разследване на престъпления, свързани с управлението, дейността и организацията на медицинското обслужване, както и в случаите на осъществено насилие върху служители на центровете за спешна медицинска помощ или служители на лечебни и здравни заведения при или по повод изпълнение на служебните им задължения.</w:t>
      </w:r>
    </w:p>
    <w:p w:rsidR="00913DC2" w:rsidRDefault="00907624" w:rsidP="002F2793">
      <w:pPr>
        <w:pStyle w:val="10"/>
        <w:keepNext/>
        <w:keepLines/>
        <w:numPr>
          <w:ilvl w:val="0"/>
          <w:numId w:val="1"/>
        </w:numPr>
        <w:shd w:val="clear" w:color="auto" w:fill="auto"/>
        <w:spacing w:line="264" w:lineRule="auto"/>
        <w:ind w:left="0" w:firstLine="709"/>
      </w:pPr>
      <w:bookmarkStart w:id="6" w:name="bookmark5"/>
      <w:r>
        <w:t>УСЛОВИЯ И РЕД ЗА ОСЪЩЕСТВЯВАНЕ</w:t>
      </w:r>
      <w:bookmarkEnd w:id="6"/>
    </w:p>
    <w:p w:rsidR="00F223A2" w:rsidRPr="00AB2919" w:rsidRDefault="00907624" w:rsidP="00AB2919">
      <w:pPr>
        <w:pStyle w:val="11"/>
        <w:shd w:val="clear" w:color="auto" w:fill="auto"/>
        <w:spacing w:line="264" w:lineRule="auto"/>
        <w:ind w:firstLine="709"/>
        <w:rPr>
          <w:color w:val="auto"/>
        </w:rPr>
      </w:pPr>
      <w:r>
        <w:rPr>
          <w:b/>
          <w:bCs/>
        </w:rPr>
        <w:t xml:space="preserve">Чл. 2. </w:t>
      </w:r>
      <w:r>
        <w:t>(1) Общото ръководство и организацията на сътрудничеството и взаимодействието между страните се о</w:t>
      </w:r>
      <w:r w:rsidR="004456CC">
        <w:t>съществява от главния прокурор,</w:t>
      </w:r>
      <w:r>
        <w:t xml:space="preserve"> министъра на здравеопазването</w:t>
      </w:r>
      <w:r w:rsidR="004456CC">
        <w:t xml:space="preserve"> и </w:t>
      </w:r>
      <w:r w:rsidR="004456CC" w:rsidRPr="00AB2919">
        <w:rPr>
          <w:color w:val="auto"/>
        </w:rPr>
        <w:t>председателя на Управителния съвет на Българския лекарски съюз</w:t>
      </w:r>
      <w:r w:rsidRPr="00AB2919">
        <w:rPr>
          <w:color w:val="auto"/>
        </w:rPr>
        <w:t>.</w:t>
      </w:r>
    </w:p>
    <w:p w:rsidR="00F223A2" w:rsidRPr="00AB2919" w:rsidRDefault="00907624" w:rsidP="00AB2919">
      <w:pPr>
        <w:pStyle w:val="11"/>
        <w:numPr>
          <w:ilvl w:val="0"/>
          <w:numId w:val="2"/>
        </w:numPr>
        <w:shd w:val="clear" w:color="auto" w:fill="auto"/>
        <w:spacing w:line="264" w:lineRule="auto"/>
        <w:ind w:firstLine="709"/>
        <w:rPr>
          <w:color w:val="auto"/>
        </w:rPr>
      </w:pPr>
      <w:r w:rsidRPr="00AB2919">
        <w:rPr>
          <w:color w:val="auto"/>
        </w:rPr>
        <w:t xml:space="preserve">Оперативното ръководство и организацията на сътрудничеството и взаимодействието се осъществява от упълномощен заместник на главния прокурор при </w:t>
      </w:r>
      <w:r w:rsidRPr="00AB2919">
        <w:rPr>
          <w:color w:val="auto"/>
        </w:rPr>
        <w:lastRenderedPageBreak/>
        <w:t>Върховна</w:t>
      </w:r>
      <w:r w:rsidR="00306920" w:rsidRPr="00AB2919">
        <w:rPr>
          <w:color w:val="auto"/>
        </w:rPr>
        <w:t>та</w:t>
      </w:r>
      <w:r w:rsidRPr="00AB2919">
        <w:rPr>
          <w:color w:val="auto"/>
        </w:rPr>
        <w:t xml:space="preserve"> касационна прокурат</w:t>
      </w:r>
      <w:r w:rsidR="00306920" w:rsidRPr="00AB2919">
        <w:rPr>
          <w:color w:val="auto"/>
        </w:rPr>
        <w:t>ура</w:t>
      </w:r>
      <w:r w:rsidR="004456CC" w:rsidRPr="00AB2919">
        <w:rPr>
          <w:color w:val="auto"/>
        </w:rPr>
        <w:t>,</w:t>
      </w:r>
      <w:r w:rsidR="00306920" w:rsidRPr="00AB2919">
        <w:rPr>
          <w:color w:val="auto"/>
        </w:rPr>
        <w:t xml:space="preserve"> упълномощен заместник-</w:t>
      </w:r>
      <w:r w:rsidRPr="00AB2919">
        <w:rPr>
          <w:color w:val="auto"/>
        </w:rPr>
        <w:t>министър на здравеопазването</w:t>
      </w:r>
      <w:r w:rsidR="004456CC" w:rsidRPr="00AB2919">
        <w:rPr>
          <w:color w:val="auto"/>
        </w:rPr>
        <w:t xml:space="preserve"> и определен представител на </w:t>
      </w:r>
      <w:r w:rsidR="00F223A2" w:rsidRPr="00AB2919">
        <w:rPr>
          <w:color w:val="auto"/>
        </w:rPr>
        <w:t>Българския лекарски съюз</w:t>
      </w:r>
      <w:r w:rsidRPr="00AB2919">
        <w:rPr>
          <w:color w:val="auto"/>
        </w:rPr>
        <w:t>.</w:t>
      </w:r>
    </w:p>
    <w:p w:rsidR="00913DC2" w:rsidRPr="00AB2919" w:rsidRDefault="00907624" w:rsidP="00EB39FF">
      <w:pPr>
        <w:pStyle w:val="11"/>
        <w:numPr>
          <w:ilvl w:val="0"/>
          <w:numId w:val="2"/>
        </w:numPr>
        <w:shd w:val="clear" w:color="auto" w:fill="auto"/>
        <w:spacing w:after="400" w:line="264" w:lineRule="auto"/>
        <w:ind w:firstLine="709"/>
        <w:rPr>
          <w:color w:val="auto"/>
        </w:rPr>
      </w:pPr>
      <w:r w:rsidRPr="00AB2919">
        <w:rPr>
          <w:color w:val="auto"/>
        </w:rPr>
        <w:t>Непосредственото сътрудничество и взаимодействие се осъществява от определени от административните ръководители прокурори в окръжните прокуратури</w:t>
      </w:r>
      <w:r w:rsidR="004456CC" w:rsidRPr="00AB2919">
        <w:rPr>
          <w:color w:val="auto"/>
        </w:rPr>
        <w:t>,</w:t>
      </w:r>
      <w:r w:rsidRPr="00AB2919">
        <w:rPr>
          <w:color w:val="auto"/>
        </w:rPr>
        <w:t xml:space="preserve"> определени от упълномощ</w:t>
      </w:r>
      <w:r w:rsidR="00306920" w:rsidRPr="00AB2919">
        <w:rPr>
          <w:color w:val="auto"/>
        </w:rPr>
        <w:t>ения по реда на ал. 2 заместник-</w:t>
      </w:r>
      <w:r w:rsidRPr="00AB2919">
        <w:rPr>
          <w:color w:val="auto"/>
        </w:rPr>
        <w:t>министър</w:t>
      </w:r>
      <w:r w:rsidR="004456CC" w:rsidRPr="00AB2919">
        <w:rPr>
          <w:color w:val="auto"/>
        </w:rPr>
        <w:t xml:space="preserve"> и от</w:t>
      </w:r>
      <w:r w:rsidRPr="00AB2919">
        <w:rPr>
          <w:color w:val="auto"/>
        </w:rPr>
        <w:t xml:space="preserve"> </w:t>
      </w:r>
      <w:r w:rsidR="00F223A2" w:rsidRPr="00AB2919">
        <w:rPr>
          <w:color w:val="auto"/>
        </w:rPr>
        <w:t xml:space="preserve">определени от </w:t>
      </w:r>
      <w:r w:rsidR="004456CC" w:rsidRPr="00AB2919">
        <w:rPr>
          <w:color w:val="auto"/>
        </w:rPr>
        <w:t xml:space="preserve">председателя на </w:t>
      </w:r>
      <w:r w:rsidR="00F223A2" w:rsidRPr="00AB2919">
        <w:rPr>
          <w:color w:val="auto"/>
        </w:rPr>
        <w:t xml:space="preserve">Управителния съвет </w:t>
      </w:r>
      <w:r w:rsidR="004456CC" w:rsidRPr="00AB2919">
        <w:rPr>
          <w:color w:val="auto"/>
        </w:rPr>
        <w:t>на Б</w:t>
      </w:r>
      <w:r w:rsidR="00F223A2" w:rsidRPr="00AB2919">
        <w:rPr>
          <w:color w:val="auto"/>
        </w:rPr>
        <w:t>ългарския лекарски съюз</w:t>
      </w:r>
      <w:r w:rsidR="004456CC" w:rsidRPr="00AB2919">
        <w:rPr>
          <w:color w:val="auto"/>
        </w:rPr>
        <w:t xml:space="preserve"> </w:t>
      </w:r>
      <w:r w:rsidRPr="00AB2919">
        <w:rPr>
          <w:color w:val="auto"/>
        </w:rPr>
        <w:t>лица.</w:t>
      </w:r>
    </w:p>
    <w:p w:rsidR="00913DC2" w:rsidRDefault="00907624" w:rsidP="002F2793">
      <w:pPr>
        <w:pStyle w:val="11"/>
        <w:shd w:val="clear" w:color="auto" w:fill="auto"/>
        <w:spacing w:line="264" w:lineRule="auto"/>
        <w:ind w:firstLine="709"/>
      </w:pPr>
      <w:r>
        <w:rPr>
          <w:b/>
          <w:bCs/>
        </w:rPr>
        <w:t xml:space="preserve">Чл. 3. </w:t>
      </w:r>
      <w:r>
        <w:t>Сътрудничеството и взаимодействието се осъществяват чрез:</w:t>
      </w:r>
    </w:p>
    <w:p w:rsidR="00913DC2" w:rsidRDefault="00907624" w:rsidP="00306920">
      <w:pPr>
        <w:pStyle w:val="11"/>
        <w:numPr>
          <w:ilvl w:val="0"/>
          <w:numId w:val="3"/>
        </w:numPr>
        <w:shd w:val="clear" w:color="auto" w:fill="auto"/>
        <w:spacing w:line="264" w:lineRule="auto"/>
        <w:ind w:firstLine="851"/>
      </w:pPr>
      <w:r>
        <w:t>оказване на експертна и методическа помощ;</w:t>
      </w:r>
    </w:p>
    <w:p w:rsidR="00913DC2" w:rsidRDefault="00907624" w:rsidP="00306920">
      <w:pPr>
        <w:pStyle w:val="11"/>
        <w:numPr>
          <w:ilvl w:val="0"/>
          <w:numId w:val="3"/>
        </w:numPr>
        <w:shd w:val="clear" w:color="auto" w:fill="auto"/>
        <w:spacing w:line="264" w:lineRule="auto"/>
        <w:ind w:firstLine="851"/>
      </w:pPr>
      <w:r>
        <w:t>извършване на съвместни проверки;</w:t>
      </w:r>
    </w:p>
    <w:p w:rsidR="00913DC2" w:rsidRDefault="00907624" w:rsidP="00306920">
      <w:pPr>
        <w:pStyle w:val="11"/>
        <w:numPr>
          <w:ilvl w:val="0"/>
          <w:numId w:val="3"/>
        </w:numPr>
        <w:shd w:val="clear" w:color="auto" w:fill="auto"/>
        <w:spacing w:line="264" w:lineRule="auto"/>
        <w:ind w:firstLine="851"/>
      </w:pPr>
      <w:r>
        <w:t>изготвяне на предложения за нормативни промени;</w:t>
      </w:r>
    </w:p>
    <w:p w:rsidR="00913DC2" w:rsidRDefault="00907624" w:rsidP="00306920">
      <w:pPr>
        <w:pStyle w:val="11"/>
        <w:numPr>
          <w:ilvl w:val="0"/>
          <w:numId w:val="3"/>
        </w:numPr>
        <w:shd w:val="clear" w:color="auto" w:fill="auto"/>
        <w:spacing w:line="264" w:lineRule="auto"/>
        <w:ind w:firstLine="851"/>
      </w:pPr>
      <w:r>
        <w:t>обмен на информация;</w:t>
      </w:r>
    </w:p>
    <w:p w:rsidR="00913DC2" w:rsidRDefault="00907624" w:rsidP="00306920">
      <w:pPr>
        <w:pStyle w:val="11"/>
        <w:numPr>
          <w:ilvl w:val="0"/>
          <w:numId w:val="3"/>
        </w:numPr>
        <w:shd w:val="clear" w:color="auto" w:fill="auto"/>
        <w:spacing w:after="260" w:line="264" w:lineRule="auto"/>
        <w:ind w:firstLine="851"/>
      </w:pPr>
      <w:r>
        <w:t>съвместни обучения и други квалификационни мероприятия.</w:t>
      </w:r>
    </w:p>
    <w:p w:rsidR="00913DC2" w:rsidRDefault="00907624" w:rsidP="002F2793">
      <w:pPr>
        <w:pStyle w:val="11"/>
        <w:shd w:val="clear" w:color="auto" w:fill="auto"/>
        <w:spacing w:line="264" w:lineRule="auto"/>
        <w:ind w:firstLine="709"/>
      </w:pPr>
      <w:r>
        <w:rPr>
          <w:b/>
          <w:bCs/>
        </w:rPr>
        <w:t xml:space="preserve">Чл. 4. </w:t>
      </w:r>
      <w:r>
        <w:t xml:space="preserve">(1) По реда на чл. 145, ал. 1, т. 1 от Закона за съдебната власт прокурорите могат да изискват експертни мнения от всички второстепенни разпоредители </w:t>
      </w:r>
      <w:r w:rsidR="00306920">
        <w:t>с</w:t>
      </w:r>
      <w:r>
        <w:t xml:space="preserve"> бюджет към министъра на здравеопазването, съобразно правомощията и функциите им, посочени в приложението чрез упълномощения по</w:t>
      </w:r>
      <w:r w:rsidR="00306920">
        <w:t xml:space="preserve"> реда на чл. 2, ал. 2 заместник-</w:t>
      </w:r>
      <w:r>
        <w:t>министър. В тези случаи прокурорите посочват изчерпателно релевантните фактически обстоятелства.</w:t>
      </w:r>
    </w:p>
    <w:p w:rsidR="00913DC2" w:rsidRDefault="00907624" w:rsidP="00907624">
      <w:pPr>
        <w:pStyle w:val="11"/>
        <w:shd w:val="clear" w:color="auto" w:fill="auto"/>
        <w:spacing w:after="260" w:line="264" w:lineRule="auto"/>
        <w:ind w:firstLine="740"/>
      </w:pPr>
      <w:r>
        <w:t xml:space="preserve">(2) Прокурорите могат да възлагат по реда на чл. 145, ал. 1, т. 3 от Закона за съдебната власт извършването на проверки при данни за престъпления или за незаконосъобразни актове и действия на второстепенните разпоредители </w:t>
      </w:r>
      <w:r w:rsidR="00306920">
        <w:t>с</w:t>
      </w:r>
      <w:r>
        <w:t xml:space="preserve"> бюджет към министъра на здравеопазването чрез упълномощения по</w:t>
      </w:r>
      <w:r w:rsidR="00BC4044">
        <w:t xml:space="preserve"> реда на чл. 2, ал. 2 заместник-</w:t>
      </w:r>
      <w:r>
        <w:t>министър.</w:t>
      </w:r>
    </w:p>
    <w:p w:rsidR="00913DC2" w:rsidRDefault="00907624" w:rsidP="002F2793">
      <w:pPr>
        <w:pStyle w:val="11"/>
        <w:shd w:val="clear" w:color="auto" w:fill="auto"/>
        <w:spacing w:line="264" w:lineRule="auto"/>
        <w:ind w:firstLine="709"/>
      </w:pPr>
      <w:r>
        <w:rPr>
          <w:b/>
          <w:bCs/>
        </w:rPr>
        <w:t xml:space="preserve">Чл. 5. </w:t>
      </w:r>
      <w:r>
        <w:t>(1) Сигналите за посегателства срещу медицински специалисти, служители на центровете за спешна медицинска помощ или служители на лечебни и здравни заведения, извършени при или по повод изпълнение на служебните им задължения, постъпили в Министерство</w:t>
      </w:r>
      <w:r w:rsidR="00BC4044">
        <w:t>то</w:t>
      </w:r>
      <w:r>
        <w:t xml:space="preserve"> на здравеопазването, се изпращат незабавно чрез началника на кабинета на министъра на здравеопазването до началника на кабинета на главния прокурор.</w:t>
      </w:r>
    </w:p>
    <w:p w:rsidR="004456CC" w:rsidRPr="00AB2919" w:rsidRDefault="004456CC" w:rsidP="004456CC">
      <w:pPr>
        <w:pStyle w:val="11"/>
        <w:shd w:val="clear" w:color="auto" w:fill="auto"/>
        <w:spacing w:line="264" w:lineRule="auto"/>
        <w:ind w:firstLine="709"/>
        <w:rPr>
          <w:color w:val="auto"/>
        </w:rPr>
      </w:pPr>
      <w:r w:rsidRPr="00AB2919">
        <w:rPr>
          <w:color w:val="auto"/>
        </w:rPr>
        <w:t xml:space="preserve">(2) Сигналите за посегателства срещу медицински специалисти, служители на центровете за спешна медицинска помощ или служители на лечебни и здравни заведения, извършени при или по повод изпълнение на служебните им задължения, постъпили </w:t>
      </w:r>
      <w:r w:rsidR="00E82660" w:rsidRPr="00AB2919">
        <w:rPr>
          <w:color w:val="auto"/>
        </w:rPr>
        <w:t>в или установени от</w:t>
      </w:r>
      <w:r w:rsidRPr="00AB2919">
        <w:rPr>
          <w:color w:val="auto"/>
        </w:rPr>
        <w:t xml:space="preserve"> </w:t>
      </w:r>
      <w:r w:rsidR="00E82660" w:rsidRPr="00AB2919">
        <w:rPr>
          <w:color w:val="auto"/>
        </w:rPr>
        <w:t>Българския лекарски съюз</w:t>
      </w:r>
      <w:r w:rsidRPr="00AB2919">
        <w:rPr>
          <w:color w:val="auto"/>
        </w:rPr>
        <w:t xml:space="preserve">, се изпращат незабавно чрез </w:t>
      </w:r>
      <w:r w:rsidR="00E82660" w:rsidRPr="00AB2919">
        <w:rPr>
          <w:color w:val="auto"/>
        </w:rPr>
        <w:t xml:space="preserve">председателя на </w:t>
      </w:r>
      <w:r w:rsidR="00F223A2" w:rsidRPr="00AB2919">
        <w:rPr>
          <w:color w:val="auto"/>
        </w:rPr>
        <w:t>Управителния съвет</w:t>
      </w:r>
      <w:r w:rsidR="00E82660" w:rsidRPr="00AB2919">
        <w:rPr>
          <w:color w:val="auto"/>
        </w:rPr>
        <w:t xml:space="preserve"> на Б</w:t>
      </w:r>
      <w:r w:rsidR="00F223A2" w:rsidRPr="00AB2919">
        <w:rPr>
          <w:color w:val="auto"/>
        </w:rPr>
        <w:t xml:space="preserve">ългарския лекарски съюз </w:t>
      </w:r>
      <w:r w:rsidRPr="00AB2919">
        <w:rPr>
          <w:color w:val="auto"/>
        </w:rPr>
        <w:t xml:space="preserve">до </w:t>
      </w:r>
      <w:r w:rsidR="001658F9" w:rsidRPr="00AB2919">
        <w:rPr>
          <w:color w:val="auto"/>
        </w:rPr>
        <w:t xml:space="preserve">административните ръководители на районните прокуратури, с копие до </w:t>
      </w:r>
      <w:r w:rsidRPr="00AB2919">
        <w:rPr>
          <w:color w:val="auto"/>
        </w:rPr>
        <w:t>началника на кабинета на главния прокурор.</w:t>
      </w:r>
    </w:p>
    <w:p w:rsidR="004456CC" w:rsidRPr="00AB2919" w:rsidRDefault="004456CC" w:rsidP="004456CC">
      <w:pPr>
        <w:pStyle w:val="11"/>
        <w:shd w:val="clear" w:color="auto" w:fill="auto"/>
        <w:spacing w:line="264" w:lineRule="auto"/>
        <w:ind w:firstLine="709"/>
        <w:rPr>
          <w:color w:val="auto"/>
        </w:rPr>
      </w:pPr>
      <w:r w:rsidRPr="00AB2919">
        <w:rPr>
          <w:color w:val="auto"/>
        </w:rPr>
        <w:t xml:space="preserve">(3) </w:t>
      </w:r>
      <w:r w:rsidR="00907624" w:rsidRPr="00AB2919">
        <w:rPr>
          <w:color w:val="auto"/>
        </w:rPr>
        <w:t xml:space="preserve">Началникът на кабинета на главния прокурор регистрира и незабавно докладва на упълномощения по чл. 2, ал. 2 заместник на главния прокурор при </w:t>
      </w:r>
      <w:r w:rsidR="001658F9" w:rsidRPr="00AB2919">
        <w:rPr>
          <w:color w:val="auto"/>
        </w:rPr>
        <w:t xml:space="preserve">Върховна касационна прокуратура, постъпилите </w:t>
      </w:r>
      <w:r w:rsidR="00907624" w:rsidRPr="00AB2919">
        <w:rPr>
          <w:color w:val="auto"/>
        </w:rPr>
        <w:t>сигнал</w:t>
      </w:r>
      <w:r w:rsidR="001658F9" w:rsidRPr="00AB2919">
        <w:rPr>
          <w:color w:val="auto"/>
        </w:rPr>
        <w:t>и по ал. 1 и ал. 2</w:t>
      </w:r>
      <w:r w:rsidR="00907624" w:rsidRPr="00AB2919">
        <w:rPr>
          <w:color w:val="auto"/>
        </w:rPr>
        <w:t xml:space="preserve"> съобразно вътрешните актове на Прокуратурата на Република България и контролира вписването </w:t>
      </w:r>
      <w:r w:rsidR="001658F9" w:rsidRPr="00AB2919">
        <w:rPr>
          <w:color w:val="auto"/>
        </w:rPr>
        <w:t>и</w:t>
      </w:r>
      <w:r w:rsidR="00907624" w:rsidRPr="00AB2919">
        <w:rPr>
          <w:color w:val="auto"/>
        </w:rPr>
        <w:t>м в отделен дневник в Служба „Регистратура и деловодство“ при администрацията на главния прокурор.</w:t>
      </w:r>
    </w:p>
    <w:p w:rsidR="00913DC2" w:rsidRDefault="004456CC" w:rsidP="004456CC">
      <w:pPr>
        <w:pStyle w:val="11"/>
        <w:shd w:val="clear" w:color="auto" w:fill="auto"/>
        <w:spacing w:line="264" w:lineRule="auto"/>
        <w:ind w:firstLine="709"/>
        <w:rPr>
          <w:color w:val="auto"/>
        </w:rPr>
      </w:pPr>
      <w:r w:rsidRPr="00AB2919">
        <w:rPr>
          <w:color w:val="auto"/>
        </w:rPr>
        <w:t xml:space="preserve">(4) </w:t>
      </w:r>
      <w:r w:rsidR="00907624" w:rsidRPr="00AB2919">
        <w:rPr>
          <w:color w:val="auto"/>
        </w:rPr>
        <w:t>Проверката по сигнал</w:t>
      </w:r>
      <w:r w:rsidR="001658F9" w:rsidRPr="00AB2919">
        <w:rPr>
          <w:color w:val="auto"/>
        </w:rPr>
        <w:t>ите</w:t>
      </w:r>
      <w:r w:rsidR="00907624" w:rsidRPr="00AB2919">
        <w:rPr>
          <w:color w:val="auto"/>
        </w:rPr>
        <w:t xml:space="preserve"> се извършва от компетентната прокуратура в кратки срокове, като за резултата от нея, освен пострадалото лице, се уведомява</w:t>
      </w:r>
      <w:r w:rsidR="001658F9" w:rsidRPr="00AB2919">
        <w:rPr>
          <w:color w:val="auto"/>
        </w:rPr>
        <w:t xml:space="preserve">т </w:t>
      </w:r>
      <w:r w:rsidR="00907624" w:rsidRPr="00AB2919">
        <w:rPr>
          <w:color w:val="auto"/>
        </w:rPr>
        <w:t>и министър</w:t>
      </w:r>
      <w:r w:rsidR="00BC4044" w:rsidRPr="00AB2919">
        <w:rPr>
          <w:color w:val="auto"/>
        </w:rPr>
        <w:t>ът</w:t>
      </w:r>
      <w:r w:rsidR="00907624" w:rsidRPr="00AB2919">
        <w:rPr>
          <w:color w:val="auto"/>
        </w:rPr>
        <w:t xml:space="preserve"> на здравеопазването чрез началника на кабинета му</w:t>
      </w:r>
      <w:r w:rsidR="001658F9" w:rsidRPr="00AB2919">
        <w:rPr>
          <w:color w:val="auto"/>
        </w:rPr>
        <w:t>, както и председателя на Управителния съвет на Българския лекарски съюз</w:t>
      </w:r>
      <w:r w:rsidR="00907624" w:rsidRPr="00AB2919">
        <w:rPr>
          <w:color w:val="auto"/>
        </w:rPr>
        <w:t>.</w:t>
      </w:r>
    </w:p>
    <w:p w:rsidR="00AB2919" w:rsidRPr="00AB2919" w:rsidRDefault="00AB2919" w:rsidP="004456CC">
      <w:pPr>
        <w:pStyle w:val="11"/>
        <w:shd w:val="clear" w:color="auto" w:fill="auto"/>
        <w:spacing w:line="264" w:lineRule="auto"/>
        <w:ind w:firstLine="709"/>
        <w:rPr>
          <w:color w:val="auto"/>
        </w:rPr>
      </w:pPr>
    </w:p>
    <w:p w:rsidR="00913DC2" w:rsidRDefault="00907624" w:rsidP="002F2793">
      <w:pPr>
        <w:pStyle w:val="11"/>
        <w:shd w:val="clear" w:color="auto" w:fill="auto"/>
        <w:spacing w:line="264" w:lineRule="auto"/>
        <w:ind w:firstLine="709"/>
      </w:pPr>
      <w:r>
        <w:rPr>
          <w:b/>
          <w:bCs/>
        </w:rPr>
        <w:t xml:space="preserve">Чл. 6. </w:t>
      </w:r>
      <w:r>
        <w:t xml:space="preserve">(1) При установяване на данни за престъпление, второстепенните разпоредители по чл. 4, ал. 1 незабавно уведомяват компетентната прокуратура, при спазване на изискванията на чл. 205, ал. 2 НПК. В тези случаи, към сигналите се прилагат и всички относими документи </w:t>
      </w:r>
      <w:r>
        <w:lastRenderedPageBreak/>
        <w:t>и материали.</w:t>
      </w:r>
    </w:p>
    <w:p w:rsidR="00913DC2" w:rsidRDefault="00907624" w:rsidP="00BC4044">
      <w:pPr>
        <w:pStyle w:val="11"/>
        <w:numPr>
          <w:ilvl w:val="0"/>
          <w:numId w:val="5"/>
        </w:numPr>
        <w:shd w:val="clear" w:color="auto" w:fill="auto"/>
        <w:spacing w:line="264" w:lineRule="auto"/>
        <w:ind w:firstLine="740"/>
      </w:pPr>
      <w:r>
        <w:t>Когато въз основа на материалите по ал. 1 е образувано досъдебно производство, прокурорът уведомява писмено разпоредителя, направил уведомлението.</w:t>
      </w:r>
    </w:p>
    <w:p w:rsidR="00913DC2" w:rsidRDefault="00907624" w:rsidP="00BC4044">
      <w:pPr>
        <w:pStyle w:val="11"/>
        <w:numPr>
          <w:ilvl w:val="0"/>
          <w:numId w:val="5"/>
        </w:numPr>
        <w:shd w:val="clear" w:color="auto" w:fill="auto"/>
        <w:spacing w:after="260" w:line="264" w:lineRule="auto"/>
        <w:ind w:firstLine="740"/>
      </w:pPr>
      <w:r>
        <w:t>При отказ да се образува досъдебно производство или при прекратяване на досъдебно производство, прокурорът изпраща препис от постановлението на съответния второстепенен разпоредител по чл. 4, ал. 1.</w:t>
      </w:r>
    </w:p>
    <w:p w:rsidR="00913DC2" w:rsidRDefault="00907624" w:rsidP="002F2793">
      <w:pPr>
        <w:pStyle w:val="11"/>
        <w:shd w:val="clear" w:color="auto" w:fill="auto"/>
        <w:spacing w:line="264" w:lineRule="auto"/>
        <w:ind w:firstLine="709"/>
      </w:pPr>
      <w:r>
        <w:rPr>
          <w:b/>
          <w:bCs/>
        </w:rPr>
        <w:t xml:space="preserve">Чл. 7. </w:t>
      </w:r>
      <w:r>
        <w:t>(1) При назначаване на експертиза в хода на досъдебно производство прокурорът може да поиска от второстепенните разпоредители по чл. 4, ал. 1 оказване на методическа помощ чрез упълномощения по реда на чл. 2, ал. 2</w:t>
      </w:r>
      <w:r w:rsidR="00BC4044">
        <w:t xml:space="preserve"> заместник-</w:t>
      </w:r>
      <w:r>
        <w:t>министър. В тези случаи, освен необходимата релевантна информация, прокурорът посочва и координати за връзка с оглед осигуряване на възможност за даване на допълнителни пояснения.</w:t>
      </w:r>
    </w:p>
    <w:p w:rsidR="00913DC2" w:rsidRDefault="00907624" w:rsidP="00BC4044">
      <w:pPr>
        <w:pStyle w:val="11"/>
        <w:numPr>
          <w:ilvl w:val="0"/>
          <w:numId w:val="6"/>
        </w:numPr>
        <w:shd w:val="clear" w:color="auto" w:fill="auto"/>
        <w:spacing w:line="264" w:lineRule="auto"/>
        <w:ind w:firstLine="760"/>
      </w:pPr>
      <w:r w:rsidRPr="00BC4044">
        <w:rPr>
          <w:bCs/>
          <w:spacing w:val="-2"/>
        </w:rPr>
        <w:t>В</w:t>
      </w:r>
      <w:r w:rsidRPr="00BC4044">
        <w:rPr>
          <w:b/>
          <w:bCs/>
          <w:spacing w:val="-2"/>
        </w:rPr>
        <w:t xml:space="preserve"> </w:t>
      </w:r>
      <w:r w:rsidRPr="00BC4044">
        <w:rPr>
          <w:spacing w:val="-2"/>
        </w:rPr>
        <w:t>петдневен срок от постъпване на искането</w:t>
      </w:r>
      <w:r w:rsidR="00BC4044" w:rsidRPr="00BC4044">
        <w:rPr>
          <w:spacing w:val="-2"/>
        </w:rPr>
        <w:t>,</w:t>
      </w:r>
      <w:r w:rsidRPr="00BC4044">
        <w:rPr>
          <w:spacing w:val="-2"/>
        </w:rPr>
        <w:t xml:space="preserve"> упълномощеният по реда на чл. 2, </w:t>
      </w:r>
      <w:r w:rsidR="00EB39FF">
        <w:rPr>
          <w:spacing w:val="-2"/>
        </w:rPr>
        <w:br/>
      </w:r>
      <w:r w:rsidRPr="00BC4044">
        <w:rPr>
          <w:spacing w:val="-2"/>
        </w:rPr>
        <w:t>ал.</w:t>
      </w:r>
      <w:r w:rsidR="00BC4044" w:rsidRPr="00BC4044">
        <w:rPr>
          <w:spacing w:val="-2"/>
        </w:rPr>
        <w:t xml:space="preserve"> 2 замест</w:t>
      </w:r>
      <w:r w:rsidR="00BC4044">
        <w:t>ник-</w:t>
      </w:r>
      <w:r>
        <w:t xml:space="preserve">министър предлага служител или второстепенен разпоредител, който да окаже </w:t>
      </w:r>
      <w:r w:rsidR="00BC4044">
        <w:t>помощта и/</w:t>
      </w:r>
      <w:r>
        <w:t>или да извърши експертизата, за което уведомява прокурора.</w:t>
      </w:r>
    </w:p>
    <w:p w:rsidR="00913DC2" w:rsidRDefault="00907624" w:rsidP="00BC4044">
      <w:pPr>
        <w:pStyle w:val="11"/>
        <w:numPr>
          <w:ilvl w:val="0"/>
          <w:numId w:val="6"/>
        </w:numPr>
        <w:shd w:val="clear" w:color="auto" w:fill="auto"/>
        <w:spacing w:after="260" w:line="264" w:lineRule="auto"/>
        <w:ind w:firstLine="760"/>
      </w:pPr>
      <w:r w:rsidRPr="00BC4044">
        <w:rPr>
          <w:bCs/>
        </w:rPr>
        <w:t>В</w:t>
      </w:r>
      <w:r>
        <w:rPr>
          <w:b/>
          <w:bCs/>
        </w:rPr>
        <w:t xml:space="preserve"> </w:t>
      </w:r>
      <w:r>
        <w:t>случай, че експертизата не може да бъде извършена от предложения служител или второстепенен разпоредител, същият уведомява прокурора за това чрез упълномощения по</w:t>
      </w:r>
      <w:r w:rsidR="00BC4044">
        <w:t xml:space="preserve"> реда на чл. 2, ал. 2 заместник-</w:t>
      </w:r>
      <w:r>
        <w:t>министър.</w:t>
      </w:r>
    </w:p>
    <w:p w:rsidR="00913DC2" w:rsidRDefault="00907624" w:rsidP="002F2793">
      <w:pPr>
        <w:pStyle w:val="11"/>
        <w:shd w:val="clear" w:color="auto" w:fill="auto"/>
        <w:spacing w:line="264" w:lineRule="auto"/>
        <w:ind w:firstLine="709"/>
      </w:pPr>
      <w:r>
        <w:rPr>
          <w:b/>
          <w:bCs/>
        </w:rPr>
        <w:t xml:space="preserve">Чл. 8. </w:t>
      </w:r>
      <w:r>
        <w:t xml:space="preserve">(1) При необходимост и на основание чл. 138, </w:t>
      </w:r>
      <w:r w:rsidR="00AB2919">
        <w:t xml:space="preserve">ал. 1, </w:t>
      </w:r>
      <w:r>
        <w:t xml:space="preserve">т. </w:t>
      </w:r>
      <w:r w:rsidR="00AB2919">
        <w:t xml:space="preserve">8 </w:t>
      </w:r>
      <w:r>
        <w:t>от Закона за съдебната власт се създава специализирано междуведомствено звено за подпомагане на разследването под процесуалното ръководство на прокурор, определен от главния прокурор.</w:t>
      </w:r>
    </w:p>
    <w:p w:rsidR="00913DC2" w:rsidRDefault="00907624" w:rsidP="00907624">
      <w:pPr>
        <w:pStyle w:val="11"/>
        <w:shd w:val="clear" w:color="auto" w:fill="auto"/>
        <w:spacing w:after="260" w:line="264" w:lineRule="auto"/>
        <w:ind w:firstLine="760"/>
      </w:pPr>
      <w:r>
        <w:t>(2) Специализираното звено по ал. 1 се създава чрез сключване на отделно споразумение за всеки конкретен случай.</w:t>
      </w:r>
    </w:p>
    <w:p w:rsidR="00913DC2" w:rsidRDefault="00907624" w:rsidP="002F2793">
      <w:pPr>
        <w:pStyle w:val="11"/>
        <w:shd w:val="clear" w:color="auto" w:fill="auto"/>
        <w:spacing w:line="264" w:lineRule="auto"/>
        <w:ind w:firstLine="709"/>
      </w:pPr>
      <w:r>
        <w:rPr>
          <w:b/>
          <w:bCs/>
        </w:rPr>
        <w:t xml:space="preserve">Чл. 9. </w:t>
      </w:r>
      <w:r>
        <w:t>(1) Страните обменят становища при подготовката на предложения за нормативни промени, свързани с противодействието на престъпността и корупцията в сферата на медицинското обслужване, дейностите по задължителното и доброволното здравно осигуряване, разходването от лечебните заведения на средства, предоставени им от републиканския бюджет и от бюджета на Националната здрав</w:t>
      </w:r>
      <w:r w:rsidR="00AB2919">
        <w:t>н</w:t>
      </w:r>
      <w:r>
        <w:t>оосигурителна каса.</w:t>
      </w:r>
    </w:p>
    <w:p w:rsidR="00913DC2" w:rsidRDefault="00907624" w:rsidP="00907624">
      <w:pPr>
        <w:pStyle w:val="11"/>
        <w:shd w:val="clear" w:color="auto" w:fill="auto"/>
        <w:spacing w:after="260" w:line="264" w:lineRule="auto"/>
        <w:ind w:firstLine="760"/>
      </w:pPr>
      <w:r>
        <w:t>(2) Страните могат да провеждат съвместни работни срещи при подготовката и обсъждането на проекти на нормативни актове и техните изменения и допълнения.</w:t>
      </w:r>
    </w:p>
    <w:p w:rsidR="00913DC2" w:rsidRDefault="00907624" w:rsidP="00BC4044">
      <w:pPr>
        <w:pStyle w:val="11"/>
        <w:shd w:val="clear" w:color="auto" w:fill="auto"/>
        <w:spacing w:line="264" w:lineRule="auto"/>
        <w:ind w:firstLine="709"/>
      </w:pPr>
      <w:r>
        <w:rPr>
          <w:b/>
          <w:bCs/>
        </w:rPr>
        <w:t xml:space="preserve">Чл. 10. </w:t>
      </w:r>
      <w:r>
        <w:t>Страните по настоящото споразумение могат:</w:t>
      </w:r>
    </w:p>
    <w:p w:rsidR="00913DC2" w:rsidRDefault="00AB2919" w:rsidP="00BC4044">
      <w:pPr>
        <w:pStyle w:val="11"/>
        <w:numPr>
          <w:ilvl w:val="0"/>
          <w:numId w:val="7"/>
        </w:numPr>
        <w:shd w:val="clear" w:color="auto" w:fill="auto"/>
        <w:spacing w:line="264" w:lineRule="auto"/>
        <w:ind w:firstLine="760"/>
      </w:pPr>
      <w:r>
        <w:t>д</w:t>
      </w:r>
      <w:r w:rsidR="00907624">
        <w:t>а обменят статистическа и аналитична информация относно регистрираните закононарушения и престъпления, свързани с управлението, дейността и организацията на медицинското обслужване;</w:t>
      </w:r>
    </w:p>
    <w:p w:rsidR="00913DC2" w:rsidRDefault="00AB2919" w:rsidP="00907624">
      <w:pPr>
        <w:pStyle w:val="11"/>
        <w:numPr>
          <w:ilvl w:val="0"/>
          <w:numId w:val="7"/>
        </w:numPr>
        <w:shd w:val="clear" w:color="auto" w:fill="auto"/>
        <w:tabs>
          <w:tab w:val="left" w:pos="1048"/>
        </w:tabs>
        <w:spacing w:line="264" w:lineRule="auto"/>
        <w:ind w:firstLine="760"/>
      </w:pPr>
      <w:r>
        <w:t>д</w:t>
      </w:r>
      <w:r w:rsidR="00907624">
        <w:t>а обменят информация във връзка с идентифициране на рискови области и сфери на корупция при медицинското обслужване и дейностите, свързани със задължителното и доброволното здравно осигуряване, разходването от лечебните заведения на средства, предоставени им от републиканския бюджет и от бюджета на Националната здрав</w:t>
      </w:r>
      <w:r>
        <w:t>н</w:t>
      </w:r>
      <w:r w:rsidR="00907624">
        <w:t>оосигурителна каса;</w:t>
      </w:r>
    </w:p>
    <w:p w:rsidR="00913DC2" w:rsidRDefault="00AB2919" w:rsidP="002F2793">
      <w:pPr>
        <w:pStyle w:val="11"/>
        <w:numPr>
          <w:ilvl w:val="0"/>
          <w:numId w:val="7"/>
        </w:numPr>
        <w:shd w:val="clear" w:color="auto" w:fill="auto"/>
        <w:tabs>
          <w:tab w:val="left" w:pos="1048"/>
        </w:tabs>
        <w:spacing w:after="260" w:line="264" w:lineRule="auto"/>
        <w:ind w:firstLine="760"/>
      </w:pPr>
      <w:r>
        <w:t>д</w:t>
      </w:r>
      <w:r w:rsidR="00907624">
        <w:t>а обменят информация и в други случаи от взаимен интерес, съобразно възложените им правомощия и при спазване на изискванията на Закона за защита на класифицираната информация и Закона за защита на личните данни.</w:t>
      </w:r>
    </w:p>
    <w:p w:rsidR="00913DC2" w:rsidRDefault="00907624" w:rsidP="002F2793">
      <w:pPr>
        <w:pStyle w:val="11"/>
        <w:shd w:val="clear" w:color="auto" w:fill="auto"/>
        <w:spacing w:line="264" w:lineRule="auto"/>
        <w:ind w:firstLine="709"/>
      </w:pPr>
      <w:r>
        <w:rPr>
          <w:b/>
          <w:bCs/>
        </w:rPr>
        <w:t xml:space="preserve">Чл. 11. </w:t>
      </w:r>
      <w:r>
        <w:t xml:space="preserve">(1) Страните по настоящото споразумение провеждат съвместни обучителни и квалификационни мероприятия на национално и регионални нива в областта на противодействието на закононарушения и престъпления, свързани с управлението, дейността </w:t>
      </w:r>
      <w:r>
        <w:lastRenderedPageBreak/>
        <w:t>и организацията на медицинското обслужване.</w:t>
      </w:r>
    </w:p>
    <w:p w:rsidR="00913DC2" w:rsidRDefault="00907624" w:rsidP="002F2793">
      <w:pPr>
        <w:pStyle w:val="11"/>
        <w:shd w:val="clear" w:color="auto" w:fill="auto"/>
        <w:spacing w:after="260" w:line="264" w:lineRule="auto"/>
        <w:ind w:firstLine="760"/>
      </w:pPr>
      <w:r>
        <w:t>(2) Темите, обучителите и формите на обучение и квалификация се съгласуват предварително, като всяка от страните поема разходите за своите участници в мероприятията.</w:t>
      </w:r>
    </w:p>
    <w:p w:rsidR="00913DC2" w:rsidRDefault="00907624" w:rsidP="002F2793">
      <w:pPr>
        <w:pStyle w:val="11"/>
        <w:shd w:val="clear" w:color="auto" w:fill="auto"/>
        <w:spacing w:after="260" w:line="264" w:lineRule="auto"/>
        <w:ind w:firstLine="709"/>
      </w:pPr>
      <w:r>
        <w:rPr>
          <w:b/>
          <w:bCs/>
        </w:rPr>
        <w:t xml:space="preserve">Чл. 12. </w:t>
      </w:r>
      <w:r>
        <w:t>Страните по настоящото споразумение взаимно се уведомяват за издадените вътрешноведомствени актове, свързани със съвместната дейност, предмет на настоящото споразумение.</w:t>
      </w:r>
    </w:p>
    <w:p w:rsidR="00913DC2" w:rsidRDefault="00907624" w:rsidP="002F2793">
      <w:pPr>
        <w:pStyle w:val="11"/>
        <w:shd w:val="clear" w:color="auto" w:fill="auto"/>
        <w:spacing w:after="260" w:line="264" w:lineRule="auto"/>
        <w:ind w:firstLine="709"/>
      </w:pPr>
      <w:r>
        <w:rPr>
          <w:b/>
          <w:bCs/>
        </w:rPr>
        <w:t xml:space="preserve">Чл. 13. </w:t>
      </w:r>
      <w:r>
        <w:t>Ежегодно страните по настоящото споразумение провеждат съвместна среща за анализиране на резултатите от сътрудничеството помежду си. Съставът на участниците може да бъде разширен съобразно обсъжданите теми по решение на министъра на здравеопазването и на главния прокурор.</w:t>
      </w:r>
    </w:p>
    <w:p w:rsidR="00913DC2" w:rsidRDefault="00907624" w:rsidP="002F2793">
      <w:pPr>
        <w:pStyle w:val="10"/>
        <w:keepNext/>
        <w:keepLines/>
        <w:numPr>
          <w:ilvl w:val="0"/>
          <w:numId w:val="1"/>
        </w:numPr>
        <w:shd w:val="clear" w:color="auto" w:fill="auto"/>
        <w:spacing w:line="264" w:lineRule="auto"/>
        <w:ind w:left="0" w:firstLine="709"/>
        <w:jc w:val="both"/>
      </w:pPr>
      <w:bookmarkStart w:id="7" w:name="bookmark6"/>
      <w:r>
        <w:t>ДРУГИ</w:t>
      </w:r>
      <w:bookmarkEnd w:id="7"/>
    </w:p>
    <w:p w:rsidR="00913DC2" w:rsidRPr="00AB2919" w:rsidRDefault="00907624" w:rsidP="002F2793">
      <w:pPr>
        <w:pStyle w:val="11"/>
        <w:shd w:val="clear" w:color="auto" w:fill="auto"/>
        <w:spacing w:line="264" w:lineRule="auto"/>
        <w:ind w:firstLine="709"/>
        <w:rPr>
          <w:color w:val="auto"/>
        </w:rPr>
      </w:pPr>
      <w:r w:rsidRPr="00AB2919">
        <w:rPr>
          <w:b/>
          <w:bCs/>
          <w:color w:val="auto"/>
        </w:rPr>
        <w:t xml:space="preserve">Чл. 14. </w:t>
      </w:r>
      <w:r w:rsidRPr="00AB2919">
        <w:rPr>
          <w:color w:val="auto"/>
        </w:rPr>
        <w:t xml:space="preserve">(1) Настоящото споразумение се подписва </w:t>
      </w:r>
      <w:r w:rsidR="001D32D3">
        <w:rPr>
          <w:color w:val="auto"/>
        </w:rPr>
        <w:t xml:space="preserve">от представителите на страните </w:t>
      </w:r>
      <w:r w:rsidRPr="00AB2919">
        <w:rPr>
          <w:color w:val="auto"/>
        </w:rPr>
        <w:t xml:space="preserve">на основание чл. 138, </w:t>
      </w:r>
      <w:r w:rsidR="00AB2919" w:rsidRPr="00AB2919">
        <w:rPr>
          <w:color w:val="auto"/>
        </w:rPr>
        <w:t xml:space="preserve">ал. 1, </w:t>
      </w:r>
      <w:r w:rsidRPr="00AB2919">
        <w:rPr>
          <w:color w:val="auto"/>
        </w:rPr>
        <w:t xml:space="preserve">т. 1 от Закона за съдебната власт, чл. </w:t>
      </w:r>
      <w:r w:rsidR="00E82660" w:rsidRPr="00AB2919">
        <w:rPr>
          <w:color w:val="auto"/>
        </w:rPr>
        <w:t>5, ал. 1 от Закона за здравето,</w:t>
      </w:r>
      <w:r w:rsidRPr="00AB2919">
        <w:rPr>
          <w:color w:val="auto"/>
        </w:rPr>
        <w:t xml:space="preserve"> чл. 3</w:t>
      </w:r>
      <w:r w:rsidR="00AB2919" w:rsidRPr="00AB2919">
        <w:rPr>
          <w:color w:val="auto"/>
        </w:rPr>
        <w:t>, ал. 2</w:t>
      </w:r>
      <w:r w:rsidRPr="00AB2919">
        <w:rPr>
          <w:color w:val="auto"/>
        </w:rPr>
        <w:t xml:space="preserve"> от Устройствения правилник на Министерството на здравеопазването</w:t>
      </w:r>
      <w:r w:rsidR="00E82660" w:rsidRPr="00AB2919">
        <w:rPr>
          <w:color w:val="auto"/>
        </w:rPr>
        <w:t xml:space="preserve"> и </w:t>
      </w:r>
      <w:r w:rsidR="00D909A6" w:rsidRPr="00AB2919">
        <w:rPr>
          <w:color w:val="auto"/>
        </w:rPr>
        <w:t xml:space="preserve">чл. 12 и чл. 13, ал. 1 от Устава на </w:t>
      </w:r>
      <w:r w:rsidR="00CE0A60" w:rsidRPr="00AB2919">
        <w:rPr>
          <w:color w:val="auto"/>
        </w:rPr>
        <w:t>Б</w:t>
      </w:r>
      <w:r w:rsidR="00AB2919" w:rsidRPr="00AB2919">
        <w:rPr>
          <w:color w:val="auto"/>
        </w:rPr>
        <w:t>ългарския лекарски съюз</w:t>
      </w:r>
      <w:r w:rsidR="00CE0A60" w:rsidRPr="00AB2919">
        <w:rPr>
          <w:color w:val="auto"/>
        </w:rPr>
        <w:t xml:space="preserve">. </w:t>
      </w:r>
    </w:p>
    <w:p w:rsidR="00913DC2" w:rsidRPr="00AB2919" w:rsidRDefault="00907624" w:rsidP="002F2793">
      <w:pPr>
        <w:pStyle w:val="11"/>
        <w:numPr>
          <w:ilvl w:val="0"/>
          <w:numId w:val="8"/>
        </w:numPr>
        <w:shd w:val="clear" w:color="auto" w:fill="auto"/>
        <w:spacing w:line="264" w:lineRule="auto"/>
        <w:ind w:firstLine="740"/>
        <w:rPr>
          <w:color w:val="auto"/>
        </w:rPr>
      </w:pPr>
      <w:r w:rsidRPr="00AB2919">
        <w:rPr>
          <w:color w:val="auto"/>
        </w:rPr>
        <w:t>Споразумението се сключва за неопределен срок и влиза в сила от датата на подписването му.</w:t>
      </w:r>
    </w:p>
    <w:p w:rsidR="00913DC2" w:rsidRPr="00AB2919" w:rsidRDefault="00907624" w:rsidP="002F2793">
      <w:pPr>
        <w:pStyle w:val="11"/>
        <w:numPr>
          <w:ilvl w:val="0"/>
          <w:numId w:val="8"/>
        </w:numPr>
        <w:shd w:val="clear" w:color="auto" w:fill="auto"/>
        <w:spacing w:line="264" w:lineRule="auto"/>
        <w:ind w:firstLine="740"/>
        <w:rPr>
          <w:color w:val="auto"/>
        </w:rPr>
      </w:pPr>
      <w:r w:rsidRPr="00AB2919">
        <w:rPr>
          <w:color w:val="auto"/>
        </w:rPr>
        <w:t>Всички изменения и допълнения в настоящото споразумение, както и условията за неговото прекратяване се правят по взаимно съгласие на страните, изразено в писмена форма.</w:t>
      </w:r>
    </w:p>
    <w:p w:rsidR="00913DC2" w:rsidRPr="00AB2919" w:rsidRDefault="00907624" w:rsidP="002F2793">
      <w:pPr>
        <w:pStyle w:val="11"/>
        <w:numPr>
          <w:ilvl w:val="0"/>
          <w:numId w:val="8"/>
        </w:numPr>
        <w:shd w:val="clear" w:color="auto" w:fill="auto"/>
        <w:spacing w:after="260" w:line="264" w:lineRule="auto"/>
        <w:ind w:firstLine="709"/>
        <w:rPr>
          <w:color w:val="auto"/>
        </w:rPr>
      </w:pPr>
      <w:r w:rsidRPr="00AB2919">
        <w:rPr>
          <w:color w:val="auto"/>
        </w:rPr>
        <w:t xml:space="preserve">Неразделна част от настоящото споразумение е Приложение </w:t>
      </w:r>
      <w:r w:rsidR="002F2793" w:rsidRPr="00AB2919">
        <w:rPr>
          <w:color w:val="auto"/>
        </w:rPr>
        <w:t>–</w:t>
      </w:r>
      <w:r w:rsidRPr="00AB2919">
        <w:rPr>
          <w:color w:val="auto"/>
        </w:rPr>
        <w:t xml:space="preserve"> таблица към чл. 4</w:t>
      </w:r>
      <w:r w:rsidR="002F2793" w:rsidRPr="00AB2919">
        <w:rPr>
          <w:color w:val="auto"/>
        </w:rPr>
        <w:t xml:space="preserve">, </w:t>
      </w:r>
      <w:r w:rsidRPr="00AB2919">
        <w:rPr>
          <w:color w:val="auto"/>
        </w:rPr>
        <w:t>ал.</w:t>
      </w:r>
      <w:r w:rsidR="002F2793" w:rsidRPr="00AB2919">
        <w:rPr>
          <w:color w:val="auto"/>
        </w:rPr>
        <w:t xml:space="preserve"> </w:t>
      </w:r>
      <w:r w:rsidRPr="00AB2919">
        <w:rPr>
          <w:color w:val="auto"/>
        </w:rPr>
        <w:t>1.</w:t>
      </w:r>
    </w:p>
    <w:p w:rsidR="00913DC2" w:rsidRPr="00AB2919" w:rsidRDefault="00907624" w:rsidP="002F2793">
      <w:pPr>
        <w:pStyle w:val="11"/>
        <w:shd w:val="clear" w:color="auto" w:fill="auto"/>
        <w:spacing w:after="260" w:line="264" w:lineRule="auto"/>
        <w:ind w:firstLine="709"/>
        <w:rPr>
          <w:color w:val="auto"/>
        </w:rPr>
      </w:pPr>
      <w:r w:rsidRPr="00AB2919">
        <w:rPr>
          <w:b/>
          <w:bCs/>
          <w:color w:val="auto"/>
        </w:rPr>
        <w:t xml:space="preserve">Чл. 15. </w:t>
      </w:r>
      <w:r w:rsidRPr="00AB2919">
        <w:rPr>
          <w:bCs/>
          <w:color w:val="auto"/>
        </w:rPr>
        <w:t>В</w:t>
      </w:r>
      <w:r w:rsidRPr="00AB2919">
        <w:rPr>
          <w:b/>
          <w:bCs/>
          <w:color w:val="auto"/>
        </w:rPr>
        <w:t xml:space="preserve"> </w:t>
      </w:r>
      <w:r w:rsidRPr="00AB2919">
        <w:rPr>
          <w:color w:val="auto"/>
        </w:rPr>
        <w:t xml:space="preserve">едномесечен срок от сключването на споразумението ръководителите на </w:t>
      </w:r>
      <w:r w:rsidR="00E82660" w:rsidRPr="00AB2919">
        <w:rPr>
          <w:color w:val="auto"/>
        </w:rPr>
        <w:t>страните</w:t>
      </w:r>
      <w:r w:rsidRPr="00AB2919">
        <w:rPr>
          <w:color w:val="auto"/>
        </w:rPr>
        <w:t xml:space="preserve"> определят лицата по чл. 2, ал. 2, за което се уведомяват писмено.</w:t>
      </w:r>
    </w:p>
    <w:p w:rsidR="00913DC2" w:rsidRPr="00AB2919" w:rsidRDefault="00907624" w:rsidP="002F2793">
      <w:pPr>
        <w:pStyle w:val="11"/>
        <w:shd w:val="clear" w:color="auto" w:fill="auto"/>
        <w:spacing w:after="260" w:line="264" w:lineRule="auto"/>
        <w:ind w:firstLine="709"/>
        <w:rPr>
          <w:color w:val="auto"/>
        </w:rPr>
      </w:pPr>
      <w:r w:rsidRPr="00AB2919">
        <w:rPr>
          <w:b/>
          <w:bCs/>
          <w:color w:val="auto"/>
        </w:rPr>
        <w:t xml:space="preserve">Чл. 16. </w:t>
      </w:r>
      <w:r w:rsidR="00E82660" w:rsidRPr="00AB2919">
        <w:rPr>
          <w:color w:val="auto"/>
        </w:rPr>
        <w:t>Министърът на здравеопазването,</w:t>
      </w:r>
      <w:r w:rsidRPr="00AB2919">
        <w:rPr>
          <w:color w:val="auto"/>
        </w:rPr>
        <w:t xml:space="preserve"> главният прокурор </w:t>
      </w:r>
      <w:r w:rsidR="00E82660" w:rsidRPr="00AB2919">
        <w:rPr>
          <w:color w:val="auto"/>
        </w:rPr>
        <w:t xml:space="preserve">и председателят на </w:t>
      </w:r>
      <w:r w:rsidR="00F223A2" w:rsidRPr="00AB2919">
        <w:rPr>
          <w:color w:val="auto"/>
        </w:rPr>
        <w:t xml:space="preserve">Управителния съвет </w:t>
      </w:r>
      <w:r w:rsidR="00E82660" w:rsidRPr="00AB2919">
        <w:rPr>
          <w:color w:val="auto"/>
        </w:rPr>
        <w:t>на Б</w:t>
      </w:r>
      <w:r w:rsidR="00F223A2" w:rsidRPr="00AB2919">
        <w:rPr>
          <w:color w:val="auto"/>
        </w:rPr>
        <w:t>ългарския лекарски съюз</w:t>
      </w:r>
      <w:r w:rsidR="00E82660" w:rsidRPr="00AB2919">
        <w:rPr>
          <w:color w:val="auto"/>
        </w:rPr>
        <w:t xml:space="preserve"> </w:t>
      </w:r>
      <w:r w:rsidRPr="00AB2919">
        <w:rPr>
          <w:color w:val="auto"/>
        </w:rPr>
        <w:t>огласяват по подходящ начин съдържанието на споразумението и следят за изпълнението му.</w:t>
      </w:r>
    </w:p>
    <w:p w:rsidR="00AB2919" w:rsidRPr="00AB2919" w:rsidRDefault="00AB2919" w:rsidP="00AB2919">
      <w:pPr>
        <w:pStyle w:val="a1"/>
        <w:jc w:val="both"/>
        <w:rPr>
          <w:color w:val="auto"/>
        </w:rPr>
      </w:pPr>
      <w:r w:rsidRPr="00AB2919">
        <w:rPr>
          <w:color w:val="auto"/>
        </w:rPr>
        <w:t>Настоящото споразумение отменя Споразумението за сътрудничество и взаимодействие между Прокуратурата на Република България и Министерството на здравеопазването ГП № I – 425/20.03.2015 г., M3 № СП – 3/20.03.2015 г.</w:t>
      </w:r>
    </w:p>
    <w:p w:rsidR="00AB2919" w:rsidRPr="00AB2919" w:rsidRDefault="00AB2919" w:rsidP="00AB2919">
      <w:pPr>
        <w:pStyle w:val="a1"/>
        <w:jc w:val="both"/>
        <w:rPr>
          <w:color w:val="auto"/>
        </w:rPr>
      </w:pPr>
    </w:p>
    <w:p w:rsidR="00913DC2" w:rsidRDefault="002F2793" w:rsidP="002F2793">
      <w:pPr>
        <w:pStyle w:val="a1"/>
        <w:shd w:val="clear" w:color="auto" w:fill="auto"/>
        <w:tabs>
          <w:tab w:val="left" w:pos="8722"/>
        </w:tabs>
        <w:spacing w:line="264" w:lineRule="auto"/>
        <w:ind w:firstLine="709"/>
      </w:pPr>
      <w:r w:rsidRPr="00AB2919">
        <w:rPr>
          <w:color w:val="auto"/>
        </w:rPr>
        <w:t>Настоящото с</w:t>
      </w:r>
      <w:r w:rsidR="00907624" w:rsidRPr="00AB2919">
        <w:rPr>
          <w:color w:val="auto"/>
        </w:rPr>
        <w:t xml:space="preserve">поразумение се подписа в </w:t>
      </w:r>
      <w:r w:rsidR="00E82660" w:rsidRPr="00AB2919">
        <w:rPr>
          <w:color w:val="auto"/>
        </w:rPr>
        <w:t>три</w:t>
      </w:r>
      <w:r w:rsidR="00907624" w:rsidRPr="00AB2919">
        <w:rPr>
          <w:color w:val="auto"/>
        </w:rPr>
        <w:t xml:space="preserve"> еднообразни екземпляра</w:t>
      </w:r>
      <w:r w:rsidRPr="00AB2919">
        <w:rPr>
          <w:color w:val="auto"/>
        </w:rPr>
        <w:t>, по един</w:t>
      </w:r>
      <w:r>
        <w:t xml:space="preserve"> за всяка от страните. </w:t>
      </w:r>
    </w:p>
    <w:p w:rsidR="00EB39FF" w:rsidRDefault="00EB39FF" w:rsidP="002F2793">
      <w:pPr>
        <w:pStyle w:val="a1"/>
        <w:shd w:val="clear" w:color="auto" w:fill="auto"/>
        <w:tabs>
          <w:tab w:val="left" w:pos="8722"/>
        </w:tabs>
        <w:spacing w:line="264" w:lineRule="auto"/>
        <w:ind w:firstLine="709"/>
      </w:pPr>
    </w:p>
    <w:p w:rsidR="00EB39FF" w:rsidRDefault="00EB39FF" w:rsidP="00F825C7">
      <w:pPr>
        <w:pStyle w:val="a1"/>
        <w:shd w:val="clear" w:color="auto" w:fill="auto"/>
        <w:tabs>
          <w:tab w:val="left" w:pos="8722"/>
        </w:tabs>
        <w:spacing w:line="264" w:lineRule="auto"/>
        <w:ind w:firstLine="0"/>
      </w:pPr>
    </w:p>
    <w:p w:rsidR="00F825C7" w:rsidRPr="00F825C7" w:rsidRDefault="00AB2919" w:rsidP="00F825C7">
      <w:pPr>
        <w:pStyle w:val="a1"/>
        <w:shd w:val="clear" w:color="auto" w:fill="auto"/>
        <w:tabs>
          <w:tab w:val="left" w:pos="8722"/>
        </w:tabs>
        <w:spacing w:line="264" w:lineRule="auto"/>
        <w:ind w:firstLine="0"/>
        <w:rPr>
          <w:b/>
        </w:rPr>
      </w:pPr>
      <w:r w:rsidRPr="00AB2919">
        <w:rPr>
          <w:b/>
          <w:color w:val="auto"/>
        </w:rPr>
        <w:t>ИВАН ГЕШЕВ</w:t>
      </w:r>
      <w:r w:rsidR="00F825C7" w:rsidRPr="00AB2919">
        <w:rPr>
          <w:b/>
          <w:color w:val="auto"/>
        </w:rPr>
        <w:t xml:space="preserve">      </w:t>
      </w:r>
      <w:r w:rsidR="00F825C7" w:rsidRPr="00640A0E">
        <w:rPr>
          <w:b/>
          <w:color w:val="31849B" w:themeColor="accent5" w:themeShade="BF"/>
        </w:rPr>
        <w:t xml:space="preserve">                   </w:t>
      </w:r>
      <w:r>
        <w:rPr>
          <w:b/>
          <w:color w:val="31849B" w:themeColor="accent5" w:themeShade="BF"/>
        </w:rPr>
        <w:t xml:space="preserve">        </w:t>
      </w:r>
      <w:r w:rsidR="00F825C7" w:rsidRPr="00F825C7">
        <w:rPr>
          <w:b/>
        </w:rPr>
        <w:t>КИРИЛ АНАНИЕВ                   Д-Р ИВАН МАДЖАРОВ</w:t>
      </w:r>
    </w:p>
    <w:p w:rsidR="00F825C7" w:rsidRPr="00F825C7" w:rsidRDefault="00F825C7" w:rsidP="00F825C7">
      <w:pPr>
        <w:pStyle w:val="a1"/>
        <w:shd w:val="clear" w:color="auto" w:fill="auto"/>
        <w:tabs>
          <w:tab w:val="left" w:pos="8722"/>
        </w:tabs>
        <w:spacing w:line="264" w:lineRule="auto"/>
        <w:ind w:firstLine="0"/>
        <w:rPr>
          <w:b/>
        </w:rPr>
      </w:pPr>
      <w:r w:rsidRPr="00F825C7">
        <w:rPr>
          <w:b/>
        </w:rPr>
        <w:t>ГЛАВЕН ПРОКУРОР                    МИНИСТЪР НА                        ПРЕДСЕДАТЕЛ НА</w:t>
      </w:r>
    </w:p>
    <w:p w:rsidR="00F825C7" w:rsidRPr="00F825C7" w:rsidRDefault="00F825C7" w:rsidP="00F825C7">
      <w:pPr>
        <w:pStyle w:val="a1"/>
        <w:shd w:val="clear" w:color="auto" w:fill="auto"/>
        <w:tabs>
          <w:tab w:val="left" w:pos="8722"/>
        </w:tabs>
        <w:spacing w:line="264" w:lineRule="auto"/>
        <w:ind w:firstLine="0"/>
        <w:rPr>
          <w:b/>
        </w:rPr>
      </w:pPr>
      <w:r w:rsidRPr="00F825C7">
        <w:rPr>
          <w:b/>
        </w:rPr>
        <w:t>НА РЕПУБЛИКА БЪЛГАРИЯ    ЗДРАВЕОПАЗВАНЕТО            УС НА БЪЛГАРСКИЯ</w:t>
      </w:r>
    </w:p>
    <w:p w:rsidR="002F2793" w:rsidRDefault="00F825C7" w:rsidP="00513923">
      <w:pPr>
        <w:pStyle w:val="a1"/>
        <w:shd w:val="clear" w:color="auto" w:fill="auto"/>
        <w:tabs>
          <w:tab w:val="left" w:pos="8722"/>
        </w:tabs>
        <w:spacing w:line="264" w:lineRule="auto"/>
        <w:ind w:firstLine="0"/>
      </w:pPr>
      <w:r w:rsidRPr="00F825C7">
        <w:rPr>
          <w:b/>
        </w:rPr>
        <w:t xml:space="preserve">                                                                                                                    ЛЕКАРСКИ  СЪЮЗ</w:t>
      </w:r>
    </w:p>
    <w:p w:rsidR="00913DC2" w:rsidRPr="00D909A6" w:rsidRDefault="00913DC2" w:rsidP="002F2793">
      <w:pPr>
        <w:pStyle w:val="10"/>
        <w:keepNext/>
        <w:keepLines/>
        <w:shd w:val="clear" w:color="auto" w:fill="auto"/>
        <w:spacing w:after="0" w:line="264" w:lineRule="auto"/>
        <w:ind w:left="0" w:right="220" w:firstLine="0"/>
        <w:jc w:val="right"/>
        <w:rPr>
          <w:lang w:val="en-US"/>
        </w:rPr>
      </w:pPr>
    </w:p>
    <w:sectPr w:rsidR="00913DC2" w:rsidRPr="00D909A6" w:rsidSect="00AB2919">
      <w:footerReference w:type="default" r:id="rId7"/>
      <w:pgSz w:w="11900" w:h="16840"/>
      <w:pgMar w:top="851" w:right="985" w:bottom="1167" w:left="1276" w:header="0" w:footer="540"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5F3D" w:rsidRDefault="00F45F3D">
      <w:r>
        <w:separator/>
      </w:r>
    </w:p>
  </w:endnote>
  <w:endnote w:type="continuationSeparator" w:id="0">
    <w:p w:rsidR="00F45F3D" w:rsidRDefault="00F45F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8691074"/>
      <w:docPartObj>
        <w:docPartGallery w:val="Page Numbers (Bottom of Page)"/>
        <w:docPartUnique/>
      </w:docPartObj>
    </w:sdtPr>
    <w:sdtEndPr/>
    <w:sdtContent>
      <w:p w:rsidR="00EB39FF" w:rsidRDefault="00EB39FF">
        <w:pPr>
          <w:pStyle w:val="Footer"/>
          <w:jc w:val="right"/>
        </w:pPr>
        <w:r w:rsidRPr="00EB39FF">
          <w:rPr>
            <w:rFonts w:ascii="Times New Roman" w:hAnsi="Times New Roman" w:cs="Times New Roman"/>
          </w:rPr>
          <w:fldChar w:fldCharType="begin"/>
        </w:r>
        <w:r w:rsidRPr="00EB39FF">
          <w:rPr>
            <w:rFonts w:ascii="Times New Roman" w:hAnsi="Times New Roman" w:cs="Times New Roman"/>
          </w:rPr>
          <w:instrText>PAGE   \* MERGEFORMAT</w:instrText>
        </w:r>
        <w:r w:rsidRPr="00EB39FF">
          <w:rPr>
            <w:rFonts w:ascii="Times New Roman" w:hAnsi="Times New Roman" w:cs="Times New Roman"/>
          </w:rPr>
          <w:fldChar w:fldCharType="separate"/>
        </w:r>
        <w:r w:rsidR="00BF130A">
          <w:rPr>
            <w:rFonts w:ascii="Times New Roman" w:hAnsi="Times New Roman" w:cs="Times New Roman"/>
            <w:noProof/>
          </w:rPr>
          <w:t>4</w:t>
        </w:r>
        <w:r w:rsidRPr="00EB39FF">
          <w:rPr>
            <w:rFonts w:ascii="Times New Roman" w:hAnsi="Times New Roman" w:cs="Times New Roman"/>
          </w:rPr>
          <w:fldChar w:fldCharType="end"/>
        </w:r>
      </w:p>
    </w:sdtContent>
  </w:sdt>
  <w:p w:rsidR="00907624" w:rsidRDefault="00907624">
    <w:pPr>
      <w:spacing w:line="14"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5F3D" w:rsidRDefault="00F45F3D"/>
  </w:footnote>
  <w:footnote w:type="continuationSeparator" w:id="0">
    <w:p w:rsidR="00F45F3D" w:rsidRDefault="00F45F3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73DC6"/>
    <w:multiLevelType w:val="multilevel"/>
    <w:tmpl w:val="42AC12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0D0D11"/>
    <w:multiLevelType w:val="multilevel"/>
    <w:tmpl w:val="13F8647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57D2D46"/>
    <w:multiLevelType w:val="multilevel"/>
    <w:tmpl w:val="49F469A8"/>
    <w:lvl w:ilvl="0">
      <w:start w:val="1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9D558F2"/>
    <w:multiLevelType w:val="multilevel"/>
    <w:tmpl w:val="1C10068E"/>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9E9513C"/>
    <w:multiLevelType w:val="multilevel"/>
    <w:tmpl w:val="40BA83F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08B6291"/>
    <w:multiLevelType w:val="multilevel"/>
    <w:tmpl w:val="5608EB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23C3553"/>
    <w:multiLevelType w:val="multilevel"/>
    <w:tmpl w:val="E35CCA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5660C7E"/>
    <w:multiLevelType w:val="multilevel"/>
    <w:tmpl w:val="C40474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C4E20E4"/>
    <w:multiLevelType w:val="multilevel"/>
    <w:tmpl w:val="E3549A7C"/>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C9F42DB"/>
    <w:multiLevelType w:val="multilevel"/>
    <w:tmpl w:val="418279F8"/>
    <w:lvl w:ilvl="0">
      <w:start w:val="1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1637AEA"/>
    <w:multiLevelType w:val="multilevel"/>
    <w:tmpl w:val="83AAACAA"/>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18F1A3F"/>
    <w:multiLevelType w:val="multilevel"/>
    <w:tmpl w:val="469C290E"/>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73E3295"/>
    <w:multiLevelType w:val="multilevel"/>
    <w:tmpl w:val="5E149410"/>
    <w:lvl w:ilvl="0">
      <w:start w:val="1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A6A5205"/>
    <w:multiLevelType w:val="multilevel"/>
    <w:tmpl w:val="88EE9638"/>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DF834D3"/>
    <w:multiLevelType w:val="multilevel"/>
    <w:tmpl w:val="A64064A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FA16173"/>
    <w:multiLevelType w:val="multilevel"/>
    <w:tmpl w:val="6B307A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51F1F3E"/>
    <w:multiLevelType w:val="multilevel"/>
    <w:tmpl w:val="88906570"/>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69411AF"/>
    <w:multiLevelType w:val="multilevel"/>
    <w:tmpl w:val="5A804C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9954CFC"/>
    <w:multiLevelType w:val="multilevel"/>
    <w:tmpl w:val="2E2CC4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DB20871"/>
    <w:multiLevelType w:val="multilevel"/>
    <w:tmpl w:val="0F86D628"/>
    <w:lvl w:ilvl="0">
      <w:start w:val="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04D00E4"/>
    <w:multiLevelType w:val="multilevel"/>
    <w:tmpl w:val="CD4683DC"/>
    <w:lvl w:ilvl="0">
      <w:start w:val="1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4F363C6"/>
    <w:multiLevelType w:val="multilevel"/>
    <w:tmpl w:val="F8D214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6894766"/>
    <w:multiLevelType w:val="multilevel"/>
    <w:tmpl w:val="A8C0604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6A9725E"/>
    <w:multiLevelType w:val="multilevel"/>
    <w:tmpl w:val="8A3C9E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CFE6DE9"/>
    <w:multiLevelType w:val="multilevel"/>
    <w:tmpl w:val="A438A4CE"/>
    <w:lvl w:ilvl="0">
      <w:start w:val="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E29453C"/>
    <w:multiLevelType w:val="multilevel"/>
    <w:tmpl w:val="BF2A2B02"/>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bg-BG" w:eastAsia="bg-BG" w:bidi="bg-BG"/>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bg-BG" w:eastAsia="bg-BG" w:bidi="bg-BG"/>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25B351B"/>
    <w:multiLevelType w:val="multilevel"/>
    <w:tmpl w:val="F6B8ACD8"/>
    <w:lvl w:ilvl="0">
      <w:start w:val="1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6EA0F08"/>
    <w:multiLevelType w:val="multilevel"/>
    <w:tmpl w:val="C8F275F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CC11182"/>
    <w:multiLevelType w:val="multilevel"/>
    <w:tmpl w:val="967444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0DD41F0"/>
    <w:multiLevelType w:val="multilevel"/>
    <w:tmpl w:val="A802D4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5391B64"/>
    <w:multiLevelType w:val="multilevel"/>
    <w:tmpl w:val="FBE637E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60B7238"/>
    <w:multiLevelType w:val="multilevel"/>
    <w:tmpl w:val="2C8688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6550C09"/>
    <w:multiLevelType w:val="multilevel"/>
    <w:tmpl w:val="CA56FEF2"/>
    <w:lvl w:ilvl="0">
      <w:start w:val="2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9646972"/>
    <w:multiLevelType w:val="multilevel"/>
    <w:tmpl w:val="233C3596"/>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CC50022"/>
    <w:multiLevelType w:val="multilevel"/>
    <w:tmpl w:val="988CB2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ECC46ED"/>
    <w:multiLevelType w:val="multilevel"/>
    <w:tmpl w:val="67C432BA"/>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0775A0C"/>
    <w:multiLevelType w:val="multilevel"/>
    <w:tmpl w:val="69B609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bg-BG" w:eastAsia="bg-BG" w:bidi="bg-BG"/>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bg-BG" w:eastAsia="bg-BG" w:bidi="bg-BG"/>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5DB26B3"/>
    <w:multiLevelType w:val="multilevel"/>
    <w:tmpl w:val="BD2CC4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61F5055"/>
    <w:multiLevelType w:val="multilevel"/>
    <w:tmpl w:val="3410AF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9A50592"/>
    <w:multiLevelType w:val="multilevel"/>
    <w:tmpl w:val="D662F0A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D7E0EE6"/>
    <w:multiLevelType w:val="multilevel"/>
    <w:tmpl w:val="8F5892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5"/>
  </w:num>
  <w:num w:numId="2">
    <w:abstractNumId w:val="22"/>
  </w:num>
  <w:num w:numId="3">
    <w:abstractNumId w:val="37"/>
  </w:num>
  <w:num w:numId="4">
    <w:abstractNumId w:val="14"/>
  </w:num>
  <w:num w:numId="5">
    <w:abstractNumId w:val="30"/>
  </w:num>
  <w:num w:numId="6">
    <w:abstractNumId w:val="27"/>
  </w:num>
  <w:num w:numId="7">
    <w:abstractNumId w:val="31"/>
  </w:num>
  <w:num w:numId="8">
    <w:abstractNumId w:val="4"/>
  </w:num>
  <w:num w:numId="9">
    <w:abstractNumId w:val="29"/>
  </w:num>
  <w:num w:numId="10">
    <w:abstractNumId w:val="23"/>
  </w:num>
  <w:num w:numId="11">
    <w:abstractNumId w:val="26"/>
  </w:num>
  <w:num w:numId="12">
    <w:abstractNumId w:val="12"/>
  </w:num>
  <w:num w:numId="13">
    <w:abstractNumId w:val="32"/>
  </w:num>
  <w:num w:numId="14">
    <w:abstractNumId w:val="5"/>
  </w:num>
  <w:num w:numId="15">
    <w:abstractNumId w:val="10"/>
  </w:num>
  <w:num w:numId="16">
    <w:abstractNumId w:val="18"/>
  </w:num>
  <w:num w:numId="17">
    <w:abstractNumId w:val="8"/>
  </w:num>
  <w:num w:numId="18">
    <w:abstractNumId w:val="39"/>
  </w:num>
  <w:num w:numId="19">
    <w:abstractNumId w:val="1"/>
  </w:num>
  <w:num w:numId="20">
    <w:abstractNumId w:val="36"/>
  </w:num>
  <w:num w:numId="21">
    <w:abstractNumId w:val="21"/>
  </w:num>
  <w:num w:numId="22">
    <w:abstractNumId w:val="15"/>
  </w:num>
  <w:num w:numId="23">
    <w:abstractNumId w:val="3"/>
  </w:num>
  <w:num w:numId="24">
    <w:abstractNumId w:val="34"/>
  </w:num>
  <w:num w:numId="25">
    <w:abstractNumId w:val="6"/>
  </w:num>
  <w:num w:numId="26">
    <w:abstractNumId w:val="25"/>
  </w:num>
  <w:num w:numId="27">
    <w:abstractNumId w:val="17"/>
  </w:num>
  <w:num w:numId="28">
    <w:abstractNumId w:val="38"/>
  </w:num>
  <w:num w:numId="29">
    <w:abstractNumId w:val="16"/>
  </w:num>
  <w:num w:numId="30">
    <w:abstractNumId w:val="40"/>
  </w:num>
  <w:num w:numId="31">
    <w:abstractNumId w:val="33"/>
  </w:num>
  <w:num w:numId="32">
    <w:abstractNumId w:val="2"/>
  </w:num>
  <w:num w:numId="33">
    <w:abstractNumId w:val="28"/>
  </w:num>
  <w:num w:numId="34">
    <w:abstractNumId w:val="11"/>
  </w:num>
  <w:num w:numId="35">
    <w:abstractNumId w:val="13"/>
  </w:num>
  <w:num w:numId="36">
    <w:abstractNumId w:val="19"/>
  </w:num>
  <w:num w:numId="37">
    <w:abstractNumId w:val="9"/>
  </w:num>
  <w:num w:numId="38">
    <w:abstractNumId w:val="20"/>
  </w:num>
  <w:num w:numId="39">
    <w:abstractNumId w:val="7"/>
  </w:num>
  <w:num w:numId="40">
    <w:abstractNumId w:val="24"/>
  </w:num>
  <w:num w:numId="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84"/>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DC2"/>
    <w:rsid w:val="00007A1E"/>
    <w:rsid w:val="00085D60"/>
    <w:rsid w:val="001658F9"/>
    <w:rsid w:val="001D32D3"/>
    <w:rsid w:val="002857A6"/>
    <w:rsid w:val="002F2793"/>
    <w:rsid w:val="00306920"/>
    <w:rsid w:val="00325FFC"/>
    <w:rsid w:val="004456CC"/>
    <w:rsid w:val="00513923"/>
    <w:rsid w:val="00530AEE"/>
    <w:rsid w:val="00640A0E"/>
    <w:rsid w:val="007963AF"/>
    <w:rsid w:val="00820F5F"/>
    <w:rsid w:val="00821223"/>
    <w:rsid w:val="008E2ADB"/>
    <w:rsid w:val="008F1094"/>
    <w:rsid w:val="00907624"/>
    <w:rsid w:val="00911471"/>
    <w:rsid w:val="00913DC2"/>
    <w:rsid w:val="00A91965"/>
    <w:rsid w:val="00AB2919"/>
    <w:rsid w:val="00BC4044"/>
    <w:rsid w:val="00BF130A"/>
    <w:rsid w:val="00C304F4"/>
    <w:rsid w:val="00CE0A60"/>
    <w:rsid w:val="00D909A6"/>
    <w:rsid w:val="00DD323A"/>
    <w:rsid w:val="00DD3DE2"/>
    <w:rsid w:val="00E82660"/>
    <w:rsid w:val="00E9676B"/>
    <w:rsid w:val="00EB39FF"/>
    <w:rsid w:val="00F223A2"/>
    <w:rsid w:val="00F45F3D"/>
    <w:rsid w:val="00F825C7"/>
    <w:rsid w:val="00FD018F"/>
    <w:rsid w:val="00FD082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7291509-56B0-494D-9DF2-C62020876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bg-BG" w:eastAsia="bg-BG" w:bidi="bg-BG"/>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
    <w:name w:val="Заглавие #1_"/>
    <w:basedOn w:val="DefaultParagraphFont"/>
    <w:link w:val="10"/>
    <w:rPr>
      <w:rFonts w:ascii="Times New Roman" w:eastAsia="Times New Roman" w:hAnsi="Times New Roman" w:cs="Times New Roman"/>
      <w:b/>
      <w:bCs/>
      <w:i w:val="0"/>
      <w:iCs w:val="0"/>
      <w:smallCaps w:val="0"/>
      <w:strike w:val="0"/>
      <w:u w:val="none"/>
    </w:rPr>
  </w:style>
  <w:style w:type="character" w:customStyle="1" w:styleId="a">
    <w:name w:val="Основен текст_"/>
    <w:basedOn w:val="DefaultParagraphFont"/>
    <w:link w:val="11"/>
    <w:rPr>
      <w:rFonts w:ascii="Times New Roman" w:eastAsia="Times New Roman" w:hAnsi="Times New Roman" w:cs="Times New Roman"/>
      <w:b w:val="0"/>
      <w:bCs w:val="0"/>
      <w:i w:val="0"/>
      <w:iCs w:val="0"/>
      <w:smallCaps w:val="0"/>
      <w:strike w:val="0"/>
      <w:u w:val="none"/>
    </w:rPr>
  </w:style>
  <w:style w:type="character" w:customStyle="1" w:styleId="2">
    <w:name w:val="Горен или долен колонтитул (2)_"/>
    <w:basedOn w:val="DefaultParagraphFont"/>
    <w:link w:val="20"/>
    <w:rPr>
      <w:rFonts w:ascii="Times New Roman" w:eastAsia="Times New Roman" w:hAnsi="Times New Roman" w:cs="Times New Roman"/>
      <w:b w:val="0"/>
      <w:bCs w:val="0"/>
      <w:i w:val="0"/>
      <w:iCs w:val="0"/>
      <w:smallCaps w:val="0"/>
      <w:strike w:val="0"/>
      <w:sz w:val="20"/>
      <w:szCs w:val="20"/>
      <w:u w:val="none"/>
    </w:rPr>
  </w:style>
  <w:style w:type="character" w:customStyle="1" w:styleId="a0">
    <w:name w:val="Заглавие на изображение_"/>
    <w:basedOn w:val="DefaultParagraphFont"/>
    <w:link w:val="a1"/>
    <w:rPr>
      <w:rFonts w:ascii="Times New Roman" w:eastAsia="Times New Roman" w:hAnsi="Times New Roman" w:cs="Times New Roman"/>
      <w:b w:val="0"/>
      <w:bCs w:val="0"/>
      <w:i w:val="0"/>
      <w:iCs w:val="0"/>
      <w:smallCaps w:val="0"/>
      <w:strike w:val="0"/>
      <w:u w:val="none"/>
    </w:rPr>
  </w:style>
  <w:style w:type="character" w:customStyle="1" w:styleId="a2">
    <w:name w:val="Други_"/>
    <w:basedOn w:val="DefaultParagraphFont"/>
    <w:link w:val="a3"/>
    <w:rPr>
      <w:rFonts w:ascii="Times New Roman" w:eastAsia="Times New Roman" w:hAnsi="Times New Roman" w:cs="Times New Roman"/>
      <w:b w:val="0"/>
      <w:bCs w:val="0"/>
      <w:i w:val="0"/>
      <w:iCs w:val="0"/>
      <w:smallCaps w:val="0"/>
      <w:strike w:val="0"/>
      <w:u w:val="none"/>
    </w:rPr>
  </w:style>
  <w:style w:type="paragraph" w:customStyle="1" w:styleId="10">
    <w:name w:val="Заглавие #1"/>
    <w:basedOn w:val="Normal"/>
    <w:link w:val="1"/>
    <w:pPr>
      <w:shd w:val="clear" w:color="auto" w:fill="FFFFFF"/>
      <w:spacing w:after="260"/>
      <w:ind w:left="440" w:firstLine="670"/>
      <w:outlineLvl w:val="0"/>
    </w:pPr>
    <w:rPr>
      <w:rFonts w:ascii="Times New Roman" w:eastAsia="Times New Roman" w:hAnsi="Times New Roman" w:cs="Times New Roman"/>
      <w:b/>
      <w:bCs/>
    </w:rPr>
  </w:style>
  <w:style w:type="paragraph" w:customStyle="1" w:styleId="11">
    <w:name w:val="Основен текст1"/>
    <w:basedOn w:val="Normal"/>
    <w:link w:val="a"/>
    <w:pPr>
      <w:shd w:val="clear" w:color="auto" w:fill="FFFFFF"/>
      <w:ind w:firstLine="400"/>
      <w:jc w:val="both"/>
    </w:pPr>
    <w:rPr>
      <w:rFonts w:ascii="Times New Roman" w:eastAsia="Times New Roman" w:hAnsi="Times New Roman" w:cs="Times New Roman"/>
    </w:rPr>
  </w:style>
  <w:style w:type="paragraph" w:customStyle="1" w:styleId="20">
    <w:name w:val="Горен или долен колонтитул (2)"/>
    <w:basedOn w:val="Normal"/>
    <w:link w:val="2"/>
    <w:pPr>
      <w:shd w:val="clear" w:color="auto" w:fill="FFFFFF"/>
    </w:pPr>
    <w:rPr>
      <w:rFonts w:ascii="Times New Roman" w:eastAsia="Times New Roman" w:hAnsi="Times New Roman" w:cs="Times New Roman"/>
      <w:sz w:val="20"/>
      <w:szCs w:val="20"/>
    </w:rPr>
  </w:style>
  <w:style w:type="paragraph" w:customStyle="1" w:styleId="a1">
    <w:name w:val="Заглавие на изображение"/>
    <w:basedOn w:val="Normal"/>
    <w:link w:val="a0"/>
    <w:pPr>
      <w:shd w:val="clear" w:color="auto" w:fill="FFFFFF"/>
      <w:ind w:firstLine="740"/>
    </w:pPr>
    <w:rPr>
      <w:rFonts w:ascii="Times New Roman" w:eastAsia="Times New Roman" w:hAnsi="Times New Roman" w:cs="Times New Roman"/>
    </w:rPr>
  </w:style>
  <w:style w:type="paragraph" w:customStyle="1" w:styleId="a3">
    <w:name w:val="Други"/>
    <w:basedOn w:val="Normal"/>
    <w:link w:val="a2"/>
    <w:pPr>
      <w:shd w:val="clear" w:color="auto" w:fill="FFFFFF"/>
      <w:jc w:val="both"/>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DD323A"/>
    <w:rPr>
      <w:rFonts w:ascii="Tahoma" w:hAnsi="Tahoma" w:cs="Tahoma"/>
      <w:sz w:val="16"/>
      <w:szCs w:val="16"/>
    </w:rPr>
  </w:style>
  <w:style w:type="character" w:customStyle="1" w:styleId="BalloonTextChar">
    <w:name w:val="Balloon Text Char"/>
    <w:basedOn w:val="DefaultParagraphFont"/>
    <w:link w:val="BalloonText"/>
    <w:uiPriority w:val="99"/>
    <w:semiHidden/>
    <w:rsid w:val="00DD323A"/>
    <w:rPr>
      <w:rFonts w:ascii="Tahoma" w:hAnsi="Tahoma" w:cs="Tahoma"/>
      <w:color w:val="000000"/>
      <w:sz w:val="16"/>
      <w:szCs w:val="16"/>
    </w:rPr>
  </w:style>
  <w:style w:type="paragraph" w:styleId="Header">
    <w:name w:val="header"/>
    <w:basedOn w:val="Normal"/>
    <w:link w:val="HeaderChar"/>
    <w:uiPriority w:val="99"/>
    <w:unhideWhenUsed/>
    <w:rsid w:val="00BC4044"/>
    <w:pPr>
      <w:tabs>
        <w:tab w:val="center" w:pos="4536"/>
        <w:tab w:val="right" w:pos="9072"/>
      </w:tabs>
    </w:pPr>
  </w:style>
  <w:style w:type="character" w:customStyle="1" w:styleId="HeaderChar">
    <w:name w:val="Header Char"/>
    <w:basedOn w:val="DefaultParagraphFont"/>
    <w:link w:val="Header"/>
    <w:uiPriority w:val="99"/>
    <w:rsid w:val="00BC4044"/>
    <w:rPr>
      <w:color w:val="000000"/>
    </w:rPr>
  </w:style>
  <w:style w:type="paragraph" w:styleId="Footer">
    <w:name w:val="footer"/>
    <w:basedOn w:val="Normal"/>
    <w:link w:val="FooterChar"/>
    <w:uiPriority w:val="99"/>
    <w:unhideWhenUsed/>
    <w:rsid w:val="00BC4044"/>
    <w:pPr>
      <w:tabs>
        <w:tab w:val="center" w:pos="4536"/>
        <w:tab w:val="right" w:pos="9072"/>
      </w:tabs>
    </w:pPr>
  </w:style>
  <w:style w:type="character" w:customStyle="1" w:styleId="FooterChar">
    <w:name w:val="Footer Char"/>
    <w:basedOn w:val="DefaultParagraphFont"/>
    <w:link w:val="Footer"/>
    <w:uiPriority w:val="99"/>
    <w:rsid w:val="00BC4044"/>
    <w:rPr>
      <w:color w:val="000000"/>
    </w:rPr>
  </w:style>
  <w:style w:type="table" w:styleId="TableGrid">
    <w:name w:val="Table Grid"/>
    <w:basedOn w:val="TableNormal"/>
    <w:uiPriority w:val="59"/>
    <w:rsid w:val="00EB39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1595</Words>
  <Characters>9093</Characters>
  <Application>Microsoft Office Word</Application>
  <DocSecurity>0</DocSecurity>
  <Lines>75</Lines>
  <Paragraphs>21</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10667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Мариана Тодорова</dc:creator>
  <cp:lastModifiedBy>x</cp:lastModifiedBy>
  <cp:revision>3</cp:revision>
  <dcterms:created xsi:type="dcterms:W3CDTF">2020-01-14T11:10:00Z</dcterms:created>
  <dcterms:modified xsi:type="dcterms:W3CDTF">2020-01-14T12:09:00Z</dcterms:modified>
</cp:coreProperties>
</file>