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545" w:rsidRDefault="00C22545" w:rsidP="00B13638">
      <w:pPr>
        <w:widowControl w:val="0"/>
        <w:autoSpaceDE w:val="0"/>
        <w:autoSpaceDN w:val="0"/>
        <w:adjustRightInd w:val="0"/>
        <w:spacing w:after="0" w:line="240" w:lineRule="auto"/>
        <w:ind w:left="7080" w:firstLine="708"/>
        <w:jc w:val="center"/>
        <w:rPr>
          <w:rFonts w:ascii="Times New Roman" w:eastAsiaTheme="minorEastAsia" w:hAnsi="Times New Roman" w:cs="Times New Roman"/>
          <w:b/>
          <w:bCs/>
          <w:sz w:val="24"/>
          <w:szCs w:val="24"/>
          <w:lang w:eastAsia="bg-BG"/>
        </w:rPr>
      </w:pPr>
      <w:bookmarkStart w:id="0" w:name="_GoBack"/>
      <w:bookmarkEnd w:id="0"/>
    </w:p>
    <w:p w:rsidR="00C22545" w:rsidRPr="00C22545" w:rsidRDefault="00C22545" w:rsidP="00C22545">
      <w:pPr>
        <w:spacing w:after="0" w:line="240" w:lineRule="auto"/>
        <w:jc w:val="center"/>
        <w:rPr>
          <w:rFonts w:ascii="Times New Roman" w:eastAsia="Times New Roman" w:hAnsi="Times New Roman" w:cs="Times New Roman"/>
          <w:b/>
          <w:sz w:val="24"/>
          <w:szCs w:val="24"/>
          <w:lang w:eastAsia="bg-BG"/>
        </w:rPr>
      </w:pPr>
    </w:p>
    <w:p w:rsidR="00C22545" w:rsidRPr="00C22545" w:rsidRDefault="00C22545" w:rsidP="00C22545">
      <w:pPr>
        <w:spacing w:after="0" w:line="240" w:lineRule="auto"/>
        <w:jc w:val="center"/>
        <w:rPr>
          <w:rFonts w:ascii="Times New Roman" w:eastAsia="Times New Roman" w:hAnsi="Times New Roman" w:cs="Times New Roman"/>
          <w:b/>
          <w:sz w:val="24"/>
          <w:szCs w:val="24"/>
          <w:lang w:eastAsia="bg-BG"/>
        </w:rPr>
      </w:pPr>
      <w:r w:rsidRPr="00C22545">
        <w:rPr>
          <w:rFonts w:ascii="Times New Roman" w:eastAsia="Times New Roman" w:hAnsi="Times New Roman" w:cs="Times New Roman"/>
          <w:b/>
          <w:sz w:val="24"/>
          <w:szCs w:val="24"/>
          <w:lang w:eastAsia="bg-BG"/>
        </w:rPr>
        <w:t>ПРОТОКОЛ</w:t>
      </w:r>
    </w:p>
    <w:p w:rsidR="00C22545" w:rsidRPr="00C22545" w:rsidRDefault="00C22545" w:rsidP="00C22545">
      <w:pPr>
        <w:spacing w:after="0" w:line="240" w:lineRule="auto"/>
        <w:jc w:val="center"/>
        <w:rPr>
          <w:rFonts w:ascii="Times New Roman" w:eastAsia="Times New Roman" w:hAnsi="Times New Roman" w:cs="Times New Roman"/>
          <w:b/>
          <w:sz w:val="24"/>
          <w:szCs w:val="24"/>
          <w:lang w:eastAsia="bg-BG"/>
        </w:rPr>
      </w:pPr>
    </w:p>
    <w:p w:rsidR="00C22545" w:rsidRPr="00C22545" w:rsidRDefault="00C22545" w:rsidP="00C22545">
      <w:pPr>
        <w:spacing w:after="0"/>
        <w:jc w:val="center"/>
        <w:rPr>
          <w:rFonts w:ascii="Times New Roman" w:eastAsia="Times New Roman" w:hAnsi="Times New Roman" w:cs="Times New Roman"/>
          <w:sz w:val="24"/>
          <w:szCs w:val="24"/>
          <w:lang w:eastAsia="bg-BG"/>
        </w:rPr>
      </w:pPr>
      <w:r w:rsidRPr="00C22545">
        <w:rPr>
          <w:rFonts w:ascii="Times New Roman" w:eastAsia="Times New Roman" w:hAnsi="Times New Roman" w:cs="Times New Roman"/>
          <w:sz w:val="24"/>
          <w:szCs w:val="24"/>
          <w:lang w:eastAsia="bg-BG"/>
        </w:rPr>
        <w:t>от проведена среща между служители на НЗОК, определени със Заповед</w:t>
      </w:r>
    </w:p>
    <w:p w:rsidR="00C22545" w:rsidRPr="00C22545" w:rsidRDefault="00C22545" w:rsidP="00C22545">
      <w:pPr>
        <w:spacing w:after="0"/>
        <w:jc w:val="center"/>
        <w:rPr>
          <w:rFonts w:ascii="Times New Roman" w:eastAsiaTheme="minorEastAsia" w:hAnsi="Times New Roman" w:cs="Times New Roman"/>
          <w:sz w:val="24"/>
          <w:szCs w:val="24"/>
          <w:lang w:eastAsia="zh-CN"/>
        </w:rPr>
      </w:pPr>
      <w:r w:rsidRPr="00C22545">
        <w:rPr>
          <w:rFonts w:ascii="Times New Roman" w:eastAsia="Times New Roman" w:hAnsi="Times New Roman" w:cs="Times New Roman"/>
          <w:sz w:val="24"/>
          <w:szCs w:val="24"/>
          <w:lang w:eastAsia="bg-BG"/>
        </w:rPr>
        <w:t xml:space="preserve"> № РД-17-1</w:t>
      </w:r>
      <w:r w:rsidRPr="00C22545">
        <w:rPr>
          <w:rFonts w:ascii="Times New Roman" w:eastAsia="Times New Roman" w:hAnsi="Times New Roman" w:cs="Times New Roman"/>
          <w:sz w:val="24"/>
          <w:szCs w:val="24"/>
          <w:lang w:val="en-US" w:eastAsia="bg-BG"/>
        </w:rPr>
        <w:t>4</w:t>
      </w:r>
      <w:r w:rsidRPr="00C22545">
        <w:rPr>
          <w:rFonts w:ascii="Times New Roman" w:eastAsia="Times New Roman" w:hAnsi="Times New Roman" w:cs="Times New Roman"/>
          <w:sz w:val="24"/>
          <w:szCs w:val="24"/>
          <w:lang w:eastAsia="bg-BG"/>
        </w:rPr>
        <w:t>/</w:t>
      </w:r>
      <w:r w:rsidRPr="00C22545">
        <w:rPr>
          <w:rFonts w:ascii="Times New Roman" w:eastAsia="Times New Roman" w:hAnsi="Times New Roman" w:cs="Times New Roman"/>
          <w:sz w:val="24"/>
          <w:szCs w:val="24"/>
          <w:lang w:val="en-US" w:eastAsia="bg-BG"/>
        </w:rPr>
        <w:t>21</w:t>
      </w:r>
      <w:r w:rsidRPr="00C22545">
        <w:rPr>
          <w:rFonts w:ascii="Times New Roman" w:eastAsia="Times New Roman" w:hAnsi="Times New Roman" w:cs="Times New Roman"/>
          <w:sz w:val="24"/>
          <w:szCs w:val="24"/>
          <w:lang w:eastAsia="bg-BG"/>
        </w:rPr>
        <w:t>.1</w:t>
      </w:r>
      <w:r w:rsidRPr="00C22545">
        <w:rPr>
          <w:rFonts w:ascii="Times New Roman" w:eastAsia="Times New Roman" w:hAnsi="Times New Roman" w:cs="Times New Roman"/>
          <w:sz w:val="24"/>
          <w:szCs w:val="24"/>
          <w:lang w:val="en-US" w:eastAsia="bg-BG"/>
        </w:rPr>
        <w:t>0</w:t>
      </w:r>
      <w:r w:rsidRPr="00C22545">
        <w:rPr>
          <w:rFonts w:ascii="Times New Roman" w:eastAsia="Times New Roman" w:hAnsi="Times New Roman" w:cs="Times New Roman"/>
          <w:sz w:val="24"/>
          <w:szCs w:val="24"/>
          <w:lang w:eastAsia="bg-BG"/>
        </w:rPr>
        <w:t>.201</w:t>
      </w:r>
      <w:r w:rsidRPr="00C22545">
        <w:rPr>
          <w:rFonts w:ascii="Times New Roman" w:eastAsia="Times New Roman" w:hAnsi="Times New Roman" w:cs="Times New Roman"/>
          <w:sz w:val="24"/>
          <w:szCs w:val="24"/>
          <w:lang w:val="en-US" w:eastAsia="bg-BG"/>
        </w:rPr>
        <w:t>9</w:t>
      </w:r>
      <w:r w:rsidRPr="00C22545">
        <w:rPr>
          <w:rFonts w:ascii="Times New Roman" w:eastAsia="Times New Roman" w:hAnsi="Times New Roman" w:cs="Times New Roman"/>
          <w:sz w:val="24"/>
          <w:szCs w:val="24"/>
          <w:lang w:eastAsia="bg-BG"/>
        </w:rPr>
        <w:t>г., на Управителя на НЗОК и представители на Б</w:t>
      </w:r>
      <w:r w:rsidRPr="00C22545">
        <w:rPr>
          <w:rFonts w:ascii="Times New Roman" w:eastAsiaTheme="minorEastAsia" w:hAnsi="Times New Roman" w:cs="Times New Roman"/>
          <w:sz w:val="24"/>
          <w:szCs w:val="24"/>
          <w:lang w:eastAsia="zh-CN"/>
        </w:rPr>
        <w:t>ЛС</w:t>
      </w:r>
    </w:p>
    <w:p w:rsidR="00C22545" w:rsidRPr="00C22545" w:rsidRDefault="00C22545" w:rsidP="00C22545">
      <w:pPr>
        <w:spacing w:after="0" w:line="240" w:lineRule="auto"/>
        <w:rPr>
          <w:rFonts w:ascii="Times New Roman" w:eastAsia="Times New Roman" w:hAnsi="Times New Roman" w:cs="Times New Roman"/>
          <w:sz w:val="24"/>
          <w:szCs w:val="24"/>
          <w:lang w:eastAsia="bg-BG"/>
        </w:rPr>
      </w:pPr>
    </w:p>
    <w:p w:rsidR="00C22545" w:rsidRPr="00C22545" w:rsidRDefault="00C22545" w:rsidP="00C22545">
      <w:pPr>
        <w:spacing w:after="0" w:line="240" w:lineRule="auto"/>
        <w:ind w:firstLine="709"/>
        <w:jc w:val="both"/>
        <w:rPr>
          <w:rFonts w:ascii="Times New Roman" w:eastAsia="Times New Roman" w:hAnsi="Times New Roman" w:cs="Times New Roman"/>
          <w:sz w:val="24"/>
          <w:szCs w:val="24"/>
          <w:lang w:eastAsia="bg-BG"/>
        </w:rPr>
      </w:pPr>
    </w:p>
    <w:p w:rsidR="00C22545" w:rsidRPr="00C22545" w:rsidRDefault="00C22545" w:rsidP="00C22545">
      <w:pPr>
        <w:spacing w:after="0" w:line="240" w:lineRule="auto"/>
        <w:ind w:firstLine="709"/>
        <w:jc w:val="both"/>
        <w:rPr>
          <w:rFonts w:ascii="Times New Roman" w:eastAsia="Times New Roman" w:hAnsi="Times New Roman" w:cs="Times New Roman"/>
          <w:sz w:val="24"/>
          <w:szCs w:val="24"/>
          <w:lang w:eastAsia="bg-BG"/>
        </w:rPr>
      </w:pPr>
    </w:p>
    <w:p w:rsidR="00C22545" w:rsidRPr="00C22545" w:rsidRDefault="00C22545" w:rsidP="00C22545">
      <w:pPr>
        <w:spacing w:after="0"/>
        <w:ind w:firstLine="709"/>
        <w:jc w:val="both"/>
        <w:rPr>
          <w:rFonts w:ascii="Times New Roman" w:eastAsia="Times New Roman" w:hAnsi="Times New Roman" w:cs="Times New Roman"/>
          <w:sz w:val="24"/>
          <w:szCs w:val="24"/>
          <w:lang w:eastAsia="bg-BG"/>
        </w:rPr>
      </w:pPr>
      <w:r w:rsidRPr="00C22545">
        <w:rPr>
          <w:rFonts w:ascii="Times New Roman" w:eastAsia="Times New Roman" w:hAnsi="Times New Roman" w:cs="Times New Roman"/>
          <w:sz w:val="24"/>
          <w:szCs w:val="24"/>
          <w:lang w:eastAsia="bg-BG"/>
        </w:rPr>
        <w:t xml:space="preserve">Днес, </w:t>
      </w:r>
      <w:r w:rsidRPr="00C22545">
        <w:rPr>
          <w:rFonts w:ascii="Times New Roman" w:eastAsia="Times New Roman" w:hAnsi="Times New Roman" w:cs="Times New Roman"/>
          <w:sz w:val="24"/>
          <w:szCs w:val="24"/>
          <w:lang w:val="en-US" w:eastAsia="bg-BG"/>
        </w:rPr>
        <w:t>1</w:t>
      </w:r>
      <w:r w:rsidR="00F4424F">
        <w:rPr>
          <w:rFonts w:ascii="Times New Roman" w:eastAsia="Times New Roman" w:hAnsi="Times New Roman" w:cs="Times New Roman"/>
          <w:sz w:val="24"/>
          <w:szCs w:val="24"/>
          <w:lang w:val="en-US" w:eastAsia="bg-BG"/>
        </w:rPr>
        <w:t>8</w:t>
      </w:r>
      <w:r w:rsidRPr="00C22545">
        <w:rPr>
          <w:rFonts w:ascii="Times New Roman" w:eastAsia="Times New Roman" w:hAnsi="Times New Roman" w:cs="Times New Roman"/>
          <w:sz w:val="24"/>
          <w:szCs w:val="24"/>
          <w:lang w:eastAsia="bg-BG"/>
        </w:rPr>
        <w:t>.</w:t>
      </w:r>
      <w:r w:rsidRPr="00C22545">
        <w:rPr>
          <w:rFonts w:ascii="Times New Roman" w:eastAsia="Times New Roman" w:hAnsi="Times New Roman" w:cs="Times New Roman"/>
          <w:sz w:val="24"/>
          <w:szCs w:val="24"/>
          <w:lang w:val="en-US" w:eastAsia="bg-BG"/>
        </w:rPr>
        <w:t>11</w:t>
      </w:r>
      <w:r w:rsidRPr="00C22545">
        <w:rPr>
          <w:rFonts w:ascii="Times New Roman" w:eastAsia="Times New Roman" w:hAnsi="Times New Roman" w:cs="Times New Roman"/>
          <w:sz w:val="24"/>
          <w:szCs w:val="24"/>
          <w:lang w:eastAsia="bg-BG"/>
        </w:rPr>
        <w:t>.201</w:t>
      </w:r>
      <w:r w:rsidRPr="00C22545">
        <w:rPr>
          <w:rFonts w:ascii="Times New Roman" w:eastAsia="Times New Roman" w:hAnsi="Times New Roman" w:cs="Times New Roman"/>
          <w:sz w:val="24"/>
          <w:szCs w:val="24"/>
          <w:lang w:val="en-US" w:eastAsia="bg-BG"/>
        </w:rPr>
        <w:t>9</w:t>
      </w:r>
      <w:r w:rsidRPr="00C22545">
        <w:rPr>
          <w:rFonts w:ascii="Times New Roman" w:eastAsia="Times New Roman" w:hAnsi="Times New Roman" w:cs="Times New Roman"/>
          <w:sz w:val="24"/>
          <w:szCs w:val="24"/>
          <w:lang w:eastAsia="bg-BG"/>
        </w:rPr>
        <w:t>г. се проведе работна среща по изготвяне на проект на НРД за медицинските дейности за 20</w:t>
      </w:r>
      <w:r w:rsidRPr="00C22545">
        <w:rPr>
          <w:rFonts w:ascii="Times New Roman" w:eastAsia="Times New Roman" w:hAnsi="Times New Roman" w:cs="Times New Roman"/>
          <w:sz w:val="24"/>
          <w:szCs w:val="24"/>
          <w:lang w:val="en-US" w:eastAsia="bg-BG"/>
        </w:rPr>
        <w:t>20-2022</w:t>
      </w:r>
      <w:r w:rsidRPr="00C22545">
        <w:rPr>
          <w:rFonts w:ascii="Times New Roman" w:eastAsia="Times New Roman" w:hAnsi="Times New Roman" w:cs="Times New Roman"/>
          <w:sz w:val="24"/>
          <w:szCs w:val="24"/>
          <w:lang w:eastAsia="bg-BG"/>
        </w:rPr>
        <w:t xml:space="preserve"> година и приложенията към него за извънболнична медицинска помощ между работна група от експерти на НЗОК за извънболнична медицинска помощ, определени със Заповед № РД-17-1</w:t>
      </w:r>
      <w:r w:rsidRPr="00C22545">
        <w:rPr>
          <w:rFonts w:ascii="Times New Roman" w:eastAsia="Times New Roman" w:hAnsi="Times New Roman" w:cs="Times New Roman"/>
          <w:sz w:val="24"/>
          <w:szCs w:val="24"/>
          <w:lang w:val="en-US" w:eastAsia="bg-BG"/>
        </w:rPr>
        <w:t>4</w:t>
      </w:r>
      <w:r w:rsidRPr="00C22545">
        <w:rPr>
          <w:rFonts w:ascii="Times New Roman" w:eastAsia="Times New Roman" w:hAnsi="Times New Roman" w:cs="Times New Roman"/>
          <w:sz w:val="24"/>
          <w:szCs w:val="24"/>
          <w:lang w:eastAsia="bg-BG"/>
        </w:rPr>
        <w:t>/</w:t>
      </w:r>
      <w:r w:rsidRPr="00C22545">
        <w:rPr>
          <w:rFonts w:ascii="Times New Roman" w:eastAsia="Times New Roman" w:hAnsi="Times New Roman" w:cs="Times New Roman"/>
          <w:sz w:val="24"/>
          <w:szCs w:val="24"/>
          <w:lang w:val="en-US" w:eastAsia="bg-BG"/>
        </w:rPr>
        <w:t>21</w:t>
      </w:r>
      <w:r w:rsidRPr="00C22545">
        <w:rPr>
          <w:rFonts w:ascii="Times New Roman" w:eastAsia="Times New Roman" w:hAnsi="Times New Roman" w:cs="Times New Roman"/>
          <w:sz w:val="24"/>
          <w:szCs w:val="24"/>
          <w:lang w:eastAsia="bg-BG"/>
        </w:rPr>
        <w:t>.1</w:t>
      </w:r>
      <w:r w:rsidRPr="00C22545">
        <w:rPr>
          <w:rFonts w:ascii="Times New Roman" w:eastAsia="Times New Roman" w:hAnsi="Times New Roman" w:cs="Times New Roman"/>
          <w:sz w:val="24"/>
          <w:szCs w:val="24"/>
          <w:lang w:val="en-US" w:eastAsia="bg-BG"/>
        </w:rPr>
        <w:t>0</w:t>
      </w:r>
      <w:r w:rsidRPr="00C22545">
        <w:rPr>
          <w:rFonts w:ascii="Times New Roman" w:eastAsia="Times New Roman" w:hAnsi="Times New Roman" w:cs="Times New Roman"/>
          <w:sz w:val="24"/>
          <w:szCs w:val="24"/>
          <w:lang w:eastAsia="bg-BG"/>
        </w:rPr>
        <w:t>.201</w:t>
      </w:r>
      <w:r w:rsidRPr="00C22545">
        <w:rPr>
          <w:rFonts w:ascii="Times New Roman" w:eastAsia="Times New Roman" w:hAnsi="Times New Roman" w:cs="Times New Roman"/>
          <w:sz w:val="24"/>
          <w:szCs w:val="24"/>
          <w:lang w:val="en-US" w:eastAsia="bg-BG"/>
        </w:rPr>
        <w:t>9</w:t>
      </w:r>
      <w:r w:rsidRPr="00C22545">
        <w:rPr>
          <w:rFonts w:ascii="Times New Roman" w:eastAsia="Times New Roman" w:hAnsi="Times New Roman" w:cs="Times New Roman"/>
          <w:sz w:val="24"/>
          <w:szCs w:val="24"/>
          <w:lang w:eastAsia="bg-BG"/>
        </w:rPr>
        <w:t xml:space="preserve">г., на Управителя на НЗОК и представители на БЛС за извънболнична медицинска помощ. </w:t>
      </w:r>
    </w:p>
    <w:p w:rsidR="00C22545" w:rsidRPr="00C22545" w:rsidRDefault="00C22545" w:rsidP="00C22545">
      <w:pPr>
        <w:spacing w:after="0" w:line="240" w:lineRule="auto"/>
        <w:ind w:firstLine="709"/>
        <w:rPr>
          <w:rFonts w:ascii="Times New Roman" w:eastAsia="Times New Roman" w:hAnsi="Times New Roman" w:cs="Times New Roman"/>
          <w:sz w:val="24"/>
          <w:szCs w:val="24"/>
          <w:lang w:val="en-US" w:eastAsia="bg-BG"/>
        </w:rPr>
      </w:pPr>
    </w:p>
    <w:p w:rsidR="00C22545" w:rsidRPr="00C22545" w:rsidRDefault="00C22545" w:rsidP="00C22545">
      <w:pPr>
        <w:spacing w:after="0" w:line="240" w:lineRule="auto"/>
        <w:ind w:firstLine="709"/>
        <w:rPr>
          <w:rFonts w:ascii="Times New Roman" w:eastAsia="Times New Roman" w:hAnsi="Times New Roman" w:cs="Times New Roman"/>
          <w:sz w:val="24"/>
          <w:szCs w:val="24"/>
          <w:lang w:val="en-US" w:eastAsia="bg-BG"/>
        </w:rPr>
      </w:pPr>
    </w:p>
    <w:p w:rsidR="00C22545" w:rsidRPr="00C22545" w:rsidRDefault="00C22545" w:rsidP="00C22545">
      <w:pPr>
        <w:spacing w:after="0"/>
        <w:ind w:firstLine="709"/>
        <w:rPr>
          <w:rFonts w:ascii="Times New Roman" w:eastAsia="Times New Roman" w:hAnsi="Times New Roman" w:cs="Times New Roman"/>
          <w:sz w:val="24"/>
          <w:szCs w:val="24"/>
          <w:lang w:eastAsia="bg-BG"/>
        </w:rPr>
      </w:pPr>
      <w:r w:rsidRPr="00C22545">
        <w:rPr>
          <w:rFonts w:ascii="Times New Roman" w:eastAsia="Times New Roman" w:hAnsi="Times New Roman" w:cs="Times New Roman"/>
          <w:sz w:val="24"/>
          <w:szCs w:val="24"/>
          <w:lang w:eastAsia="bg-BG"/>
        </w:rPr>
        <w:t>На срещата присъстваха:</w:t>
      </w:r>
    </w:p>
    <w:p w:rsidR="00C22545" w:rsidRPr="00C22545" w:rsidRDefault="00C22545" w:rsidP="00546C56">
      <w:pPr>
        <w:spacing w:after="0"/>
        <w:ind w:firstLine="709"/>
        <w:jc w:val="both"/>
        <w:rPr>
          <w:rFonts w:ascii="Times New Roman" w:eastAsia="Times New Roman" w:hAnsi="Times New Roman" w:cs="Times New Roman"/>
          <w:sz w:val="24"/>
          <w:szCs w:val="24"/>
          <w:lang w:eastAsia="bg-BG"/>
        </w:rPr>
      </w:pPr>
      <w:r w:rsidRPr="00C22545">
        <w:rPr>
          <w:rFonts w:ascii="Times New Roman" w:eastAsia="Times New Roman" w:hAnsi="Times New Roman" w:cs="Times New Roman"/>
          <w:b/>
          <w:sz w:val="24"/>
          <w:szCs w:val="24"/>
          <w:lang w:eastAsia="bg-BG"/>
        </w:rPr>
        <w:t>Работна група от НЗОК:</w:t>
      </w:r>
      <w:r w:rsidRPr="00C22545">
        <w:rPr>
          <w:rFonts w:ascii="Times New Roman" w:eastAsia="Times New Roman" w:hAnsi="Times New Roman" w:cs="Times New Roman"/>
          <w:sz w:val="24"/>
          <w:szCs w:val="24"/>
          <w:lang w:eastAsia="bg-BG"/>
        </w:rPr>
        <w:t xml:space="preserve"> </w:t>
      </w:r>
    </w:p>
    <w:p w:rsidR="00546C56" w:rsidRDefault="00C22545" w:rsidP="00546C56">
      <w:pPr>
        <w:spacing w:after="0"/>
        <w:ind w:firstLine="709"/>
        <w:jc w:val="both"/>
        <w:rPr>
          <w:rFonts w:ascii="All Times New Roman" w:eastAsia="Times New Roman" w:hAnsi="All Times New Roman" w:cs="All Times New Roman"/>
          <w:sz w:val="24"/>
          <w:szCs w:val="24"/>
          <w:lang w:eastAsia="bg-BG"/>
        </w:rPr>
      </w:pPr>
      <w:r w:rsidRPr="00C22545">
        <w:rPr>
          <w:rFonts w:ascii="Times New Roman" w:eastAsia="Times New Roman" w:hAnsi="Times New Roman" w:cs="Times New Roman"/>
          <w:b/>
          <w:sz w:val="24"/>
          <w:szCs w:val="24"/>
          <w:lang w:eastAsia="bg-BG"/>
        </w:rPr>
        <w:t>Работна група от БЛС:</w:t>
      </w:r>
      <w:r w:rsidRPr="00C22545">
        <w:rPr>
          <w:rFonts w:ascii="Times New Roman" w:eastAsia="Times New Roman" w:hAnsi="Times New Roman" w:cs="Times New Roman"/>
          <w:sz w:val="24"/>
          <w:szCs w:val="24"/>
          <w:lang w:eastAsia="bg-BG"/>
        </w:rPr>
        <w:t xml:space="preserve"> </w:t>
      </w:r>
    </w:p>
    <w:p w:rsidR="00C22545" w:rsidRPr="00C22545" w:rsidRDefault="00C22545" w:rsidP="00546C56">
      <w:pPr>
        <w:spacing w:after="0"/>
        <w:ind w:firstLine="709"/>
        <w:jc w:val="both"/>
        <w:rPr>
          <w:rFonts w:ascii="All Times New Roman" w:eastAsia="Times New Roman" w:hAnsi="All Times New Roman" w:cs="All Times New Roman"/>
          <w:sz w:val="24"/>
          <w:szCs w:val="24"/>
          <w:lang w:eastAsia="bg-BG"/>
        </w:rPr>
      </w:pPr>
      <w:r w:rsidRPr="00C22545">
        <w:rPr>
          <w:rFonts w:ascii="All Times New Roman" w:eastAsia="Times New Roman" w:hAnsi="All Times New Roman" w:cs="All Times New Roman"/>
          <w:sz w:val="24"/>
          <w:szCs w:val="24"/>
          <w:lang w:eastAsia="bg-BG"/>
        </w:rPr>
        <w:t xml:space="preserve">Работните групи уточниха, че проектът на </w:t>
      </w:r>
      <w:r w:rsidRPr="00C22545">
        <w:rPr>
          <w:rFonts w:ascii="Times New Roman" w:eastAsia="Times New Roman" w:hAnsi="Times New Roman" w:cs="Times New Roman"/>
          <w:sz w:val="24"/>
          <w:szCs w:val="24"/>
          <w:lang w:eastAsia="bg-BG"/>
        </w:rPr>
        <w:t>НРД за медицинските дейности 2020-2022 г. е изготвен в съответствие с чл.</w:t>
      </w:r>
      <w:r w:rsidRPr="00C22545">
        <w:rPr>
          <w:rFonts w:ascii="Times New Roman" w:eastAsia="Times New Roman" w:hAnsi="Times New Roman" w:cs="Times New Roman"/>
          <w:sz w:val="24"/>
          <w:szCs w:val="24"/>
          <w:lang w:val="en-US" w:eastAsia="bg-BG"/>
        </w:rPr>
        <w:t xml:space="preserve"> </w:t>
      </w:r>
      <w:r w:rsidRPr="00C22545">
        <w:rPr>
          <w:rFonts w:ascii="Times New Roman" w:eastAsia="Times New Roman" w:hAnsi="Times New Roman" w:cs="Times New Roman"/>
          <w:sz w:val="24"/>
          <w:szCs w:val="24"/>
          <w:lang w:eastAsia="bg-BG"/>
        </w:rPr>
        <w:t>55, ал. 2 от ЗЗО на база действащия към момента НРД за медицинските дейности за 2018 г. и съдържа отразени настъпилите промени в нормативната уредба и предложения на НЗОК за текстове, продиктувани от практическото приложение на НРД.</w:t>
      </w:r>
      <w:r w:rsidRPr="00C22545">
        <w:rPr>
          <w:rFonts w:ascii="All Times New Roman" w:eastAsia="Times New Roman" w:hAnsi="All Times New Roman" w:cs="All Times New Roman"/>
          <w:sz w:val="24"/>
          <w:szCs w:val="24"/>
          <w:lang w:eastAsia="bg-BG"/>
        </w:rPr>
        <w:t xml:space="preserve"> </w:t>
      </w:r>
    </w:p>
    <w:p w:rsidR="00C22545" w:rsidRPr="00C22545" w:rsidRDefault="00C22545" w:rsidP="00C22545">
      <w:pPr>
        <w:spacing w:after="0"/>
        <w:ind w:firstLine="708"/>
        <w:jc w:val="both"/>
        <w:rPr>
          <w:rFonts w:ascii="Times New Roman" w:eastAsia="Times New Roman" w:hAnsi="Times New Roman" w:cs="Times New Roman"/>
          <w:sz w:val="24"/>
          <w:szCs w:val="24"/>
          <w:lang w:eastAsia="bg-BG"/>
        </w:rPr>
      </w:pPr>
      <w:r w:rsidRPr="00C22545">
        <w:rPr>
          <w:rFonts w:ascii="All Times New Roman" w:eastAsia="Times New Roman" w:hAnsi="All Times New Roman" w:cs="All Times New Roman"/>
          <w:sz w:val="24"/>
          <w:szCs w:val="24"/>
          <w:lang w:eastAsia="bg-BG"/>
        </w:rPr>
        <w:t>П</w:t>
      </w:r>
      <w:r w:rsidRPr="00C22545">
        <w:rPr>
          <w:rFonts w:ascii="Times New Roman" w:eastAsia="Times New Roman" w:hAnsi="Times New Roman" w:cs="Times New Roman"/>
          <w:sz w:val="24"/>
          <w:szCs w:val="24"/>
          <w:lang w:eastAsia="bg-BG"/>
        </w:rPr>
        <w:t xml:space="preserve">ри настъпване на изменения и допълнения на нормативната уредба, същите ще бъдат своевременно отразени в проекта на НРД за медицинските дейности </w:t>
      </w:r>
      <w:r w:rsidRPr="00C22545">
        <w:rPr>
          <w:rFonts w:ascii="All Times New Roman" w:eastAsia="Times New Roman" w:hAnsi="All Times New Roman" w:cs="All Times New Roman"/>
          <w:sz w:val="24"/>
          <w:szCs w:val="24"/>
          <w:lang w:eastAsia="bg-BG"/>
        </w:rPr>
        <w:t>2020-2022 г.</w:t>
      </w:r>
      <w:r w:rsidRPr="00C22545">
        <w:rPr>
          <w:rFonts w:ascii="Times New Roman" w:eastAsia="Times New Roman" w:hAnsi="Times New Roman" w:cs="Times New Roman"/>
          <w:sz w:val="24"/>
          <w:szCs w:val="24"/>
          <w:lang w:eastAsia="bg-BG"/>
        </w:rPr>
        <w:t xml:space="preserve"> и приложенията към него</w:t>
      </w:r>
    </w:p>
    <w:p w:rsidR="00C22545" w:rsidRPr="00C22545" w:rsidRDefault="00C22545" w:rsidP="00C22545">
      <w:pPr>
        <w:spacing w:after="0"/>
        <w:ind w:firstLine="708"/>
        <w:jc w:val="both"/>
        <w:rPr>
          <w:rFonts w:ascii="Times New Roman" w:eastAsia="Times New Roman" w:hAnsi="Times New Roman" w:cs="Times New Roman"/>
          <w:sz w:val="24"/>
          <w:szCs w:val="24"/>
          <w:lang w:val="en-US" w:eastAsia="bg-BG"/>
        </w:rPr>
      </w:pPr>
      <w:r w:rsidRPr="00C22545">
        <w:rPr>
          <w:rFonts w:ascii="Times New Roman" w:eastAsia="Times New Roman" w:hAnsi="Times New Roman" w:cs="Times New Roman"/>
          <w:sz w:val="24"/>
          <w:szCs w:val="24"/>
          <w:lang w:eastAsia="bg-BG"/>
        </w:rPr>
        <w:t xml:space="preserve">Работните групи на БЛС и НЗОК уточниха, че ще се разглеждат предложения, внесени само от Председателя на УС на БЛС </w:t>
      </w:r>
      <w:r w:rsidRPr="00F4424F">
        <w:rPr>
          <w:rFonts w:ascii="Times New Roman" w:eastAsia="Times New Roman" w:hAnsi="Times New Roman" w:cs="Times New Roman"/>
          <w:sz w:val="24"/>
          <w:szCs w:val="24"/>
          <w:lang w:eastAsia="bg-BG"/>
        </w:rPr>
        <w:t>и/или Председателя на работните групи на БЛС за извънболнична помощ, прист</w:t>
      </w:r>
      <w:r w:rsidRPr="00C22545">
        <w:rPr>
          <w:rFonts w:ascii="Times New Roman" w:eastAsia="Times New Roman" w:hAnsi="Times New Roman" w:cs="Times New Roman"/>
          <w:sz w:val="24"/>
          <w:szCs w:val="24"/>
          <w:lang w:eastAsia="bg-BG"/>
        </w:rPr>
        <w:t>игнали на хартиен носител по официалната поща на НЗОК или на официалния електронен адрес на НЗОК.</w:t>
      </w:r>
    </w:p>
    <w:p w:rsidR="00C22545" w:rsidRPr="00C22545" w:rsidRDefault="00C22545" w:rsidP="00C22545">
      <w:pPr>
        <w:spacing w:after="0"/>
        <w:ind w:firstLine="709"/>
        <w:jc w:val="both"/>
        <w:rPr>
          <w:rFonts w:ascii="Times New Roman" w:eastAsia="Times New Roman" w:hAnsi="Times New Roman" w:cs="Times New Roman"/>
          <w:sz w:val="24"/>
          <w:szCs w:val="24"/>
          <w:lang w:eastAsia="bg-BG"/>
        </w:rPr>
      </w:pPr>
      <w:r w:rsidRPr="00C22545">
        <w:rPr>
          <w:rFonts w:ascii="Times New Roman" w:eastAsia="Times New Roman" w:hAnsi="Times New Roman" w:cs="Times New Roman"/>
          <w:sz w:val="24"/>
          <w:szCs w:val="24"/>
          <w:lang w:eastAsia="bg-BG"/>
        </w:rPr>
        <w:t xml:space="preserve">Работната група на НЗОК уточни, че спорните текстовете ще се представят на председателя на основната работна група на НЗОК по Заповед № РД-17-14/21.10.2019г., и/или ще остават за разглеждане от Надзорния съвет на НЗОК. </w:t>
      </w:r>
    </w:p>
    <w:p w:rsidR="00C22545" w:rsidRPr="00C22545" w:rsidRDefault="00C22545" w:rsidP="00C22545">
      <w:pPr>
        <w:spacing w:after="0"/>
        <w:ind w:firstLine="709"/>
        <w:jc w:val="both"/>
        <w:rPr>
          <w:rFonts w:ascii="Times New Roman" w:eastAsia="Times New Roman" w:hAnsi="Times New Roman" w:cs="Times New Roman"/>
          <w:sz w:val="24"/>
          <w:szCs w:val="24"/>
          <w:lang w:eastAsia="bg-BG"/>
        </w:rPr>
      </w:pPr>
      <w:r w:rsidRPr="00C22545">
        <w:rPr>
          <w:rFonts w:ascii="Times New Roman" w:eastAsia="Times New Roman" w:hAnsi="Times New Roman" w:cs="Times New Roman"/>
          <w:sz w:val="24"/>
          <w:szCs w:val="24"/>
          <w:lang w:eastAsia="bg-BG"/>
        </w:rPr>
        <w:t>Двете работни групи за извънболнична помощ няма да обсъждат цени и обеми, финансова рамка.</w:t>
      </w:r>
    </w:p>
    <w:p w:rsidR="00C22545" w:rsidRPr="00C22545" w:rsidRDefault="00C22545" w:rsidP="00C22545">
      <w:pPr>
        <w:spacing w:after="0" w:line="240" w:lineRule="auto"/>
        <w:ind w:firstLine="709"/>
        <w:jc w:val="both"/>
        <w:rPr>
          <w:rFonts w:ascii="Times New Roman" w:eastAsia="Times New Roman" w:hAnsi="Times New Roman" w:cs="Times New Roman"/>
          <w:sz w:val="24"/>
          <w:szCs w:val="24"/>
          <w:lang w:eastAsia="bg-BG"/>
        </w:rPr>
      </w:pPr>
    </w:p>
    <w:p w:rsidR="00A26377" w:rsidRDefault="00A26377" w:rsidP="003E5912">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b/>
          <w:sz w:val="28"/>
          <w:szCs w:val="28"/>
          <w:lang w:eastAsia="bg-BG"/>
        </w:rPr>
      </w:pPr>
    </w:p>
    <w:p w:rsidR="001B2C91" w:rsidRDefault="002844E4" w:rsidP="00EB088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bg-BG"/>
        </w:rPr>
      </w:pPr>
      <w:r w:rsidRPr="002844E4">
        <w:rPr>
          <w:rFonts w:ascii="Times New Roman" w:eastAsia="Times New Roman" w:hAnsi="Times New Roman" w:cs="Times New Roman"/>
          <w:b/>
          <w:sz w:val="28"/>
          <w:szCs w:val="28"/>
          <w:lang w:eastAsia="bg-BG"/>
        </w:rPr>
        <w:t>А)</w:t>
      </w:r>
      <w:r>
        <w:rPr>
          <w:rFonts w:ascii="Times New Roman" w:eastAsia="Times New Roman" w:hAnsi="Times New Roman" w:cs="Times New Roman"/>
          <w:b/>
          <w:sz w:val="28"/>
          <w:szCs w:val="28"/>
          <w:lang w:eastAsia="bg-BG"/>
        </w:rPr>
        <w:t xml:space="preserve"> </w:t>
      </w:r>
      <w:r w:rsidR="001B2C91">
        <w:rPr>
          <w:rFonts w:ascii="Times New Roman" w:eastAsia="Times New Roman" w:hAnsi="Times New Roman" w:cs="Times New Roman"/>
          <w:b/>
          <w:sz w:val="28"/>
          <w:szCs w:val="28"/>
          <w:lang w:eastAsia="bg-BG"/>
        </w:rPr>
        <w:t xml:space="preserve">Предложение на БЛС: </w:t>
      </w:r>
    </w:p>
    <w:p w:rsidR="001B2C91" w:rsidRPr="001B2C91" w:rsidRDefault="001B2C91" w:rsidP="00EB088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r w:rsidRPr="001B2C91">
        <w:rPr>
          <w:rFonts w:ascii="Times New Roman" w:eastAsia="Times New Roman" w:hAnsi="Times New Roman" w:cs="Times New Roman"/>
          <w:sz w:val="28"/>
          <w:szCs w:val="28"/>
          <w:lang w:eastAsia="bg-BG"/>
        </w:rPr>
        <w:t>Предложение от д-р Снегаров</w:t>
      </w:r>
    </w:p>
    <w:p w:rsidR="001B2C91" w:rsidRPr="001B2C91" w:rsidRDefault="001B2C91" w:rsidP="00EB088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r w:rsidRPr="001B2C91">
        <w:rPr>
          <w:rFonts w:ascii="Times New Roman" w:eastAsia="Times New Roman" w:hAnsi="Times New Roman" w:cs="Times New Roman"/>
          <w:sz w:val="28"/>
          <w:szCs w:val="28"/>
          <w:lang w:eastAsia="bg-BG"/>
        </w:rPr>
        <w:t xml:space="preserve">По отношение бланката за МДД . Предлагаме проект на нова бланка, която е в удобен формат подобен на формата за лекари специалисти. Досегашната бланка е неудобна, за печатането й се използва цял лист формат А4, което води до завишени разходи на изпълнителите. За избягване на това </w:t>
      </w:r>
      <w:r w:rsidRPr="001B2C91">
        <w:rPr>
          <w:rFonts w:ascii="Times New Roman" w:eastAsia="Times New Roman" w:hAnsi="Times New Roman" w:cs="Times New Roman"/>
          <w:sz w:val="28"/>
          <w:szCs w:val="28"/>
          <w:lang w:eastAsia="bg-BG"/>
        </w:rPr>
        <w:lastRenderedPageBreak/>
        <w:t xml:space="preserve">различните разработчици променят своеволно форматите. Намалените формати стават нечетливи до невъзможност за разчитане. Затруднява се подвързването им за да бъдат предадени в НЗОК, вероятно и тяхната проверка от страна на служителите. Предлагаме в новата бланка да отпадне ограничението от 6 изследвания от пакет на едно направление, което е напълно необяснимо. Това ще доведе до намаляване броя издавани документи от лекарите. Уеднаквеният формат (1/2 А4) с останалите направления за специалист и консултация ще даде възможност на лекарите да печатат по две бланки на един лист и ще има огромен екологичен ефект. </w:t>
      </w:r>
    </w:p>
    <w:p w:rsidR="001B2C91" w:rsidRDefault="001B2C91" w:rsidP="00EB088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НЗОК:</w:t>
      </w:r>
    </w:p>
    <w:p w:rsidR="001B2C91" w:rsidRPr="00093342" w:rsidRDefault="004E4521" w:rsidP="00EB088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Предложението ще бъде обсъдено, ще бъде разгледана</w:t>
      </w:r>
      <w:r w:rsidR="00093342" w:rsidRPr="00093342">
        <w:rPr>
          <w:rFonts w:ascii="Times New Roman" w:eastAsia="Times New Roman" w:hAnsi="Times New Roman" w:cs="Times New Roman"/>
          <w:sz w:val="28"/>
          <w:szCs w:val="28"/>
          <w:lang w:eastAsia="bg-BG"/>
        </w:rPr>
        <w:t xml:space="preserve"> техническа възможност </w:t>
      </w:r>
      <w:r w:rsidR="00A401C5">
        <w:rPr>
          <w:rFonts w:ascii="Times New Roman" w:eastAsia="Times New Roman" w:hAnsi="Times New Roman" w:cs="Times New Roman"/>
          <w:sz w:val="28"/>
          <w:szCs w:val="28"/>
          <w:lang w:eastAsia="bg-BG"/>
        </w:rPr>
        <w:t xml:space="preserve">и средства </w:t>
      </w:r>
      <w:r w:rsidR="00093342" w:rsidRPr="00093342">
        <w:rPr>
          <w:rFonts w:ascii="Times New Roman" w:eastAsia="Times New Roman" w:hAnsi="Times New Roman" w:cs="Times New Roman"/>
          <w:sz w:val="28"/>
          <w:szCs w:val="28"/>
          <w:lang w:eastAsia="bg-BG"/>
        </w:rPr>
        <w:t>за реализация.</w:t>
      </w:r>
    </w:p>
    <w:p w:rsidR="001B2C91" w:rsidRDefault="001B2C91" w:rsidP="00EB088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bg-BG"/>
        </w:rPr>
      </w:pPr>
    </w:p>
    <w:p w:rsidR="001B2C91" w:rsidRDefault="00A928E8" w:rsidP="00EB088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bg-BG"/>
        </w:rPr>
      </w:pPr>
      <w:r w:rsidRPr="00A928E8">
        <w:rPr>
          <w:rFonts w:ascii="Times New Roman" w:eastAsia="Times New Roman" w:hAnsi="Times New Roman" w:cs="Times New Roman"/>
          <w:b/>
          <w:sz w:val="28"/>
          <w:szCs w:val="28"/>
          <w:lang w:eastAsia="bg-BG"/>
        </w:rPr>
        <w:t xml:space="preserve">Предложение на БЛС: </w:t>
      </w:r>
    </w:p>
    <w:p w:rsidR="00A928E8" w:rsidRPr="00A928E8" w:rsidRDefault="00A928E8" w:rsidP="00EB088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r w:rsidRPr="00A928E8">
        <w:rPr>
          <w:rFonts w:ascii="Times New Roman" w:eastAsia="Times New Roman" w:hAnsi="Times New Roman" w:cs="Times New Roman"/>
          <w:sz w:val="28"/>
          <w:szCs w:val="28"/>
          <w:lang w:eastAsia="bg-BG"/>
        </w:rPr>
        <w:t xml:space="preserve">Във връзка с постъпилите предложения за промени в Пакет „Клинична Лаборатория“ с цел синхронизиране на съдържанието на стандарта по Клиничнаа лаборатрия със съдържанието на реимбурсираните от касата показателли към пакет Клинична лаборатория- ВСИ следва да се прибавят , без да се заличават от други пакети следните показатели, които са реимбурсирани от НЗОК и досега. </w:t>
      </w:r>
    </w:p>
    <w:p w:rsidR="00A928E8" w:rsidRPr="00A928E8" w:rsidRDefault="00A928E8" w:rsidP="00D830D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r w:rsidRPr="00A928E8">
        <w:rPr>
          <w:rFonts w:ascii="Times New Roman" w:eastAsia="Times New Roman" w:hAnsi="Times New Roman" w:cs="Times New Roman"/>
          <w:sz w:val="28"/>
          <w:szCs w:val="28"/>
          <w:lang w:eastAsia="bg-BG"/>
        </w:rPr>
        <w:t>Добавката е както следва:</w:t>
      </w:r>
    </w:p>
    <w:p w:rsidR="00A928E8" w:rsidRPr="00A928E8" w:rsidRDefault="00A928E8" w:rsidP="00D830D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r w:rsidRPr="00A928E8">
        <w:rPr>
          <w:rFonts w:ascii="Times New Roman" w:eastAsia="Times New Roman" w:hAnsi="Times New Roman" w:cs="Times New Roman"/>
          <w:sz w:val="28"/>
          <w:szCs w:val="28"/>
          <w:lang w:eastAsia="bg-BG"/>
        </w:rPr>
        <w:t>в §23 за чл.176а</w:t>
      </w:r>
    </w:p>
    <w:p w:rsidR="00A928E8" w:rsidRPr="00A928E8" w:rsidRDefault="00A928E8" w:rsidP="00D830D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r w:rsidRPr="00A928E8">
        <w:rPr>
          <w:rFonts w:ascii="Times New Roman" w:eastAsia="Times New Roman" w:hAnsi="Times New Roman" w:cs="Times New Roman"/>
          <w:sz w:val="28"/>
          <w:szCs w:val="28"/>
          <w:lang w:eastAsia="bg-BG"/>
        </w:rPr>
        <w:t>след код 10</w:t>
      </w:r>
      <w:r w:rsidR="00305062">
        <w:rPr>
          <w:rFonts w:ascii="Times New Roman" w:eastAsia="Times New Roman" w:hAnsi="Times New Roman" w:cs="Times New Roman"/>
          <w:sz w:val="28"/>
          <w:szCs w:val="28"/>
          <w:lang w:eastAsia="bg-BG"/>
        </w:rPr>
        <w:t>.61 се добавят следните редове:</w:t>
      </w:r>
    </w:p>
    <w:p w:rsidR="00A928E8" w:rsidRPr="00A928E8" w:rsidRDefault="00A928E8" w:rsidP="00D830D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r w:rsidRPr="00A928E8">
        <w:rPr>
          <w:rFonts w:ascii="Times New Roman" w:eastAsia="Times New Roman" w:hAnsi="Times New Roman" w:cs="Times New Roman"/>
          <w:sz w:val="28"/>
          <w:szCs w:val="28"/>
          <w:lang w:eastAsia="bg-BG"/>
        </w:rPr>
        <w:t>05.01</w:t>
      </w:r>
      <w:r w:rsidRPr="00A928E8">
        <w:rPr>
          <w:rFonts w:ascii="Times New Roman" w:eastAsia="Times New Roman" w:hAnsi="Times New Roman" w:cs="Times New Roman"/>
          <w:sz w:val="28"/>
          <w:szCs w:val="28"/>
          <w:lang w:eastAsia="bg-BG"/>
        </w:rPr>
        <w:tab/>
        <w:t>Серологично изследване за HIV 1/2 антитела</w:t>
      </w:r>
    </w:p>
    <w:p w:rsidR="00A928E8" w:rsidRPr="00A928E8" w:rsidRDefault="00A928E8" w:rsidP="00D830D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r w:rsidRPr="00A928E8">
        <w:rPr>
          <w:rFonts w:ascii="Times New Roman" w:eastAsia="Times New Roman" w:hAnsi="Times New Roman" w:cs="Times New Roman"/>
          <w:sz w:val="28"/>
          <w:szCs w:val="28"/>
          <w:lang w:eastAsia="bg-BG"/>
        </w:rPr>
        <w:t>05.04</w:t>
      </w:r>
      <w:r w:rsidRPr="00A928E8">
        <w:rPr>
          <w:rFonts w:ascii="Times New Roman" w:eastAsia="Times New Roman" w:hAnsi="Times New Roman" w:cs="Times New Roman"/>
          <w:sz w:val="28"/>
          <w:szCs w:val="28"/>
          <w:lang w:eastAsia="bg-BG"/>
        </w:rPr>
        <w:tab/>
        <w:t>Серологично изследване на IgM антитела срещу хепатитен А вирус</w:t>
      </w:r>
    </w:p>
    <w:p w:rsidR="00A928E8" w:rsidRPr="00A928E8" w:rsidRDefault="00A928E8" w:rsidP="00D830D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r w:rsidRPr="00A928E8">
        <w:rPr>
          <w:rFonts w:ascii="Times New Roman" w:eastAsia="Times New Roman" w:hAnsi="Times New Roman" w:cs="Times New Roman"/>
          <w:sz w:val="28"/>
          <w:szCs w:val="28"/>
          <w:lang w:eastAsia="bg-BG"/>
        </w:rPr>
        <w:t>05.05</w:t>
      </w:r>
      <w:r w:rsidRPr="00A928E8">
        <w:rPr>
          <w:rFonts w:ascii="Times New Roman" w:eastAsia="Times New Roman" w:hAnsi="Times New Roman" w:cs="Times New Roman"/>
          <w:sz w:val="28"/>
          <w:szCs w:val="28"/>
          <w:lang w:eastAsia="bg-BG"/>
        </w:rPr>
        <w:tab/>
        <w:t>Серологично изследване на HBsAg на хепатитен В вирус</w:t>
      </w:r>
    </w:p>
    <w:p w:rsidR="00A928E8" w:rsidRPr="00A928E8" w:rsidRDefault="00A928E8" w:rsidP="00D830D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r w:rsidRPr="00A928E8">
        <w:rPr>
          <w:rFonts w:ascii="Times New Roman" w:eastAsia="Times New Roman" w:hAnsi="Times New Roman" w:cs="Times New Roman"/>
          <w:sz w:val="28"/>
          <w:szCs w:val="28"/>
          <w:lang w:eastAsia="bg-BG"/>
        </w:rPr>
        <w:t>05.06</w:t>
      </w:r>
      <w:r w:rsidRPr="00A928E8">
        <w:rPr>
          <w:rFonts w:ascii="Times New Roman" w:eastAsia="Times New Roman" w:hAnsi="Times New Roman" w:cs="Times New Roman"/>
          <w:sz w:val="28"/>
          <w:szCs w:val="28"/>
          <w:lang w:eastAsia="bg-BG"/>
        </w:rPr>
        <w:tab/>
        <w:t>Серологично изследване на антитела срещу хепатитен С вирус</w:t>
      </w:r>
    </w:p>
    <w:p w:rsidR="001B2C91" w:rsidRPr="00A928E8" w:rsidRDefault="00A928E8" w:rsidP="00D830DF">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r w:rsidRPr="00A928E8">
        <w:rPr>
          <w:rFonts w:ascii="Times New Roman" w:eastAsia="Times New Roman" w:hAnsi="Times New Roman" w:cs="Times New Roman"/>
          <w:sz w:val="28"/>
          <w:szCs w:val="28"/>
          <w:lang w:eastAsia="bg-BG"/>
        </w:rPr>
        <w:t>05.07</w:t>
      </w:r>
      <w:r w:rsidRPr="00A928E8">
        <w:rPr>
          <w:rFonts w:ascii="Times New Roman" w:eastAsia="Times New Roman" w:hAnsi="Times New Roman" w:cs="Times New Roman"/>
          <w:sz w:val="28"/>
          <w:szCs w:val="28"/>
          <w:lang w:eastAsia="bg-BG"/>
        </w:rPr>
        <w:tab/>
        <w:t>Серологично изследване на anti-HBcIgM антитела и HBeAg на хепатитен В вирус</w:t>
      </w:r>
    </w:p>
    <w:p w:rsidR="001B2C91" w:rsidRDefault="001B2C91" w:rsidP="003E5912">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b/>
          <w:sz w:val="28"/>
          <w:szCs w:val="28"/>
          <w:lang w:eastAsia="bg-BG"/>
        </w:rPr>
      </w:pPr>
    </w:p>
    <w:p w:rsidR="00D21C96" w:rsidRDefault="00A928E8" w:rsidP="003E5912">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 xml:space="preserve">НЗОК: </w:t>
      </w:r>
      <w:r w:rsidRPr="00A928E8">
        <w:rPr>
          <w:rFonts w:ascii="Times New Roman" w:eastAsia="Times New Roman" w:hAnsi="Times New Roman" w:cs="Times New Roman"/>
          <w:sz w:val="28"/>
          <w:szCs w:val="28"/>
          <w:lang w:eastAsia="bg-BG"/>
        </w:rPr>
        <w:t>Касае Наредбата за пакета</w:t>
      </w:r>
      <w:r w:rsidR="003A7D15">
        <w:rPr>
          <w:rFonts w:ascii="Times New Roman" w:eastAsia="Times New Roman" w:hAnsi="Times New Roman" w:cs="Times New Roman"/>
          <w:sz w:val="28"/>
          <w:szCs w:val="28"/>
          <w:lang w:eastAsia="bg-BG"/>
        </w:rPr>
        <w:t xml:space="preserve"> и финансова обосновка</w:t>
      </w:r>
      <w:r w:rsidR="00305062">
        <w:rPr>
          <w:rFonts w:ascii="Times New Roman" w:eastAsia="Times New Roman" w:hAnsi="Times New Roman" w:cs="Times New Roman"/>
          <w:sz w:val="28"/>
          <w:szCs w:val="28"/>
          <w:lang w:eastAsia="bg-BG"/>
        </w:rPr>
        <w:t xml:space="preserve">. </w:t>
      </w:r>
    </w:p>
    <w:p w:rsidR="001B2C91" w:rsidRPr="00A928E8" w:rsidRDefault="00305062" w:rsidP="003E5912">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БЛС ще </w:t>
      </w:r>
      <w:r w:rsidR="00A57B88">
        <w:rPr>
          <w:rFonts w:ascii="Times New Roman" w:eastAsia="Times New Roman" w:hAnsi="Times New Roman" w:cs="Times New Roman"/>
          <w:sz w:val="28"/>
          <w:szCs w:val="28"/>
          <w:lang w:eastAsia="bg-BG"/>
        </w:rPr>
        <w:t>внесе предложението в МЗ</w:t>
      </w:r>
      <w:r>
        <w:rPr>
          <w:rFonts w:ascii="Times New Roman" w:eastAsia="Times New Roman" w:hAnsi="Times New Roman" w:cs="Times New Roman"/>
          <w:sz w:val="28"/>
          <w:szCs w:val="28"/>
          <w:lang w:eastAsia="bg-BG"/>
        </w:rPr>
        <w:t xml:space="preserve"> </w:t>
      </w:r>
      <w:r w:rsidR="00A57B88">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 xml:space="preserve"> Проек</w:t>
      </w:r>
      <w:r w:rsidR="00A57B88">
        <w:rPr>
          <w:rFonts w:ascii="Times New Roman" w:eastAsia="Times New Roman" w:hAnsi="Times New Roman" w:cs="Times New Roman"/>
          <w:sz w:val="28"/>
          <w:szCs w:val="28"/>
          <w:lang w:eastAsia="bg-BG"/>
        </w:rPr>
        <w:t>т Наредба за пакета на</w:t>
      </w:r>
      <w:r>
        <w:rPr>
          <w:rFonts w:ascii="Times New Roman" w:eastAsia="Times New Roman" w:hAnsi="Times New Roman" w:cs="Times New Roman"/>
          <w:sz w:val="28"/>
          <w:szCs w:val="28"/>
          <w:lang w:eastAsia="bg-BG"/>
        </w:rPr>
        <w:t xml:space="preserve"> МЗ.</w:t>
      </w:r>
    </w:p>
    <w:p w:rsidR="001B2C91" w:rsidRDefault="001B2C91" w:rsidP="003E5912">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b/>
          <w:sz w:val="28"/>
          <w:szCs w:val="28"/>
          <w:lang w:eastAsia="bg-BG"/>
        </w:rPr>
      </w:pPr>
    </w:p>
    <w:p w:rsidR="00A768AC" w:rsidRDefault="00A768AC" w:rsidP="003E5912">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b/>
          <w:sz w:val="28"/>
          <w:szCs w:val="28"/>
          <w:lang w:eastAsia="bg-BG"/>
        </w:rPr>
      </w:pPr>
    </w:p>
    <w:p w:rsidR="001B2C91" w:rsidRPr="007E2F0B" w:rsidRDefault="00630CBE" w:rsidP="00EB088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Предложение на Д-р Иван Маджаров</w:t>
      </w:r>
      <w:r w:rsidR="007E2F0B">
        <w:rPr>
          <w:rFonts w:ascii="Times New Roman" w:eastAsia="Times New Roman" w:hAnsi="Times New Roman" w:cs="Times New Roman"/>
          <w:b/>
          <w:sz w:val="28"/>
          <w:szCs w:val="28"/>
          <w:lang w:eastAsia="bg-BG"/>
        </w:rPr>
        <w:t xml:space="preserve">: </w:t>
      </w:r>
      <w:r w:rsidR="007E2F0B" w:rsidRPr="007E2F0B">
        <w:rPr>
          <w:rFonts w:ascii="Times New Roman" w:eastAsia="Times New Roman" w:hAnsi="Times New Roman" w:cs="Times New Roman"/>
          <w:sz w:val="28"/>
          <w:szCs w:val="28"/>
          <w:lang w:eastAsia="bg-BG"/>
        </w:rPr>
        <w:t>Разпределение на регулативните стандарти –от месец декември да могат да се назначават до края на м. януари следващата година</w:t>
      </w:r>
      <w:r w:rsidRPr="007E2F0B">
        <w:rPr>
          <w:rFonts w:ascii="Times New Roman" w:eastAsia="Times New Roman" w:hAnsi="Times New Roman" w:cs="Times New Roman"/>
          <w:sz w:val="28"/>
          <w:szCs w:val="28"/>
          <w:lang w:eastAsia="bg-BG"/>
        </w:rPr>
        <w:t>.</w:t>
      </w:r>
    </w:p>
    <w:p w:rsidR="001B2C91" w:rsidRPr="007E2F0B" w:rsidRDefault="007E2F0B" w:rsidP="003E5912">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 xml:space="preserve">НЗОК: </w:t>
      </w:r>
      <w:r w:rsidRPr="007E2F0B">
        <w:rPr>
          <w:rFonts w:ascii="Times New Roman" w:eastAsia="Times New Roman" w:hAnsi="Times New Roman" w:cs="Times New Roman"/>
          <w:sz w:val="28"/>
          <w:szCs w:val="28"/>
          <w:lang w:eastAsia="bg-BG"/>
        </w:rPr>
        <w:t>Обект на Правилата ЗБНЗОК</w:t>
      </w:r>
    </w:p>
    <w:p w:rsidR="001B2C91" w:rsidRDefault="001B2C91" w:rsidP="003E5912">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b/>
          <w:sz w:val="28"/>
          <w:szCs w:val="28"/>
          <w:lang w:eastAsia="bg-BG"/>
        </w:rPr>
      </w:pPr>
    </w:p>
    <w:p w:rsidR="001B2C91" w:rsidRPr="00505E3F" w:rsidRDefault="00C46E02" w:rsidP="00CF7A3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r w:rsidRPr="00505E3F">
        <w:rPr>
          <w:rFonts w:ascii="Times New Roman" w:eastAsiaTheme="minorEastAsia" w:hAnsi="Times New Roman" w:cs="Times New Roman"/>
          <w:b/>
          <w:sz w:val="24"/>
          <w:szCs w:val="24"/>
          <w:lang w:eastAsia="zh-CN"/>
        </w:rPr>
        <w:t>Предложение на д-р Евгени Душков</w:t>
      </w:r>
      <w:r w:rsidR="00505E3F">
        <w:rPr>
          <w:rFonts w:ascii="Times New Roman" w:eastAsia="Times New Roman" w:hAnsi="Times New Roman" w:cs="Times New Roman"/>
          <w:b/>
          <w:sz w:val="28"/>
          <w:szCs w:val="28"/>
          <w:lang w:eastAsia="bg-BG"/>
        </w:rPr>
        <w:t>:</w:t>
      </w:r>
      <w:r>
        <w:rPr>
          <w:rFonts w:ascii="Times New Roman" w:eastAsia="Times New Roman" w:hAnsi="Times New Roman" w:cs="Times New Roman"/>
          <w:b/>
          <w:sz w:val="28"/>
          <w:szCs w:val="28"/>
          <w:lang w:eastAsia="bg-BG"/>
        </w:rPr>
        <w:t xml:space="preserve"> </w:t>
      </w:r>
      <w:r w:rsidR="00505E3F">
        <w:rPr>
          <w:rFonts w:ascii="Times New Roman" w:eastAsia="Times New Roman" w:hAnsi="Times New Roman" w:cs="Times New Roman"/>
          <w:sz w:val="28"/>
          <w:szCs w:val="28"/>
          <w:lang w:eastAsia="bg-BG"/>
        </w:rPr>
        <w:t>Д</w:t>
      </w:r>
      <w:r w:rsidRPr="00505E3F">
        <w:rPr>
          <w:rFonts w:ascii="Times New Roman" w:eastAsia="Times New Roman" w:hAnsi="Times New Roman" w:cs="Times New Roman"/>
          <w:sz w:val="28"/>
          <w:szCs w:val="28"/>
          <w:lang w:eastAsia="bg-BG"/>
        </w:rPr>
        <w:t>а се разшири достъпа на деца до 7 години до специалисти</w:t>
      </w:r>
      <w:r w:rsidR="00505E3F">
        <w:rPr>
          <w:rFonts w:ascii="Times New Roman" w:eastAsia="Times New Roman" w:hAnsi="Times New Roman" w:cs="Times New Roman"/>
          <w:sz w:val="28"/>
          <w:szCs w:val="28"/>
          <w:lang w:eastAsia="bg-BG"/>
        </w:rPr>
        <w:t xml:space="preserve"> УНГ,</w:t>
      </w:r>
      <w:r w:rsidR="00505E3F" w:rsidRPr="00505E3F">
        <w:rPr>
          <w:rFonts w:ascii="Times New Roman" w:eastAsia="Times New Roman" w:hAnsi="Times New Roman" w:cs="Times New Roman"/>
          <w:sz w:val="28"/>
          <w:szCs w:val="28"/>
          <w:lang w:eastAsia="bg-BG"/>
        </w:rPr>
        <w:t xml:space="preserve"> </w:t>
      </w:r>
      <w:r w:rsidR="00505E3F">
        <w:rPr>
          <w:rFonts w:ascii="Times New Roman" w:eastAsia="Times New Roman" w:hAnsi="Times New Roman" w:cs="Times New Roman"/>
          <w:sz w:val="28"/>
          <w:szCs w:val="28"/>
          <w:lang w:eastAsia="bg-BG"/>
        </w:rPr>
        <w:t>да няма регулация на направленията за тази възраст.</w:t>
      </w:r>
    </w:p>
    <w:p w:rsidR="00696D44" w:rsidRPr="00696D44" w:rsidRDefault="00696D44" w:rsidP="003E5912">
      <w:pPr>
        <w:widowControl w:val="0"/>
        <w:tabs>
          <w:tab w:val="left" w:pos="709"/>
        </w:tabs>
        <w:autoSpaceDE w:val="0"/>
        <w:autoSpaceDN w:val="0"/>
        <w:adjustRightInd w:val="0"/>
        <w:spacing w:after="0" w:line="240" w:lineRule="auto"/>
        <w:ind w:firstLine="709"/>
        <w:rPr>
          <w:rFonts w:ascii="Times New Roman" w:eastAsiaTheme="minorEastAsia" w:hAnsi="Times New Roman" w:cs="Times New Roman"/>
          <w:bCs/>
          <w:sz w:val="28"/>
          <w:szCs w:val="28"/>
          <w:lang w:eastAsia="bg-BG"/>
        </w:rPr>
      </w:pPr>
      <w:r w:rsidRPr="00696D44">
        <w:rPr>
          <w:rFonts w:ascii="Times New Roman" w:eastAsiaTheme="minorEastAsia" w:hAnsi="Times New Roman" w:cs="Times New Roman"/>
          <w:bCs/>
          <w:sz w:val="28"/>
          <w:szCs w:val="28"/>
          <w:lang w:eastAsia="bg-BG"/>
        </w:rPr>
        <w:lastRenderedPageBreak/>
        <w:t>Експертният съвет на СИМП го отхвърли.</w:t>
      </w:r>
    </w:p>
    <w:p w:rsidR="00696D44" w:rsidRDefault="00696D44" w:rsidP="003E5912">
      <w:pPr>
        <w:widowControl w:val="0"/>
        <w:tabs>
          <w:tab w:val="left" w:pos="709"/>
        </w:tabs>
        <w:autoSpaceDE w:val="0"/>
        <w:autoSpaceDN w:val="0"/>
        <w:adjustRightInd w:val="0"/>
        <w:spacing w:after="0" w:line="240" w:lineRule="auto"/>
        <w:ind w:firstLine="709"/>
        <w:rPr>
          <w:rFonts w:ascii="Times New Roman" w:eastAsiaTheme="minorEastAsia" w:hAnsi="Times New Roman" w:cs="Times New Roman"/>
          <w:b/>
          <w:bCs/>
          <w:sz w:val="28"/>
          <w:szCs w:val="28"/>
          <w:lang w:eastAsia="bg-BG"/>
        </w:rPr>
      </w:pPr>
    </w:p>
    <w:p w:rsidR="003E5912" w:rsidRDefault="003E5912" w:rsidP="003E5912">
      <w:pPr>
        <w:widowControl w:val="0"/>
        <w:tabs>
          <w:tab w:val="left" w:pos="709"/>
        </w:tabs>
        <w:autoSpaceDE w:val="0"/>
        <w:autoSpaceDN w:val="0"/>
        <w:adjustRightInd w:val="0"/>
        <w:spacing w:after="0" w:line="240" w:lineRule="auto"/>
        <w:ind w:firstLine="709"/>
        <w:rPr>
          <w:rFonts w:ascii="Times New Roman" w:eastAsiaTheme="minorEastAsia" w:hAnsi="Times New Roman" w:cs="Times New Roman"/>
          <w:b/>
          <w:bCs/>
          <w:sz w:val="28"/>
          <w:szCs w:val="28"/>
          <w:lang w:eastAsia="bg-BG"/>
        </w:rPr>
      </w:pPr>
      <w:r w:rsidRPr="003E5912">
        <w:rPr>
          <w:rFonts w:ascii="Times New Roman" w:eastAsiaTheme="minorEastAsia" w:hAnsi="Times New Roman" w:cs="Times New Roman"/>
          <w:b/>
          <w:bCs/>
          <w:sz w:val="28"/>
          <w:szCs w:val="28"/>
          <w:lang w:eastAsia="bg-BG"/>
        </w:rPr>
        <w:t xml:space="preserve">ПРОЕКТ </w:t>
      </w:r>
    </w:p>
    <w:p w:rsidR="003E5912" w:rsidRDefault="003E5912" w:rsidP="003E5912">
      <w:pPr>
        <w:widowControl w:val="0"/>
        <w:tabs>
          <w:tab w:val="left" w:pos="709"/>
        </w:tabs>
        <w:autoSpaceDE w:val="0"/>
        <w:autoSpaceDN w:val="0"/>
        <w:adjustRightInd w:val="0"/>
        <w:spacing w:after="0" w:line="240" w:lineRule="auto"/>
        <w:ind w:firstLine="709"/>
        <w:rPr>
          <w:rFonts w:ascii="Times New Roman" w:eastAsiaTheme="minorEastAsia" w:hAnsi="Times New Roman" w:cs="Times New Roman"/>
          <w:b/>
          <w:bCs/>
          <w:sz w:val="28"/>
          <w:szCs w:val="28"/>
          <w:lang w:eastAsia="bg-BG"/>
        </w:rPr>
      </w:pPr>
    </w:p>
    <w:p w:rsidR="00834AB4" w:rsidRDefault="00834AB4" w:rsidP="00834AB4">
      <w:pPr>
        <w:widowControl w:val="0"/>
        <w:autoSpaceDE w:val="0"/>
        <w:autoSpaceDN w:val="0"/>
        <w:adjustRightInd w:val="0"/>
        <w:spacing w:after="0" w:line="240" w:lineRule="auto"/>
        <w:ind w:left="-142" w:right="-233"/>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 xml:space="preserve">НАЦИОНАЛЕН РАМКОВ ДОГОВОР ЗА МЕДИЦИНСКИТЕ ДЕЙНОСТИ между Националната здравноосигурителна каса и Българския лекарски съюз </w:t>
      </w:r>
      <w:r w:rsidRPr="0026101B">
        <w:rPr>
          <w:rFonts w:ascii="Times New Roman" w:eastAsiaTheme="minorEastAsia" w:hAnsi="Times New Roman" w:cs="Times New Roman"/>
          <w:b/>
          <w:bCs/>
          <w:sz w:val="24"/>
          <w:szCs w:val="24"/>
          <w:lang w:eastAsia="bg-BG"/>
        </w:rPr>
        <w:t xml:space="preserve">за </w:t>
      </w:r>
      <w:r w:rsidRPr="004C7EA2">
        <w:rPr>
          <w:rFonts w:ascii="Times New Roman" w:eastAsiaTheme="minorEastAsia" w:hAnsi="Times New Roman" w:cs="Times New Roman"/>
          <w:b/>
          <w:bCs/>
          <w:sz w:val="24"/>
          <w:szCs w:val="24"/>
          <w:highlight w:val="yellow"/>
          <w:lang w:eastAsia="bg-BG"/>
        </w:rPr>
        <w:t>20</w:t>
      </w:r>
      <w:r w:rsidRPr="004C7EA2">
        <w:rPr>
          <w:rFonts w:ascii="Times New Roman" w:eastAsiaTheme="minorEastAsia" w:hAnsi="Times New Roman" w:cs="Times New Roman"/>
          <w:b/>
          <w:bCs/>
          <w:sz w:val="24"/>
          <w:szCs w:val="24"/>
          <w:highlight w:val="yellow"/>
          <w:lang w:val="en-US" w:eastAsia="bg-BG"/>
        </w:rPr>
        <w:t>20</w:t>
      </w:r>
      <w:r w:rsidRPr="004C7EA2">
        <w:rPr>
          <w:rFonts w:ascii="Times New Roman" w:eastAsiaTheme="minorEastAsia" w:hAnsi="Times New Roman" w:cs="Times New Roman"/>
          <w:b/>
          <w:bCs/>
          <w:sz w:val="24"/>
          <w:szCs w:val="24"/>
          <w:highlight w:val="yellow"/>
          <w:lang w:eastAsia="bg-BG"/>
        </w:rPr>
        <w:t xml:space="preserve"> </w:t>
      </w:r>
      <w:r w:rsidRPr="00757ED9">
        <w:rPr>
          <w:rFonts w:ascii="Times New Roman" w:eastAsiaTheme="minorEastAsia" w:hAnsi="Times New Roman" w:cs="Times New Roman"/>
          <w:b/>
          <w:bCs/>
          <w:sz w:val="24"/>
          <w:szCs w:val="24"/>
          <w:highlight w:val="yellow"/>
          <w:lang w:eastAsia="bg-BG"/>
        </w:rPr>
        <w:t>- 202</w:t>
      </w:r>
      <w:r w:rsidR="00A438F2">
        <w:rPr>
          <w:rFonts w:ascii="Times New Roman" w:eastAsiaTheme="minorEastAsia" w:hAnsi="Times New Roman" w:cs="Times New Roman"/>
          <w:b/>
          <w:bCs/>
          <w:sz w:val="24"/>
          <w:szCs w:val="24"/>
          <w:highlight w:val="yellow"/>
          <w:lang w:eastAsia="bg-BG"/>
        </w:rPr>
        <w:t>2</w:t>
      </w:r>
      <w:r w:rsidRPr="00757ED9">
        <w:rPr>
          <w:rFonts w:ascii="Times New Roman" w:eastAsiaTheme="minorEastAsia" w:hAnsi="Times New Roman" w:cs="Times New Roman"/>
          <w:b/>
          <w:bCs/>
          <w:sz w:val="24"/>
          <w:szCs w:val="24"/>
          <w:highlight w:val="yellow"/>
          <w:lang w:eastAsia="bg-BG"/>
        </w:rPr>
        <w:t xml:space="preserve"> г</w:t>
      </w:r>
      <w:r w:rsidRPr="0026101B">
        <w:rPr>
          <w:rFonts w:ascii="Times New Roman" w:eastAsiaTheme="minorEastAsia" w:hAnsi="Times New Roman" w:cs="Times New Roman"/>
          <w:b/>
          <w:bCs/>
          <w:sz w:val="24"/>
          <w:szCs w:val="24"/>
          <w:lang w:eastAsia="bg-BG"/>
        </w:rPr>
        <w:t>.</w:t>
      </w:r>
    </w:p>
    <w:p w:rsidR="007979F6" w:rsidRPr="0026101B" w:rsidRDefault="007979F6" w:rsidP="00834AB4">
      <w:pPr>
        <w:widowControl w:val="0"/>
        <w:autoSpaceDE w:val="0"/>
        <w:autoSpaceDN w:val="0"/>
        <w:adjustRightInd w:val="0"/>
        <w:spacing w:after="0" w:line="240" w:lineRule="auto"/>
        <w:ind w:left="-142" w:right="-233"/>
        <w:jc w:val="center"/>
        <w:rPr>
          <w:rFonts w:ascii="Times New Roman" w:eastAsiaTheme="minorEastAsia" w:hAnsi="Times New Roman" w:cs="Times New Roman"/>
          <w:b/>
          <w:bCs/>
          <w:sz w:val="24"/>
          <w:szCs w:val="24"/>
          <w:lang w:eastAsia="bg-BG"/>
        </w:rPr>
      </w:pPr>
    </w:p>
    <w:p w:rsidR="00021CAB" w:rsidRPr="00021CAB" w:rsidRDefault="00021CAB" w:rsidP="00021CAB">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021CAB">
        <w:rPr>
          <w:rFonts w:ascii="Times New Roman" w:eastAsia="Times New Roman" w:hAnsi="Times New Roman" w:cs="Times New Roman"/>
          <w:sz w:val="28"/>
          <w:szCs w:val="28"/>
          <w:lang w:eastAsia="bg-BG"/>
        </w:rPr>
        <w:t>Общата част която беше разгледана на предходно заседание между НЗОК и БЛС, остава във вида, в който е приета.В случай че БЛС има допълнителни предложения ще ги направят на следващо заседание.</w:t>
      </w:r>
    </w:p>
    <w:p w:rsidR="007979F6" w:rsidRPr="0070221A" w:rsidRDefault="007979F6" w:rsidP="00834AB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bg-BG"/>
        </w:rPr>
      </w:pP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СПЕЦИАЛНА ЧАСТ</w:t>
      </w:r>
    </w:p>
    <w:p w:rsidR="00834AB4" w:rsidRPr="00E53AEB" w:rsidRDefault="00834AB4" w:rsidP="00834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Глава седемнадесета</w:t>
      </w:r>
    </w:p>
    <w:p w:rsidR="008A1580" w:rsidRDefault="00834AB4" w:rsidP="008A158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ИЗВЪНБОЛНИЧНА МЕДИЦИНСКА ПОМОЩ</w:t>
      </w: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III</w:t>
      </w: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Условия и ред за оказване на извънболнична медицинска помощ</w:t>
      </w:r>
    </w:p>
    <w:p w:rsidR="00834AB4" w:rsidRPr="00E53AEB" w:rsidRDefault="00834AB4" w:rsidP="00834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34AB4" w:rsidRPr="00B25E98"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i/>
          <w:iCs/>
          <w:sz w:val="24"/>
          <w:szCs w:val="24"/>
          <w:lang w:eastAsia="bg-BG"/>
        </w:rPr>
      </w:pPr>
      <w:r w:rsidRPr="00B25E98">
        <w:rPr>
          <w:rFonts w:ascii="Times New Roman" w:eastAsiaTheme="minorEastAsia" w:hAnsi="Times New Roman" w:cs="Times New Roman"/>
          <w:i/>
          <w:iCs/>
          <w:sz w:val="24"/>
          <w:szCs w:val="24"/>
          <w:lang w:eastAsia="bg-BG"/>
        </w:rPr>
        <w:t>Условия и ред за оказване на извънболнична медицинска помощ. Избор на общопрактикуващ лекар, условия и ред за оказване на ПИМП</w:t>
      </w:r>
    </w:p>
    <w:p w:rsidR="00834AB4" w:rsidRDefault="00834AB4" w:rsidP="00834AB4">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bg-BG"/>
        </w:rPr>
      </w:pP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i/>
          <w:iCs/>
          <w:sz w:val="24"/>
          <w:szCs w:val="24"/>
          <w:lang w:eastAsia="bg-BG"/>
        </w:rPr>
      </w:pPr>
      <w:r w:rsidRPr="00E53AEB">
        <w:rPr>
          <w:rFonts w:ascii="Times New Roman" w:eastAsiaTheme="minorEastAsia" w:hAnsi="Times New Roman" w:cs="Times New Roman"/>
          <w:i/>
          <w:iCs/>
          <w:sz w:val="24"/>
          <w:szCs w:val="24"/>
          <w:lang w:eastAsia="bg-BG"/>
        </w:rPr>
        <w:t>Условия и ред за оказване на СИМП</w:t>
      </w:r>
    </w:p>
    <w:p w:rsidR="00834AB4" w:rsidRPr="00E53AEB" w:rsidRDefault="00834AB4" w:rsidP="00834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147</w:t>
      </w:r>
      <w:r w:rsidRPr="00E53AEB">
        <w:rPr>
          <w:rFonts w:ascii="Times New Roman" w:eastAsiaTheme="minorEastAsia" w:hAnsi="Times New Roman" w:cs="Times New Roman"/>
          <w:sz w:val="24"/>
          <w:szCs w:val="24"/>
          <w:lang w:eastAsia="bg-BG"/>
        </w:rPr>
        <w:t xml:space="preserve">. (1) Специализирана извънболнична медицинска помощ се оказва на ЗОЛ, на които е издадено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 от лекар, работещ в лечебно заведение за извънболнична медицинска помощ, 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високоспециализирани дейности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3А) от лекар за СИМП, сключил договор с НЗОК, или от ОПЛ в случаите по чл. 144, ал. 9 и 10.</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Специалистът осъществява своята част от дейността и връща информацията на ОПЛ с указания за продължаване на лечението чрез пациента.</w:t>
      </w: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Специалистът отразява оказаната медицинска помощ в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Амбулаторен лист</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Медицинското направление за консултация или провеждане на съвместно лечение е валидно до 30 календарни дни от издаването му. Срокът за извършване на вторични прегледи от изпълнител на СИМП е до 30 календарни дни от датата на извършване на първичния преглед.</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Медицинското направление за медико-диагностични дейности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w:t>
      </w:r>
      <w:r w:rsidRPr="005E3D26">
        <w:rPr>
          <w:rFonts w:ascii="Times New Roman" w:eastAsiaTheme="minorEastAsia" w:hAnsi="Times New Roman" w:cs="Times New Roman"/>
          <w:sz w:val="24"/>
          <w:szCs w:val="24"/>
          <w:lang w:eastAsia="bg-BG"/>
        </w:rPr>
        <w:t>4) и „Медицинско направление за високоспециализирани дейности“ (бл. МЗ-НЗОК № 3А)</w:t>
      </w:r>
      <w:r w:rsidRPr="00E53AEB">
        <w:rPr>
          <w:rFonts w:ascii="Times New Roman" w:eastAsiaTheme="minorEastAsia" w:hAnsi="Times New Roman" w:cs="Times New Roman"/>
          <w:sz w:val="24"/>
          <w:szCs w:val="24"/>
          <w:lang w:eastAsia="bg-BG"/>
        </w:rPr>
        <w:t xml:space="preserve"> е валидно до 30 календарни дни от издаването му.</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Високоспециализирана дейност се извършва от специалиста и на основание медицинското направление за консултация или провеждане на съвместно лечение (бл. МЗ-НЗОК № 3) след преценка на необходимостта от ВСМД от този специалист. В този случай специалистът, извършил ВСМД, попълва медицинското направление за високоспециализирани дейности (бл. МЗ-НЗОК № 3А), като посочва само датата на издаване на направлението, полага подпис и личен печат, а за извършената дейност с интерпретация на резултатите от нея попълва амбулаторен лист. </w:t>
      </w: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(7) Здравноосигуреното лице може да избере лечебно заведение за СИМП, сключило договор с НЗОК. Специалистът определя ден и час за консултация.</w:t>
      </w:r>
    </w:p>
    <w:p w:rsidR="00834AB4" w:rsidRPr="006A0B61"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6A0B61">
        <w:rPr>
          <w:rFonts w:ascii="Times New Roman" w:eastAsiaTheme="minorEastAsia" w:hAnsi="Times New Roman" w:cs="Times New Roman"/>
          <w:b/>
          <w:bCs/>
          <w:sz w:val="24"/>
          <w:szCs w:val="24"/>
          <w:lang w:eastAsia="bg-BG"/>
        </w:rPr>
        <w:lastRenderedPageBreak/>
        <w:t>Чл. 148</w:t>
      </w:r>
      <w:r w:rsidRPr="006A0B61">
        <w:rPr>
          <w:rFonts w:ascii="Times New Roman" w:eastAsiaTheme="minorEastAsia" w:hAnsi="Times New Roman" w:cs="Times New Roman"/>
          <w:sz w:val="24"/>
          <w:szCs w:val="24"/>
          <w:lang w:eastAsia="bg-BG"/>
        </w:rPr>
        <w:t>. (1) Лекарите от лечебните заведения за СИМП обявяват в амбулаторията на място, достъпно за ЗОЛ, своя седмичен график, който включва часовете за амбулаторен прием и за домашни посещения, както и телефон за връзка.</w:t>
      </w:r>
    </w:p>
    <w:p w:rsidR="005F025B" w:rsidRDefault="00834AB4" w:rsidP="005F025B">
      <w:pPr>
        <w:widowControl w:val="0"/>
        <w:autoSpaceDE w:val="0"/>
        <w:autoSpaceDN w:val="0"/>
        <w:adjustRightInd w:val="0"/>
        <w:spacing w:after="0" w:line="240" w:lineRule="auto"/>
        <w:ind w:firstLine="567"/>
        <w:jc w:val="both"/>
        <w:rPr>
          <w:rFonts w:ascii="Times New Roman" w:eastAsiaTheme="minorEastAsia" w:hAnsi="Times New Roman" w:cs="Times New Roman"/>
          <w:color w:val="7030A0"/>
          <w:sz w:val="24"/>
          <w:szCs w:val="24"/>
          <w:lang w:eastAsia="bg-BG"/>
        </w:rPr>
      </w:pPr>
      <w:r w:rsidRPr="00AA287C">
        <w:rPr>
          <w:rFonts w:ascii="Times New Roman" w:eastAsiaTheme="minorEastAsia" w:hAnsi="Times New Roman" w:cs="Times New Roman"/>
          <w:color w:val="7030A0"/>
          <w:sz w:val="24"/>
          <w:szCs w:val="24"/>
          <w:highlight w:val="yellow"/>
          <w:lang w:eastAsia="bg-BG"/>
        </w:rPr>
        <w:t xml:space="preserve">(1) Лекарите от лечебните заведения за СИМП обявяват в амбулаторията на място, достъпно за здравноосигурените лица, своя седмичен график, който включва </w:t>
      </w:r>
      <w:r w:rsidRPr="00AA287C">
        <w:rPr>
          <w:rFonts w:ascii="Times New Roman" w:eastAsiaTheme="minorEastAsia" w:hAnsi="Times New Roman" w:cs="Times New Roman"/>
          <w:b/>
          <w:i/>
          <w:color w:val="7030A0"/>
          <w:sz w:val="24"/>
          <w:szCs w:val="24"/>
          <w:highlight w:val="yellow"/>
          <w:u w:val="single"/>
          <w:lang w:eastAsia="bg-BG"/>
        </w:rPr>
        <w:t>не по малко от 2 часа дневно,</w:t>
      </w:r>
      <w:r w:rsidRPr="00AA287C">
        <w:rPr>
          <w:rFonts w:ascii="Times New Roman" w:eastAsiaTheme="minorEastAsia" w:hAnsi="Times New Roman" w:cs="Times New Roman"/>
          <w:color w:val="7030A0"/>
          <w:sz w:val="24"/>
          <w:szCs w:val="24"/>
          <w:highlight w:val="yellow"/>
          <w:lang w:eastAsia="bg-BG"/>
        </w:rPr>
        <w:t xml:space="preserve"> часове за амбулаторен прием и за домашни посещения, както и телефон за връзка.</w:t>
      </w:r>
    </w:p>
    <w:p w:rsidR="005F025B" w:rsidRPr="00400934" w:rsidRDefault="005F025B"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5F025B">
        <w:rPr>
          <w:rFonts w:ascii="Times New Roman" w:eastAsiaTheme="minorEastAsia" w:hAnsi="Times New Roman" w:cs="Times New Roman"/>
          <w:b/>
          <w:sz w:val="24"/>
          <w:szCs w:val="24"/>
          <w:lang w:eastAsia="bg-BG"/>
        </w:rPr>
        <w:t>БЛС:</w:t>
      </w:r>
      <w:r w:rsidR="00400934" w:rsidRPr="00400934">
        <w:rPr>
          <w:rFonts w:ascii="Times New Roman" w:eastAsiaTheme="minorEastAsia" w:hAnsi="Times New Roman" w:cs="Times New Roman"/>
          <w:b/>
          <w:sz w:val="24"/>
          <w:szCs w:val="24"/>
          <w:lang w:eastAsia="bg-BG"/>
        </w:rPr>
        <w:t xml:space="preserve">(1) </w:t>
      </w:r>
      <w:r w:rsidR="00400934" w:rsidRPr="00400934">
        <w:rPr>
          <w:rFonts w:ascii="Times New Roman" w:eastAsiaTheme="minorEastAsia" w:hAnsi="Times New Roman" w:cs="Times New Roman"/>
          <w:sz w:val="24"/>
          <w:szCs w:val="24"/>
          <w:lang w:eastAsia="bg-BG"/>
        </w:rPr>
        <w:t xml:space="preserve">Лекарите от лечебните заведения за СИМП обявяват в амбулаторията на място, достъпно за здравноосигурените лица, своя седмичен график, който включва </w:t>
      </w:r>
      <w:r w:rsidR="00400934" w:rsidRPr="00400934">
        <w:rPr>
          <w:rFonts w:ascii="Times New Roman" w:eastAsiaTheme="minorEastAsia" w:hAnsi="Times New Roman" w:cs="Times New Roman"/>
          <w:b/>
          <w:sz w:val="24"/>
          <w:szCs w:val="24"/>
          <w:u w:val="single"/>
          <w:lang w:eastAsia="bg-BG"/>
        </w:rPr>
        <w:t>не по малко от 2 часа</w:t>
      </w:r>
      <w:r w:rsidR="00400934" w:rsidRPr="00400934">
        <w:rPr>
          <w:rFonts w:ascii="Times New Roman" w:eastAsiaTheme="minorEastAsia" w:hAnsi="Times New Roman" w:cs="Times New Roman"/>
          <w:sz w:val="24"/>
          <w:szCs w:val="24"/>
          <w:u w:val="single"/>
          <w:lang w:eastAsia="bg-BG"/>
        </w:rPr>
        <w:t xml:space="preserve"> </w:t>
      </w:r>
      <w:r w:rsidR="00400934" w:rsidRPr="00400934">
        <w:rPr>
          <w:rFonts w:ascii="Times New Roman" w:eastAsiaTheme="minorEastAsia" w:hAnsi="Times New Roman" w:cs="Times New Roman"/>
          <w:b/>
          <w:sz w:val="24"/>
          <w:szCs w:val="24"/>
          <w:u w:val="single"/>
          <w:lang w:eastAsia="bg-BG"/>
        </w:rPr>
        <w:t xml:space="preserve">дневно </w:t>
      </w:r>
      <w:r w:rsidR="006B100C" w:rsidRPr="006B100C">
        <w:rPr>
          <w:rFonts w:ascii="Times New Roman" w:eastAsiaTheme="minorEastAsia" w:hAnsi="Times New Roman" w:cs="Times New Roman"/>
          <w:b/>
          <w:sz w:val="24"/>
          <w:szCs w:val="24"/>
          <w:u w:val="single"/>
          <w:lang w:eastAsia="bg-BG"/>
        </w:rPr>
        <w:t xml:space="preserve">часове за амбулаторен прием </w:t>
      </w:r>
      <w:r w:rsidR="00400934" w:rsidRPr="00400934">
        <w:rPr>
          <w:rFonts w:ascii="Times New Roman" w:eastAsiaTheme="minorEastAsia" w:hAnsi="Times New Roman" w:cs="Times New Roman"/>
          <w:b/>
          <w:sz w:val="24"/>
          <w:szCs w:val="24"/>
          <w:u w:val="single"/>
          <w:lang w:eastAsia="bg-BG"/>
        </w:rPr>
        <w:t xml:space="preserve">в </w:t>
      </w:r>
      <w:r w:rsidR="00400934">
        <w:rPr>
          <w:rFonts w:ascii="Times New Roman" w:eastAsiaTheme="minorEastAsia" w:hAnsi="Times New Roman" w:cs="Times New Roman"/>
          <w:b/>
          <w:sz w:val="24"/>
          <w:szCs w:val="24"/>
          <w:u w:val="single"/>
          <w:lang w:eastAsia="bg-BG"/>
        </w:rPr>
        <w:t>обявените дни</w:t>
      </w:r>
      <w:r w:rsidR="00400934" w:rsidRPr="00400934">
        <w:rPr>
          <w:rFonts w:ascii="Times New Roman" w:eastAsiaTheme="minorEastAsia" w:hAnsi="Times New Roman" w:cs="Times New Roman"/>
          <w:b/>
          <w:sz w:val="24"/>
          <w:szCs w:val="24"/>
          <w:u w:val="single"/>
          <w:lang w:eastAsia="bg-BG"/>
        </w:rPr>
        <w:t xml:space="preserve"> в които работи съответния</w:t>
      </w:r>
      <w:r w:rsidR="00400934">
        <w:rPr>
          <w:rFonts w:ascii="Times New Roman" w:eastAsiaTheme="minorEastAsia" w:hAnsi="Times New Roman" w:cs="Times New Roman"/>
          <w:b/>
          <w:sz w:val="24"/>
          <w:szCs w:val="24"/>
          <w:u w:val="single"/>
          <w:lang w:eastAsia="bg-BG"/>
        </w:rPr>
        <w:t>т</w:t>
      </w:r>
      <w:r w:rsidR="00400934" w:rsidRPr="00400934">
        <w:rPr>
          <w:rFonts w:ascii="Times New Roman" w:eastAsiaTheme="minorEastAsia" w:hAnsi="Times New Roman" w:cs="Times New Roman"/>
          <w:b/>
          <w:sz w:val="24"/>
          <w:szCs w:val="24"/>
          <w:u w:val="single"/>
          <w:lang w:eastAsia="bg-BG"/>
        </w:rPr>
        <w:t xml:space="preserve"> специалист</w:t>
      </w:r>
      <w:r w:rsidR="00400934" w:rsidRPr="00400934">
        <w:rPr>
          <w:rFonts w:ascii="Times New Roman" w:eastAsiaTheme="minorEastAsia" w:hAnsi="Times New Roman" w:cs="Times New Roman"/>
          <w:sz w:val="24"/>
          <w:szCs w:val="24"/>
          <w:lang w:eastAsia="bg-BG"/>
        </w:rPr>
        <w:t>, и за домашни посещения, както и телефон за връзка.</w:t>
      </w:r>
    </w:p>
    <w:p w:rsidR="005F025B" w:rsidRDefault="00313D58" w:rsidP="00834AB4">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Pr>
          <w:rFonts w:ascii="Times New Roman" w:eastAsiaTheme="minorEastAsia" w:hAnsi="Times New Roman" w:cs="Times New Roman"/>
          <w:b/>
          <w:sz w:val="24"/>
          <w:szCs w:val="24"/>
          <w:lang w:eastAsia="bg-BG"/>
        </w:rPr>
        <w:t>НЗОК: Приема се.</w:t>
      </w:r>
    </w:p>
    <w:p w:rsidR="005F025B" w:rsidRPr="005F025B" w:rsidRDefault="005F025B" w:rsidP="00834AB4">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A96EA6">
        <w:rPr>
          <w:rFonts w:ascii="Times New Roman" w:eastAsiaTheme="minorEastAsia" w:hAnsi="Times New Roman" w:cs="Times New Roman"/>
          <w:sz w:val="24"/>
          <w:szCs w:val="24"/>
          <w:lang w:eastAsia="bg-BG"/>
        </w:rPr>
        <w:t>(</w:t>
      </w:r>
      <w:r w:rsidRPr="003B1C81">
        <w:rPr>
          <w:rFonts w:ascii="Times New Roman" w:eastAsiaTheme="minorEastAsia" w:hAnsi="Times New Roman" w:cs="Times New Roman"/>
          <w:sz w:val="24"/>
          <w:szCs w:val="24"/>
          <w:lang w:eastAsia="bg-BG"/>
        </w:rPr>
        <w:t>2) Лекарите със специалност „Педиатрия“ и „Акушерство и гинекология“ посочват в графика и часове за промотивна и профилактична дейност по програми.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Лекарите със специалност </w:t>
      </w:r>
      <w:r>
        <w:rPr>
          <w:rFonts w:ascii="Times New Roman" w:eastAsiaTheme="minorEastAsia" w:hAnsi="Times New Roman" w:cs="Times New Roman"/>
          <w:sz w:val="24"/>
          <w:szCs w:val="24"/>
          <w:lang w:eastAsia="bg-BG"/>
        </w:rPr>
        <w:t>„Вътрешни болести“, „</w:t>
      </w:r>
      <w:r w:rsidRPr="00E53AEB">
        <w:rPr>
          <w:rFonts w:ascii="Times New Roman" w:eastAsiaTheme="minorEastAsia" w:hAnsi="Times New Roman" w:cs="Times New Roman"/>
          <w:sz w:val="24"/>
          <w:szCs w:val="24"/>
          <w:lang w:eastAsia="bg-BG"/>
        </w:rPr>
        <w:t>Гастроентерология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Урология</w:t>
      </w:r>
      <w:r>
        <w:rPr>
          <w:rFonts w:ascii="Times New Roman" w:eastAsiaTheme="minorEastAsia" w:hAnsi="Times New Roman" w:cs="Times New Roman"/>
          <w:sz w:val="24"/>
          <w:szCs w:val="24"/>
          <w:lang w:eastAsia="bg-BG"/>
        </w:rPr>
        <w:t>“, „</w:t>
      </w:r>
      <w:r w:rsidRPr="00E53AEB">
        <w:rPr>
          <w:rFonts w:ascii="Times New Roman" w:eastAsiaTheme="minorEastAsia" w:hAnsi="Times New Roman" w:cs="Times New Roman"/>
          <w:sz w:val="24"/>
          <w:szCs w:val="24"/>
          <w:lang w:eastAsia="bg-BG"/>
        </w:rPr>
        <w:t>Ендокринология и болести на обмяната</w:t>
      </w:r>
      <w:r>
        <w:rPr>
          <w:rFonts w:ascii="Times New Roman" w:eastAsiaTheme="minorEastAsia" w:hAnsi="Times New Roman" w:cs="Times New Roman"/>
          <w:sz w:val="24"/>
          <w:szCs w:val="24"/>
          <w:lang w:eastAsia="bg-BG"/>
        </w:rPr>
        <w:t>“, „</w:t>
      </w:r>
      <w:r w:rsidRPr="00E53AEB">
        <w:rPr>
          <w:rFonts w:ascii="Times New Roman" w:eastAsiaTheme="minorEastAsia" w:hAnsi="Times New Roman" w:cs="Times New Roman"/>
          <w:sz w:val="24"/>
          <w:szCs w:val="24"/>
          <w:lang w:eastAsia="bg-BG"/>
        </w:rPr>
        <w:t>Кардиология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Хирургия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Акушерство и гинекология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посочват в графика по ал. 1 и часове за профилактична дейност на ЗОЛ с рискови фактори за развитие на заболявания.</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Всяко лечебно заведение поддържа и съхранява листа на чакащите и уведомява пациентите си за първата следваща свободна дата за амбулаторен прием.</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Лекар специалист от лечебно заведение за СИМП оказва помощ в дома на ЗОЛ, в случай че: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е повикан за консултация от ОПЛ, който е преценил, че състоянието на пациента не позволява да посети кабинета на специалиста, като в този случай попълва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Амбулаторен лист</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за лекувано от него лице се налага повторно посещение в дома на пациента, като в този случай попълва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Амбулаторен лист</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Специалистът може да назначи консултация в дома с друг специалист.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(7) Специалистът осъществява и регистрира консултации в дома на пациента или в амбулаторията на ПИМП при поискване от ОПЛ, като го отбелязва в амбулаторния лист и посочва номера на направлението, деня и часа на извършването на консултацията. Лечебно-консултативна помощ в амбулатория на ПИМП при поискване от ОПЛ се осъществява, като за това специалистът е длъжен в срок до 3 календарни дни да уведоми РЗОК писмено или по електронна поща с електронен подпис.</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149</w:t>
      </w:r>
      <w:r w:rsidRPr="00E53AEB">
        <w:rPr>
          <w:rFonts w:ascii="Times New Roman" w:eastAsiaTheme="minorEastAsia" w:hAnsi="Times New Roman" w:cs="Times New Roman"/>
          <w:sz w:val="24"/>
          <w:szCs w:val="24"/>
          <w:lang w:eastAsia="bg-BG"/>
        </w:rPr>
        <w:t xml:space="preserve">. (1) В случаите на временно отсъствие на лекар специалист от лечебни заведения за СИМП той може да бъде заместен от лекар със същата специалност.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Лицата, определени за заместници, трябва да имат придобита съответна специалност; квалификации (когато ще изпълняват и ВСМД/ВСМДИ), а в случаите, в които работят в лечебно заведение за болнична помощ по чл. 9 от ЗЛЗ или в лечебно заведение по чл. 10 от ЗЛЗ, да отговарят на изискванията на чл. 62 от ЗЗО и чл. 81 от ЗЛЗ.</w:t>
      </w: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За обстоятелството по ал. 1 лечебното заведение уведомява РЗОК писмено или по електронна поща, подписано с електронен подпис на представляващия лечебното заведение, в срок до </w:t>
      </w:r>
      <w:r w:rsidRPr="00C63093">
        <w:rPr>
          <w:rFonts w:ascii="Times New Roman" w:eastAsiaTheme="minorEastAsia" w:hAnsi="Times New Roman" w:cs="Times New Roman"/>
          <w:b/>
          <w:strike/>
          <w:color w:val="7030A0"/>
          <w:sz w:val="24"/>
          <w:szCs w:val="24"/>
          <w:highlight w:val="yellow"/>
          <w:u w:val="single"/>
          <w:lang w:eastAsia="bg-BG"/>
        </w:rPr>
        <w:t>5 работни дни</w:t>
      </w:r>
      <w:r w:rsidRPr="00C63093">
        <w:rPr>
          <w:rFonts w:ascii="Times New Roman" w:eastAsiaTheme="minorEastAsia" w:hAnsi="Times New Roman" w:cs="Times New Roman"/>
          <w:b/>
          <w:color w:val="7030A0"/>
          <w:sz w:val="24"/>
          <w:szCs w:val="24"/>
          <w:highlight w:val="yellow"/>
          <w:u w:val="single"/>
          <w:lang w:eastAsia="bg-BG"/>
        </w:rPr>
        <w:t xml:space="preserve"> 1 работен ден</w:t>
      </w:r>
      <w:r w:rsidRPr="00C63093">
        <w:rPr>
          <w:rFonts w:ascii="Times New Roman" w:eastAsiaTheme="minorEastAsia" w:hAnsi="Times New Roman" w:cs="Times New Roman"/>
          <w:color w:val="7030A0"/>
          <w:sz w:val="24"/>
          <w:szCs w:val="24"/>
          <w:lang w:eastAsia="bg-BG"/>
        </w:rPr>
        <w:t xml:space="preserve"> </w:t>
      </w:r>
      <w:r w:rsidRPr="00E53AEB">
        <w:rPr>
          <w:rFonts w:ascii="Times New Roman" w:eastAsiaTheme="minorEastAsia" w:hAnsi="Times New Roman" w:cs="Times New Roman"/>
          <w:sz w:val="24"/>
          <w:szCs w:val="24"/>
          <w:lang w:eastAsia="bg-BG"/>
        </w:rPr>
        <w:t>от началото на заместването. В РЗОК се представят и документите, удостоверяващи обстоятелствата по ал. 2.</w:t>
      </w:r>
    </w:p>
    <w:p w:rsidR="00917B9F" w:rsidRDefault="00917B9F"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p>
    <w:p w:rsidR="009C7E8C" w:rsidRDefault="00917B9F" w:rsidP="009C7E8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917B9F">
        <w:rPr>
          <w:rFonts w:ascii="Times New Roman" w:eastAsiaTheme="minorEastAsia" w:hAnsi="Times New Roman" w:cs="Times New Roman"/>
          <w:b/>
          <w:sz w:val="24"/>
          <w:szCs w:val="24"/>
          <w:lang w:eastAsia="bg-BG"/>
        </w:rPr>
        <w:t>БЛС:</w:t>
      </w:r>
      <w:r w:rsidR="009C7E8C" w:rsidRPr="00E53AEB">
        <w:rPr>
          <w:rFonts w:ascii="Times New Roman" w:eastAsiaTheme="minorEastAsia" w:hAnsi="Times New Roman" w:cs="Times New Roman"/>
          <w:sz w:val="24"/>
          <w:szCs w:val="24"/>
          <w:lang w:eastAsia="bg-BG"/>
        </w:rPr>
        <w:t xml:space="preserve">(3) За обстоятелството по ал. 1 лечебното заведение уведомява РЗОК писмено или по електронна поща, подписано с електронен подпис на представляващия лечебното заведение, в срок до </w:t>
      </w:r>
      <w:r w:rsidR="009C7E8C" w:rsidRPr="00C63093">
        <w:rPr>
          <w:rFonts w:ascii="Times New Roman" w:eastAsiaTheme="minorEastAsia" w:hAnsi="Times New Roman" w:cs="Times New Roman"/>
          <w:b/>
          <w:strike/>
          <w:color w:val="7030A0"/>
          <w:sz w:val="24"/>
          <w:szCs w:val="24"/>
          <w:highlight w:val="yellow"/>
          <w:u w:val="single"/>
          <w:lang w:eastAsia="bg-BG"/>
        </w:rPr>
        <w:t>5 работни дни</w:t>
      </w:r>
      <w:r w:rsidR="009C7E8C" w:rsidRPr="00C63093">
        <w:rPr>
          <w:rFonts w:ascii="Times New Roman" w:eastAsiaTheme="minorEastAsia" w:hAnsi="Times New Roman" w:cs="Times New Roman"/>
          <w:b/>
          <w:color w:val="7030A0"/>
          <w:sz w:val="24"/>
          <w:szCs w:val="24"/>
          <w:highlight w:val="yellow"/>
          <w:u w:val="single"/>
          <w:lang w:eastAsia="bg-BG"/>
        </w:rPr>
        <w:t xml:space="preserve"> </w:t>
      </w:r>
      <w:r w:rsidR="009C7E8C">
        <w:rPr>
          <w:rFonts w:ascii="Times New Roman" w:eastAsiaTheme="minorEastAsia" w:hAnsi="Times New Roman" w:cs="Times New Roman"/>
          <w:b/>
          <w:color w:val="7030A0"/>
          <w:sz w:val="24"/>
          <w:szCs w:val="24"/>
          <w:highlight w:val="yellow"/>
          <w:u w:val="single"/>
          <w:lang w:eastAsia="bg-BG"/>
        </w:rPr>
        <w:t>3</w:t>
      </w:r>
      <w:r w:rsidR="00F97B1F">
        <w:rPr>
          <w:rFonts w:ascii="Times New Roman" w:eastAsiaTheme="minorEastAsia" w:hAnsi="Times New Roman" w:cs="Times New Roman"/>
          <w:b/>
          <w:color w:val="7030A0"/>
          <w:sz w:val="24"/>
          <w:szCs w:val="24"/>
          <w:highlight w:val="yellow"/>
          <w:u w:val="single"/>
          <w:lang w:eastAsia="bg-BG"/>
        </w:rPr>
        <w:t xml:space="preserve"> работ</w:t>
      </w:r>
      <w:r w:rsidR="009C7E8C" w:rsidRPr="00C63093">
        <w:rPr>
          <w:rFonts w:ascii="Times New Roman" w:eastAsiaTheme="minorEastAsia" w:hAnsi="Times New Roman" w:cs="Times New Roman"/>
          <w:b/>
          <w:color w:val="7030A0"/>
          <w:sz w:val="24"/>
          <w:szCs w:val="24"/>
          <w:highlight w:val="yellow"/>
          <w:u w:val="single"/>
          <w:lang w:eastAsia="bg-BG"/>
        </w:rPr>
        <w:t>н</w:t>
      </w:r>
      <w:r w:rsidR="00F97B1F">
        <w:rPr>
          <w:rFonts w:ascii="Times New Roman" w:eastAsiaTheme="minorEastAsia" w:hAnsi="Times New Roman" w:cs="Times New Roman"/>
          <w:b/>
          <w:color w:val="7030A0"/>
          <w:sz w:val="24"/>
          <w:szCs w:val="24"/>
          <w:highlight w:val="yellow"/>
          <w:u w:val="single"/>
          <w:lang w:eastAsia="bg-BG"/>
        </w:rPr>
        <w:t>и д</w:t>
      </w:r>
      <w:r w:rsidR="009C7E8C" w:rsidRPr="00C63093">
        <w:rPr>
          <w:rFonts w:ascii="Times New Roman" w:eastAsiaTheme="minorEastAsia" w:hAnsi="Times New Roman" w:cs="Times New Roman"/>
          <w:b/>
          <w:color w:val="7030A0"/>
          <w:sz w:val="24"/>
          <w:szCs w:val="24"/>
          <w:highlight w:val="yellow"/>
          <w:u w:val="single"/>
          <w:lang w:eastAsia="bg-BG"/>
        </w:rPr>
        <w:t>н</w:t>
      </w:r>
      <w:r w:rsidR="00F97B1F">
        <w:rPr>
          <w:rFonts w:ascii="Times New Roman" w:eastAsiaTheme="minorEastAsia" w:hAnsi="Times New Roman" w:cs="Times New Roman"/>
          <w:b/>
          <w:color w:val="7030A0"/>
          <w:sz w:val="24"/>
          <w:szCs w:val="24"/>
          <w:u w:val="single"/>
          <w:lang w:eastAsia="bg-BG"/>
        </w:rPr>
        <w:t>и</w:t>
      </w:r>
      <w:r w:rsidR="009C7E8C" w:rsidRPr="00C63093">
        <w:rPr>
          <w:rFonts w:ascii="Times New Roman" w:eastAsiaTheme="minorEastAsia" w:hAnsi="Times New Roman" w:cs="Times New Roman"/>
          <w:color w:val="7030A0"/>
          <w:sz w:val="24"/>
          <w:szCs w:val="24"/>
          <w:lang w:eastAsia="bg-BG"/>
        </w:rPr>
        <w:t xml:space="preserve"> </w:t>
      </w:r>
      <w:r w:rsidR="009C7E8C" w:rsidRPr="00E53AEB">
        <w:rPr>
          <w:rFonts w:ascii="Times New Roman" w:eastAsiaTheme="minorEastAsia" w:hAnsi="Times New Roman" w:cs="Times New Roman"/>
          <w:sz w:val="24"/>
          <w:szCs w:val="24"/>
          <w:lang w:eastAsia="bg-BG"/>
        </w:rPr>
        <w:t>от началото на заместването. В РЗОК се представят и документите, удостоверяващи обстоятелствата по ал. 2.</w:t>
      </w:r>
    </w:p>
    <w:p w:rsidR="00983BA5" w:rsidRDefault="00A2456F" w:rsidP="00834AB4">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Pr>
          <w:rFonts w:ascii="Times New Roman" w:eastAsiaTheme="minorEastAsia" w:hAnsi="Times New Roman" w:cs="Times New Roman"/>
          <w:b/>
          <w:sz w:val="24"/>
          <w:szCs w:val="24"/>
          <w:lang w:eastAsia="bg-BG"/>
        </w:rPr>
        <w:lastRenderedPageBreak/>
        <w:t xml:space="preserve">НЗОК: </w:t>
      </w:r>
      <w:r w:rsidRPr="0093163D">
        <w:rPr>
          <w:rFonts w:ascii="Times New Roman" w:eastAsiaTheme="minorEastAsia" w:hAnsi="Times New Roman" w:cs="Times New Roman"/>
          <w:sz w:val="24"/>
          <w:szCs w:val="24"/>
          <w:lang w:eastAsia="bg-BG"/>
        </w:rPr>
        <w:t>Съгласна с БЛС</w:t>
      </w:r>
      <w:r w:rsidR="00390279" w:rsidRPr="0093163D">
        <w:rPr>
          <w:rFonts w:ascii="Times New Roman" w:eastAsiaTheme="minorEastAsia" w:hAnsi="Times New Roman" w:cs="Times New Roman"/>
          <w:sz w:val="24"/>
          <w:szCs w:val="24"/>
          <w:lang w:eastAsia="bg-BG"/>
        </w:rPr>
        <w:t xml:space="preserve"> остават 3 работни дни</w:t>
      </w:r>
      <w:r w:rsidRPr="0093163D">
        <w:rPr>
          <w:rFonts w:ascii="Times New Roman" w:eastAsiaTheme="minorEastAsia" w:hAnsi="Times New Roman" w:cs="Times New Roman"/>
          <w:sz w:val="24"/>
          <w:szCs w:val="24"/>
          <w:lang w:eastAsia="bg-BG"/>
        </w:rPr>
        <w:t>.</w:t>
      </w:r>
    </w:p>
    <w:p w:rsidR="00983BA5" w:rsidRPr="00917B9F" w:rsidRDefault="00983BA5" w:rsidP="00834AB4">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Заместникът попълва всички амбулаторни листове за извършена дейност с личните си данни (УИН и трите имена) и УИН на замествания специалист.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Всички отчетни документи заместникът подписва и подпечатва с личния си печат за срока на заместване, като вписва и регистрационния номер на лечебното заведение, в което е заместник.</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При необходимост от диспансерно наблюдение на ЗОЛ и дейности по програми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Майчино здравеопазване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Детско здравеопазване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не е необходимо за срока на заместване на лицата да се издава ново медицинско направление за консултация или провеждане на съвместно лечение (бл. МЗ-НЗОК № 3).</w:t>
      </w: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150</w:t>
      </w:r>
      <w:r w:rsidRPr="00E53AEB">
        <w:rPr>
          <w:rFonts w:ascii="Times New Roman" w:eastAsiaTheme="minorEastAsia" w:hAnsi="Times New Roman" w:cs="Times New Roman"/>
          <w:sz w:val="24"/>
          <w:szCs w:val="24"/>
          <w:lang w:eastAsia="bg-BG"/>
        </w:rPr>
        <w:t>. (1) Изпълнителят на СИМП извършва дейности от пакетите при първични и вторични посещения на ЗОЛ.</w:t>
      </w: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Специалистът преценява броя на необходимите вторични прегледи за всеки пациент съобразно неговото състояние.</w:t>
      </w: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b/>
          <w:color w:val="000000" w:themeColor="text1"/>
          <w:sz w:val="24"/>
          <w:szCs w:val="24"/>
          <w:u w:val="single"/>
          <w:lang w:eastAsia="bg-BG"/>
        </w:rPr>
      </w:pPr>
      <w:r w:rsidRPr="00612804">
        <w:rPr>
          <w:rFonts w:ascii="Times New Roman" w:eastAsiaTheme="minorEastAsia" w:hAnsi="Times New Roman" w:cs="Times New Roman"/>
          <w:b/>
          <w:color w:val="000000" w:themeColor="text1"/>
          <w:sz w:val="24"/>
          <w:szCs w:val="24"/>
          <w:highlight w:val="yellow"/>
          <w:u w:val="single"/>
          <w:lang w:eastAsia="bg-BG"/>
        </w:rPr>
        <w:t xml:space="preserve">(3) </w:t>
      </w:r>
      <w:r>
        <w:rPr>
          <w:rFonts w:ascii="Times New Roman" w:eastAsiaTheme="minorEastAsia" w:hAnsi="Times New Roman" w:cs="Times New Roman"/>
          <w:b/>
          <w:color w:val="000000" w:themeColor="text1"/>
          <w:sz w:val="24"/>
          <w:szCs w:val="24"/>
          <w:highlight w:val="yellow"/>
          <w:u w:val="single"/>
          <w:lang w:eastAsia="bg-BG"/>
        </w:rPr>
        <w:t>П</w:t>
      </w:r>
      <w:r w:rsidRPr="00612804">
        <w:rPr>
          <w:rFonts w:ascii="Times New Roman" w:eastAsiaTheme="minorEastAsia" w:hAnsi="Times New Roman" w:cs="Times New Roman"/>
          <w:b/>
          <w:color w:val="000000" w:themeColor="text1"/>
          <w:sz w:val="24"/>
          <w:szCs w:val="24"/>
          <w:highlight w:val="yellow"/>
          <w:u w:val="single"/>
          <w:lang w:eastAsia="bg-BG"/>
        </w:rPr>
        <w:t>ървич</w:t>
      </w:r>
      <w:r>
        <w:rPr>
          <w:rFonts w:ascii="Times New Roman" w:eastAsiaTheme="minorEastAsia" w:hAnsi="Times New Roman" w:cs="Times New Roman"/>
          <w:b/>
          <w:color w:val="000000" w:themeColor="text1"/>
          <w:sz w:val="24"/>
          <w:szCs w:val="24"/>
          <w:highlight w:val="yellow"/>
          <w:u w:val="single"/>
          <w:lang w:eastAsia="bg-BG"/>
        </w:rPr>
        <w:t xml:space="preserve">ният и </w:t>
      </w:r>
      <w:r w:rsidRPr="00612804">
        <w:rPr>
          <w:rFonts w:ascii="Times New Roman" w:eastAsiaTheme="minorEastAsia" w:hAnsi="Times New Roman" w:cs="Times New Roman"/>
          <w:b/>
          <w:color w:val="000000" w:themeColor="text1"/>
          <w:sz w:val="24"/>
          <w:szCs w:val="24"/>
          <w:highlight w:val="yellow"/>
          <w:u w:val="single"/>
          <w:lang w:eastAsia="bg-BG"/>
        </w:rPr>
        <w:t>вторич</w:t>
      </w:r>
      <w:r>
        <w:rPr>
          <w:rFonts w:ascii="Times New Roman" w:eastAsiaTheme="minorEastAsia" w:hAnsi="Times New Roman" w:cs="Times New Roman"/>
          <w:b/>
          <w:color w:val="000000" w:themeColor="text1"/>
          <w:sz w:val="24"/>
          <w:szCs w:val="24"/>
          <w:highlight w:val="yellow"/>
          <w:u w:val="single"/>
          <w:lang w:eastAsia="bg-BG"/>
        </w:rPr>
        <w:t>ният</w:t>
      </w:r>
      <w:r w:rsidRPr="00612804">
        <w:rPr>
          <w:rFonts w:ascii="Times New Roman" w:eastAsiaTheme="minorEastAsia" w:hAnsi="Times New Roman" w:cs="Times New Roman"/>
          <w:b/>
          <w:color w:val="000000" w:themeColor="text1"/>
          <w:sz w:val="24"/>
          <w:szCs w:val="24"/>
          <w:highlight w:val="yellow"/>
          <w:u w:val="single"/>
          <w:lang w:eastAsia="bg-BG"/>
        </w:rPr>
        <w:t xml:space="preserve"> преглед на едно ЗОЛ </w:t>
      </w:r>
      <w:r>
        <w:rPr>
          <w:rFonts w:ascii="Times New Roman" w:eastAsiaTheme="minorEastAsia" w:hAnsi="Times New Roman" w:cs="Times New Roman"/>
          <w:b/>
          <w:color w:val="000000" w:themeColor="text1"/>
          <w:sz w:val="24"/>
          <w:szCs w:val="24"/>
          <w:highlight w:val="yellow"/>
          <w:u w:val="single"/>
          <w:lang w:eastAsia="bg-BG"/>
        </w:rPr>
        <w:t xml:space="preserve">не могат да бъдат извършени </w:t>
      </w:r>
      <w:r w:rsidRPr="00612804">
        <w:rPr>
          <w:rFonts w:ascii="Times New Roman" w:eastAsiaTheme="minorEastAsia" w:hAnsi="Times New Roman" w:cs="Times New Roman"/>
          <w:b/>
          <w:color w:val="000000" w:themeColor="text1"/>
          <w:sz w:val="24"/>
          <w:szCs w:val="24"/>
          <w:highlight w:val="yellow"/>
          <w:u w:val="single"/>
          <w:lang w:eastAsia="bg-BG"/>
        </w:rPr>
        <w:t>в рамките на един и същи ден.</w:t>
      </w:r>
    </w:p>
    <w:p w:rsidR="005D1B11" w:rsidRDefault="005D1B11" w:rsidP="00834AB4">
      <w:pPr>
        <w:widowControl w:val="0"/>
        <w:autoSpaceDE w:val="0"/>
        <w:autoSpaceDN w:val="0"/>
        <w:adjustRightInd w:val="0"/>
        <w:spacing w:after="0" w:line="240" w:lineRule="auto"/>
        <w:ind w:firstLine="567"/>
        <w:jc w:val="both"/>
        <w:rPr>
          <w:rFonts w:ascii="Times New Roman" w:eastAsiaTheme="minorEastAsia" w:hAnsi="Times New Roman" w:cs="Times New Roman"/>
          <w:b/>
          <w:color w:val="000000" w:themeColor="text1"/>
          <w:sz w:val="24"/>
          <w:szCs w:val="24"/>
          <w:u w:val="single"/>
          <w:lang w:eastAsia="bg-BG"/>
        </w:rPr>
      </w:pPr>
    </w:p>
    <w:p w:rsidR="005D1B11" w:rsidRPr="005D1B11" w:rsidRDefault="005D1B11" w:rsidP="00834AB4">
      <w:pPr>
        <w:widowControl w:val="0"/>
        <w:autoSpaceDE w:val="0"/>
        <w:autoSpaceDN w:val="0"/>
        <w:adjustRightInd w:val="0"/>
        <w:spacing w:after="0" w:line="240" w:lineRule="auto"/>
        <w:ind w:firstLine="567"/>
        <w:jc w:val="both"/>
        <w:rPr>
          <w:rFonts w:ascii="Times New Roman" w:eastAsiaTheme="minorEastAsia" w:hAnsi="Times New Roman" w:cs="Times New Roman"/>
          <w:b/>
          <w:color w:val="000000" w:themeColor="text1"/>
          <w:sz w:val="24"/>
          <w:szCs w:val="24"/>
          <w:lang w:eastAsia="bg-BG"/>
        </w:rPr>
      </w:pPr>
      <w:r w:rsidRPr="005D1B11">
        <w:rPr>
          <w:rFonts w:ascii="Times New Roman" w:eastAsiaTheme="minorEastAsia" w:hAnsi="Times New Roman" w:cs="Times New Roman"/>
          <w:b/>
          <w:color w:val="000000" w:themeColor="text1"/>
          <w:sz w:val="24"/>
          <w:szCs w:val="24"/>
          <w:lang w:eastAsia="bg-BG"/>
        </w:rPr>
        <w:t>БЛС:</w:t>
      </w:r>
      <w:r w:rsidR="00646AE1">
        <w:rPr>
          <w:rFonts w:ascii="Times New Roman" w:eastAsiaTheme="minorEastAsia" w:hAnsi="Times New Roman" w:cs="Times New Roman"/>
          <w:b/>
          <w:color w:val="000000" w:themeColor="text1"/>
          <w:sz w:val="24"/>
          <w:szCs w:val="24"/>
          <w:lang w:eastAsia="bg-BG"/>
        </w:rPr>
        <w:t>Приема се.</w:t>
      </w:r>
    </w:p>
    <w:p w:rsidR="005D1B11" w:rsidRPr="00612804" w:rsidRDefault="005D1B11" w:rsidP="00834AB4">
      <w:pPr>
        <w:widowControl w:val="0"/>
        <w:autoSpaceDE w:val="0"/>
        <w:autoSpaceDN w:val="0"/>
        <w:adjustRightInd w:val="0"/>
        <w:spacing w:after="0" w:line="240" w:lineRule="auto"/>
        <w:ind w:firstLine="567"/>
        <w:jc w:val="both"/>
        <w:rPr>
          <w:rFonts w:ascii="Times New Roman" w:eastAsiaTheme="minorEastAsia" w:hAnsi="Times New Roman" w:cs="Times New Roman"/>
          <w:b/>
          <w:color w:val="000000" w:themeColor="text1"/>
          <w:sz w:val="24"/>
          <w:szCs w:val="24"/>
          <w:u w:val="single"/>
          <w:lang w:eastAsia="bg-BG"/>
        </w:rPr>
      </w:pP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151</w:t>
      </w:r>
      <w:r w:rsidRPr="00E53AEB">
        <w:rPr>
          <w:rFonts w:ascii="Times New Roman" w:eastAsiaTheme="minorEastAsia" w:hAnsi="Times New Roman" w:cs="Times New Roman"/>
          <w:sz w:val="24"/>
          <w:szCs w:val="24"/>
          <w:lang w:eastAsia="bg-BG"/>
        </w:rPr>
        <w:t xml:space="preserve">. (1) Специалистът е длъжен да насочва за хоспитализация ЗОЛ, когато лечебната цел не може да се постигне в условията на извънболничната помощ при наличие на индикации за хоспитализация.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В случаите по ал. 1 към направлението за хоспитализация специалистът прилага амбулаторния лист от извършения преглед на пациента с посочени данни от анамнезата и обективното състояние на пациента, предприетите диагностични и терапевтични дейности, в т. ч. и обективните обстоятелства, мотивиращи становището, че лечебната цел не може да се постигне в условията на извънболничната помощ. Специалистът вписва в амбулаторния лист от прегледа на пациента и издаването на направлението за хоспитализация и диагнозата, с която пациентът се насочва за диагностика и лечение в болнични условия.</w:t>
      </w: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Направление за хоспитализация се издава и в случаите на отказ на пациента, документиран писмено срещу подпис или друг инициализиращ знак на пациента и подпис на лекаря в амбулаторния лист, съгласно чл. 21, ал. 3 от Наредбата за осъществяване правото на достъп до медицинска помощ.</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По един екземпляр от направлението за хоспитализация и от амбулаторния лист за прегледа на пациента се съхраняват в изпращащия го специалист.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В случаите по ал. 1 лекарят от лечебно заведение за СИМП издава направление за хоспитализация.</w:t>
      </w: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В случаите на хоспитализация (планов прием) на ЗОЛ по КП/АПр, при които не са извършени определени медико-диагностични изследвания и/или консултативни прегледи на това ЗОЛ преди датата на хоспитализация, а приемащото лечебно заведение за болнична помощ ги изисква, лекарят от лечебно заведение за СИМП не е длъжен да издава медицински направления за извършването им.</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152</w:t>
      </w:r>
      <w:r w:rsidRPr="00E53AEB">
        <w:rPr>
          <w:rFonts w:ascii="Times New Roman" w:eastAsiaTheme="minorEastAsia" w:hAnsi="Times New Roman" w:cs="Times New Roman"/>
          <w:sz w:val="24"/>
          <w:szCs w:val="24"/>
          <w:lang w:eastAsia="bg-BG"/>
        </w:rPr>
        <w:t xml:space="preserve">. Необходимостта от рехабилитационни мероприятия за ЗОЛ се установява от специалиста и/или ОПЛ, като лечението се извършва по предписан от лекаря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по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Физикална и рехабилитационна медицина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физиотерапевтичен курс на лечение.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153</w:t>
      </w:r>
      <w:r w:rsidRPr="00E53AEB">
        <w:rPr>
          <w:rFonts w:ascii="Times New Roman" w:eastAsiaTheme="minorEastAsia" w:hAnsi="Times New Roman" w:cs="Times New Roman"/>
          <w:sz w:val="24"/>
          <w:szCs w:val="24"/>
          <w:lang w:eastAsia="bg-BG"/>
        </w:rPr>
        <w:t xml:space="preserve">. (1) За физиотерапевтичен курс на лечение на определено заболяване се приема комплексно лечение, включващо първоначален преглед на лекаря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по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Физикална и рехабилитационна медицина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 оценка на обективното състояние на </w:t>
      </w:r>
      <w:r w:rsidRPr="00E53AEB">
        <w:rPr>
          <w:rFonts w:ascii="Times New Roman" w:eastAsiaTheme="minorEastAsia" w:hAnsi="Times New Roman" w:cs="Times New Roman"/>
          <w:sz w:val="24"/>
          <w:szCs w:val="24"/>
          <w:lang w:eastAsia="bg-BG"/>
        </w:rPr>
        <w:lastRenderedPageBreak/>
        <w:t>пациента с назначени видове и общ брой процедури до 20 в курс от група 1 и/или 2, или 3 по преценка на лекаря специалист, промените на лечението, както и заключителен преглед с оценка на резултатите от проведеното лечение и отразени вид и брой на проведените процедури.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Във физиотерапевтичен курс на лечение се включват следните групи процедури: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група 1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процедури с физикални фактори от апаратната терапия;</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група 2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процедури с кинезитерапевтични техники;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група 3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процедури с физикални фактори от апаратната терапия и кинезитерапевтични техники.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Процедурите от група 1 и/или 2, или 3 от съответните групи, включени в курс на лечение по физиотерапия и рехабилитация, се отразяват непосредствено при провеждането им във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Физиопроцедурна карта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 № 509-89) за физикална терапия и рехабилитация. Физиопроцедурната карта се съхранява в лечебното заведение.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Прегледите по ал. 1 се отразяват в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Амбулаторен лист</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154</w:t>
      </w:r>
      <w:r w:rsidRPr="00E53AEB">
        <w:rPr>
          <w:rFonts w:ascii="Times New Roman" w:eastAsiaTheme="minorEastAsia" w:hAnsi="Times New Roman" w:cs="Times New Roman"/>
          <w:sz w:val="24"/>
          <w:szCs w:val="24"/>
          <w:lang w:eastAsia="bg-BG"/>
        </w:rPr>
        <w:t>. Специалистът води необходимата документация съгласно глава седемнадесета, раздел ІХ.</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155</w:t>
      </w:r>
      <w:r w:rsidRPr="00E53AEB">
        <w:rPr>
          <w:rFonts w:ascii="Times New Roman" w:eastAsiaTheme="minorEastAsia" w:hAnsi="Times New Roman" w:cs="Times New Roman"/>
          <w:sz w:val="24"/>
          <w:szCs w:val="24"/>
          <w:lang w:eastAsia="bg-BG"/>
        </w:rPr>
        <w:t>. (1) Лечебното заведение за СИМП изисква консултация или провеждане на съвместно лечение със специалист от същото или друго лечебно заведение, сключило договор с НЗОК, в следните случаи: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при необходимост от консултация или провеждане на съвместно лечение със специалист от същата или от друга специалност (бл. МЗ-НЗОК № 3);</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при необходимост от извършване на ВСМД с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високоспециализирани дейности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при необходимост от извършване на МДИ и/или ВСМДИ с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медико-диагностична дейност</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4).</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Лечебното заведение за СИМП разполага с медицински направления за консултация или за провеждане на съвместно лечение, медицински направления за високоспециализирани дейности и направления за медико-диагностични изследвания.</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Изпълнителите на СИМП, оказали медицинска помощ на ЗОЛ с непрекъснати здравноосигурителни права без направление от ОПЛ, имат право да издават направления за оказване на специализирана медицинска помощ от други специалисти (бл. МЗ-НЗОК № 3), за високоспециализирани медицински дейности (бл. МЗ-НЗОК № 3А), за медико-диагностични дейности (бл. МЗ-НЗОК № 4).</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Издаваните от изпълнителите на СИМП направления по ал. 3 са в рамките на определените им брой назначавани СМД и стойност на назначаваните МДД, но не повече от 10 на сто от общия им брой.</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В случай на хоспитализиране на ЗОЛ и когато това е удостоверено с подписа му в амбулаторния лист, лекар от лечебно заведение за СИМП, работещ в изпълнение на договор с НЗОК за оказване на СИМП, не следва да назначава и извършва за периода на хоспитализацията консултативни прегледи и изследвания, необходими за: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профилактични и диспансерни прегледи по реда на Наредба № 8 от 2016 г. и наредбата по чл. 45, ал. 2 от ЗЗО и приложения № 13, приложения № 8 и № 13, и № 14;</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основното заболяване, за което е хоспитализирано лицето;</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придружаващи заболявания по време на стационарното лечение.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156</w:t>
      </w:r>
      <w:r w:rsidRPr="00E53AEB">
        <w:rPr>
          <w:rFonts w:ascii="Times New Roman" w:eastAsiaTheme="minorEastAsia" w:hAnsi="Times New Roman" w:cs="Times New Roman"/>
          <w:sz w:val="24"/>
          <w:szCs w:val="24"/>
          <w:lang w:eastAsia="bg-BG"/>
        </w:rPr>
        <w:t>. Специалистът предоставя на ОПЛ чрез пациента необходимите документи за всяко консултирано от него лице в случаите, когато му е назначено скъпоструващо лечение съгласно правилата за извършване на експертизи и дейност на комисията по чл. 78 ЗЗО.</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157</w:t>
      </w:r>
      <w:r w:rsidRPr="00E53AEB">
        <w:rPr>
          <w:rFonts w:ascii="Times New Roman" w:eastAsiaTheme="minorEastAsia" w:hAnsi="Times New Roman" w:cs="Times New Roman"/>
          <w:sz w:val="24"/>
          <w:szCs w:val="24"/>
          <w:lang w:eastAsia="bg-BG"/>
        </w:rPr>
        <w:t>. Специалистът извършва дейност и издава следните документи:</w:t>
      </w:r>
    </w:p>
    <w:p w:rsidR="00834AB4" w:rsidRPr="00E53AEB" w:rsidRDefault="00834AB4" w:rsidP="00834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медицинско направление за консултация или провеждане на съвместно лечение;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2. медицинско направление за високоспециализирани дейности;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направление за медико-диагностична дейност;</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направление за хоспитализация/КПр/АПр;</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болничен лист за временна неработоспособност;</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съобщения за смърт;</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7. рецепти (бланка МЗ-НЗОК);</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8. протоколи по приложение № 2;</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9. бързи известия за инфекциозно заболяване и за задължително съобщаване за злокачествено образувание;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10. талон за медицинска експертиза;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11. карта за профилактика на бременността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 специалист по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Акушерство и гинекология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12. картон за физиотерапевтични процедури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Физиопроцедурна карта (бл. МЗ № 509-89)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 специалист по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Физикална и рехабилитационна медицина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13. медицинско направление за КДН.</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158</w:t>
      </w:r>
      <w:r w:rsidRPr="00E53AEB">
        <w:rPr>
          <w:rFonts w:ascii="Times New Roman" w:eastAsiaTheme="minorEastAsia" w:hAnsi="Times New Roman" w:cs="Times New Roman"/>
          <w:sz w:val="24"/>
          <w:szCs w:val="24"/>
          <w:lang w:eastAsia="bg-BG"/>
        </w:rPr>
        <w:t>. (1) Видът и честотата на дейностите по диспансеризация са посочени в приложение № 13 и в съответствие с наредбата по чл. 45, ал. 2 от ЗЗО и Наредба № 8 от 2016 г.</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Лекарите от лечебните заведения за СИМП провеждат диспансеризация на ЗОЛ при спазване на реда по чл. 4, ал. 1 и 6 на Наредба № 8 от 2016 г. Едно ЗОЛ не може да бъде диспансеризирано за едно и също заболяване в повече от едно лечебно заведение и/или от повече от един лекар за един и същ период от време.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В случаите, в които едно диспансеризирано ЗОЛ до 18 г. е със заболявания, класифицирани в един клас, но с различни МКБ кодове, за едни от които подлежи на диспансерно наблюдение при ОПЛ, а за други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при лекар специалист, то този пациент подлежи на диспансерно наблюдение (медицински дейности и изследвания по вид, периодичност и честота) за всички заболявания изцяло от лекар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от СИМП, съгласно приложение № 8 и приложение № 13.</w:t>
      </w: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В случаите, в които едно диспансеризирано ЗОЛ над 18 г. е със заболявания, класифицирани в един клас, но с различни МКБ кодове, за едни от които подлежи на диспансерно наблюдение при ОПЛ, а за други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при лекар специалист, то този пациент подлежи на диспансерно наблюдение (медицински дейности и изследвания по вид, периодичност и честота) за всички заболявания изцяло от ОПЛ съгласно приложение № 8 и приложение № 13. Изключение се допуска за пациентите с инсулинозависим захарен диабет, неинсулинозависим захарен диабет на инсулинолечение и пациенти, претърпели сърдечни интервенции и/или операции до края на първата година след интервенцията/операцията, при които диспансерното наблюдение се осъществява от лекар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от СИМП.</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В случаите по ал. 4, когато ЗОЛ подлежи на диспансерно наблюдение за всички заболявания изцяло от ОПЛ, е препоръчително извършването на два консултативни прегледа от съответния лекар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от СИМП, за съответната календарна година по преценка на ОПЛ, но не по-малко от един, като в тези случаи ОПЛ насочва пациента за консултативен преглед.</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В случаите по ал. 5, когато ЗОЛ е заявило писмен отказ в амбулаторния лист от извършване на консултативен преглед при лекар специалист, ОПЛ има право да не назначи консултация.</w:t>
      </w: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(7) В случаите, в които при прегледа от лекаря специалист на база издадено от ОПЛ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 се установи, че се касае за заболявания, включени в Наредба № 8 от 2016 г. и приложение № 13 или приложения № 8 и № 13, ЗОЛ подлежат на диспансеризация, като </w:t>
      </w:r>
      <w:r w:rsidRPr="00E53AEB">
        <w:rPr>
          <w:rFonts w:ascii="Times New Roman" w:eastAsiaTheme="minorEastAsia" w:hAnsi="Times New Roman" w:cs="Times New Roman"/>
          <w:sz w:val="24"/>
          <w:szCs w:val="24"/>
          <w:lang w:eastAsia="bg-BG"/>
        </w:rPr>
        <w:lastRenderedPageBreak/>
        <w:t>диагнозата, МКБ кодът на заболяването и видът на прегледа се отразяват в амбулаторния лист.</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159</w:t>
      </w:r>
      <w:r w:rsidRPr="00E53AEB">
        <w:rPr>
          <w:rFonts w:ascii="Times New Roman" w:eastAsiaTheme="minorEastAsia" w:hAnsi="Times New Roman" w:cs="Times New Roman"/>
          <w:sz w:val="24"/>
          <w:szCs w:val="24"/>
          <w:lang w:eastAsia="bg-BG"/>
        </w:rPr>
        <w:t>. (1) В случаите по чл. 158, в които за отделните заболявания е определена различна честота на диспансерните прегледи/медицинските дейности за периода на наблюдение (за календарна година), за обща честота на диспансерните прегледи/медицинските дейности се приема най-високата предвидена честота за което и да е от заболяванията на ЗОЛ, диспансеризирани от съответния лекар.</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Когато за отделните заболявания са посочени едни и същи медико-диагностични и консултативни дейности, за общ брой/честота на тези медико-диагностични и консултативни дейности се приема най-високият предвиден брой/честота за което и да е от заболяванията в рамките на периода на диспансерно наблюдение (за календарна година).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При първоначална диспансеризация за дадено заболяване общият брой прегледи, изследвания и консултации за пациента за съответната календарна година се определя пропорционално на оставащите месеци до края на годината.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При уведомяване на ЗОЛ за правото му на следващ диспансерен преглед и последващото неявяване на ЗОЛ диспансеризиращият лекар не носи отговорност.</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160</w:t>
      </w:r>
      <w:r w:rsidRPr="00E53AEB">
        <w:rPr>
          <w:rFonts w:ascii="Times New Roman" w:eastAsiaTheme="minorEastAsia" w:hAnsi="Times New Roman" w:cs="Times New Roman"/>
          <w:sz w:val="24"/>
          <w:szCs w:val="24"/>
          <w:lang w:eastAsia="bg-BG"/>
        </w:rPr>
        <w:t xml:space="preserve">. (1) Специалистите по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Педиатрия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Акушерство и гинекология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лечебните заведения за СИМП изпълняват съответно: програма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Детско здравеопазване</w:t>
      </w:r>
      <w:r>
        <w:rPr>
          <w:rFonts w:ascii="Times New Roman" w:eastAsiaTheme="minorEastAsia" w:hAnsi="Times New Roman" w:cs="Times New Roman"/>
          <w:sz w:val="24"/>
          <w:szCs w:val="24"/>
          <w:lang w:eastAsia="bg-BG"/>
        </w:rPr>
        <w:t>“ и програма „</w:t>
      </w:r>
      <w:r w:rsidRPr="00E53AEB">
        <w:rPr>
          <w:rFonts w:ascii="Times New Roman" w:eastAsiaTheme="minorEastAsia" w:hAnsi="Times New Roman" w:cs="Times New Roman"/>
          <w:sz w:val="24"/>
          <w:szCs w:val="24"/>
          <w:lang w:eastAsia="bg-BG"/>
        </w:rPr>
        <w:t>Майчино здравеопазване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съгласно приложения № 1, 2 и 6 на Наредба № 8 и приложение № 14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Дейности на лекаря специалист по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Педиатрия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по програма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Детско здравеопазване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на лекаря специалист по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Акушерство и гинекология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по програма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Майчино здравеопазване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на лекаря специалист по профилактика на ЗОЛ над 18 години с рискови фактори за развитие на заболяване.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Лекарите със специалност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Вътрешни болести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Гастроентерология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Урология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Ендокринология и болести на обмяната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Кардиология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Хирургия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Акушерство и гинекология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извършват профилактика на ЗОЛ над 18 години съгласно приложение № 14.</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В случаите, в които при прегледа от лекаря специалист се установи, че се касае за заболявания (състояния), включени в приложение № 14, ЗОЛ подлежат на профилактика, като диагнозата, МКБ кодът на заболяването и видът на прегледа се отразяват в амбулаторния лист.</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161</w:t>
      </w:r>
      <w:r w:rsidRPr="00E53AEB">
        <w:rPr>
          <w:rFonts w:ascii="Times New Roman" w:eastAsiaTheme="minorEastAsia" w:hAnsi="Times New Roman" w:cs="Times New Roman"/>
          <w:sz w:val="24"/>
          <w:szCs w:val="24"/>
          <w:lang w:eastAsia="bg-BG"/>
        </w:rPr>
        <w:t>. (1) Профилактиката и диспансеризацията на ЗОЛ се извършват в съответствие с медицинските стандарти и правилата за добра медицинска практика и включват необходимите медицински дейности на лекаря специалист при осъществяването на профилактичния/диспансерния преглед, както и извършване на последваща оценка на резултатите от назначени изследвания и консултации.</w:t>
      </w: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При поискване от пациента специалистът му предоставя екземпляр от медицинската документация за всеки извършен преглед.</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162</w:t>
      </w:r>
      <w:r w:rsidRPr="00E53AEB">
        <w:rPr>
          <w:rFonts w:ascii="Times New Roman" w:eastAsiaTheme="minorEastAsia" w:hAnsi="Times New Roman" w:cs="Times New Roman"/>
          <w:sz w:val="24"/>
          <w:szCs w:val="24"/>
          <w:lang w:eastAsia="bg-BG"/>
        </w:rPr>
        <w:t>. (1) Високоспециализираните медицински дейности и ВСМДИ се назначават само от изпълнители на СИМП.</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За ВСМД, включени в диспансерното наблюдение на ЗОЛ съгласно приложение № 8 или приложения № 8 и 13, и ВСМД от пакет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Анестезиология и интензивно лечение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се допуска назначаването на ВСМД от изпълнителите на ПИМП и СИМП.</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За ВСМДИ: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Мамография на двете млечни жлези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 пакет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Образна диагностика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Хормони: fT4, TSH</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Туморен маркер: PSA</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Изследване на урина </w:t>
      </w:r>
      <w:r>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микроалбуминурия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 пакет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Клинична лаборатория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за ВСМДИ, които фигурират и като МДИ в друг пакет по друга специалност, както и за ВСМДИ по искане на ТЕЛК или НЕЛК се допуска назначаването им и от изпълнителите на ПИМП.</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163</w:t>
      </w:r>
      <w:r w:rsidRPr="00E53AEB">
        <w:rPr>
          <w:rFonts w:ascii="Times New Roman" w:eastAsiaTheme="minorEastAsia" w:hAnsi="Times New Roman" w:cs="Times New Roman"/>
          <w:sz w:val="24"/>
          <w:szCs w:val="24"/>
          <w:lang w:eastAsia="bg-BG"/>
        </w:rPr>
        <w:t xml:space="preserve">. (1) След издаване на направление за хоспитализация/КПр/АПр специалистът не назначава допълнително прегледи и изследвания по искане на лечебното заведение за </w:t>
      </w:r>
      <w:r w:rsidRPr="00E53AEB">
        <w:rPr>
          <w:rFonts w:ascii="Times New Roman" w:eastAsiaTheme="minorEastAsia" w:hAnsi="Times New Roman" w:cs="Times New Roman"/>
          <w:sz w:val="24"/>
          <w:szCs w:val="24"/>
          <w:lang w:eastAsia="bg-BG"/>
        </w:rPr>
        <w:lastRenderedPageBreak/>
        <w:t>болнична помощ.</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След изписване на ЗОЛ от лечебно заведение за БП контролните прегледи, включени в КП, не се отнасят до:</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профилактични прегледи на ЗОЛ;</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прегледи на ЗОЛ от ОПЛ или лекар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от СИМП, за предписване на лекарства;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преглед по повод диспансерно наблюдение на ЗОЛ;</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прегледи при назначаване и извършване на процедури от пакет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Физикална и рехабилитационна медицина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прегледи по повод извършване на дейности по медицинска експертиза.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164</w:t>
      </w:r>
      <w:r w:rsidRPr="00E53AEB">
        <w:rPr>
          <w:rFonts w:ascii="Times New Roman" w:eastAsiaTheme="minorEastAsia" w:hAnsi="Times New Roman" w:cs="Times New Roman"/>
          <w:sz w:val="24"/>
          <w:szCs w:val="24"/>
          <w:lang w:eastAsia="bg-BG"/>
        </w:rPr>
        <w:t xml:space="preserve">. За оказаната СИМП потребителска такса по чл. 37, ал. 1 ЗЗО не се заплаща от категориите лица по чл. 37, ал. 4 ЗЗО, както и от лицата със заболявания, посочени в приложение № 11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Списък на заболяванията, при които ЗОЛ са освободени от потребителска такса по чл. 37, ал. 1 ЗЗО</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165</w:t>
      </w:r>
      <w:r w:rsidRPr="00E53AEB">
        <w:rPr>
          <w:rFonts w:ascii="Times New Roman" w:eastAsiaTheme="minorEastAsia" w:hAnsi="Times New Roman" w:cs="Times New Roman"/>
          <w:sz w:val="24"/>
          <w:szCs w:val="24"/>
          <w:lang w:eastAsia="bg-BG"/>
        </w:rPr>
        <w:t>. Лечебните заведения за болнична помощ по чл. 5, ал. 1 ЗЛЗ оказват СИМП в консултативните си кабинети и отделенията си без легла при спазване на описаните по-горе условия и ред.</w:t>
      </w:r>
    </w:p>
    <w:p w:rsidR="00834AB4" w:rsidRDefault="00834AB4" w:rsidP="00834AB4">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bg-BG"/>
        </w:rPr>
      </w:pP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i/>
          <w:iCs/>
          <w:sz w:val="24"/>
          <w:szCs w:val="24"/>
          <w:lang w:eastAsia="bg-BG"/>
        </w:rPr>
      </w:pPr>
      <w:r w:rsidRPr="00E53AEB">
        <w:rPr>
          <w:rFonts w:ascii="Times New Roman" w:eastAsiaTheme="minorEastAsia" w:hAnsi="Times New Roman" w:cs="Times New Roman"/>
          <w:i/>
          <w:iCs/>
          <w:sz w:val="24"/>
          <w:szCs w:val="24"/>
          <w:lang w:eastAsia="bg-BG"/>
        </w:rPr>
        <w:t>Условия и ред за извършване на медико-диагностична дейност</w:t>
      </w:r>
    </w:p>
    <w:p w:rsidR="00834AB4" w:rsidRPr="00E53AEB" w:rsidRDefault="00834AB4" w:rsidP="00834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166</w:t>
      </w:r>
      <w:r w:rsidRPr="00E53AEB">
        <w:rPr>
          <w:rFonts w:ascii="Times New Roman" w:eastAsiaTheme="minorEastAsia" w:hAnsi="Times New Roman" w:cs="Times New Roman"/>
          <w:sz w:val="24"/>
          <w:szCs w:val="24"/>
          <w:lang w:eastAsia="bg-BG"/>
        </w:rPr>
        <w:t xml:space="preserve">. (1) Изпълнителите извършват медико-диагностични изследвания въз основа на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 за медико-диагностична дейност</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4), издадено от изпълнител на ПИМП или СИМП.</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В направлението за медико-диагностична дейност се описват кодовете на необходимите изследвания, за които има договор с НЗОК. За изследвания, които в един пакет са МДИ, а в друг пакет са ВСМДИ съгласно приложение № 10, всяко изследване със своя код се посочва в отделно направление за медико-диагностична дейност.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За ВСМДИ, включени в един пакет съгласно приложение № 10, всяко изследване със своя код може да се посочи както в едно, така и в отделни направления за медико-диагностична дейност. </w:t>
      </w: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Извършените медико-диагностични изследвания на ЗОЛ се отразяват в съответния лабораторен журнал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хартиен или електронен, по хронология с отразени резултати.</w:t>
      </w: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bg-BG"/>
        </w:rPr>
      </w:pPr>
      <w:r w:rsidRPr="00FB170F">
        <w:rPr>
          <w:rFonts w:ascii="Times New Roman" w:eastAsiaTheme="minorEastAsia" w:hAnsi="Times New Roman" w:cs="Times New Roman"/>
          <w:b/>
          <w:i/>
          <w:color w:val="000000" w:themeColor="text1"/>
          <w:sz w:val="24"/>
          <w:szCs w:val="24"/>
          <w:highlight w:val="yellow"/>
          <w:u w:val="single"/>
          <w:lang w:eastAsia="bg-BG"/>
        </w:rPr>
        <w:t>(5) Медико-диагностичната лаборатория</w:t>
      </w:r>
      <w:r w:rsidRPr="00FB170F">
        <w:rPr>
          <w:rFonts w:ascii="Times New Roman" w:eastAsiaTheme="minorEastAsia" w:hAnsi="Times New Roman" w:cs="Times New Roman"/>
          <w:color w:val="000000" w:themeColor="text1"/>
          <w:sz w:val="24"/>
          <w:szCs w:val="24"/>
          <w:highlight w:val="yellow"/>
          <w:lang w:eastAsia="bg-BG"/>
        </w:rPr>
        <w:t xml:space="preserve"> </w:t>
      </w:r>
      <w:r w:rsidRPr="00FB170F">
        <w:rPr>
          <w:rFonts w:ascii="Times New Roman" w:eastAsiaTheme="minorEastAsia" w:hAnsi="Times New Roman" w:cs="Times New Roman"/>
          <w:b/>
          <w:i/>
          <w:color w:val="000000" w:themeColor="text1"/>
          <w:sz w:val="24"/>
          <w:szCs w:val="24"/>
          <w:highlight w:val="yellow"/>
          <w:u w:val="single"/>
          <w:lang w:eastAsia="bg-BG"/>
        </w:rPr>
        <w:t>следва да съхранява първичната лабораторна документация - оригиналните апаратни данни (на хартиен или електронен носител), с които се документира реалното извършване на съответното медико-диагностично изследване.</w:t>
      </w:r>
    </w:p>
    <w:p w:rsidR="005F2328" w:rsidRDefault="005F2328" w:rsidP="00834AB4">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bg-BG"/>
        </w:rPr>
      </w:pPr>
    </w:p>
    <w:p w:rsidR="005F2328" w:rsidRDefault="005F2328" w:rsidP="005F2328">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bg-BG"/>
        </w:rPr>
      </w:pPr>
      <w:r w:rsidRPr="005F2328">
        <w:rPr>
          <w:rFonts w:ascii="Times New Roman" w:eastAsiaTheme="minorEastAsia" w:hAnsi="Times New Roman" w:cs="Times New Roman"/>
          <w:b/>
          <w:color w:val="000000" w:themeColor="text1"/>
          <w:sz w:val="24"/>
          <w:szCs w:val="24"/>
          <w:lang w:eastAsia="bg-BG"/>
        </w:rPr>
        <w:t>БЛС:</w:t>
      </w:r>
      <w:r w:rsidRPr="005F2328">
        <w:rPr>
          <w:rFonts w:ascii="Times New Roman" w:eastAsiaTheme="minorEastAsia" w:hAnsi="Times New Roman" w:cs="Times New Roman"/>
          <w:b/>
          <w:i/>
          <w:color w:val="000000" w:themeColor="text1"/>
          <w:sz w:val="24"/>
          <w:szCs w:val="24"/>
          <w:u w:val="single"/>
          <w:lang w:eastAsia="bg-BG"/>
        </w:rPr>
        <w:t xml:space="preserve">(5) </w:t>
      </w:r>
      <w:r>
        <w:rPr>
          <w:rFonts w:ascii="Times New Roman" w:eastAsiaTheme="minorEastAsia" w:hAnsi="Times New Roman" w:cs="Times New Roman"/>
          <w:b/>
          <w:i/>
          <w:color w:val="000000" w:themeColor="text1"/>
          <w:sz w:val="24"/>
          <w:szCs w:val="24"/>
          <w:u w:val="single"/>
          <w:lang w:eastAsia="bg-BG"/>
        </w:rPr>
        <w:t>В случаите на задължително апаратно отчитане</w:t>
      </w:r>
      <w:r w:rsidR="00A10F1A">
        <w:rPr>
          <w:rFonts w:ascii="Times New Roman" w:eastAsiaTheme="minorEastAsia" w:hAnsi="Times New Roman" w:cs="Times New Roman"/>
          <w:b/>
          <w:i/>
          <w:color w:val="000000" w:themeColor="text1"/>
          <w:sz w:val="24"/>
          <w:szCs w:val="24"/>
          <w:u w:val="single"/>
          <w:lang w:eastAsia="bg-BG"/>
        </w:rPr>
        <w:t>,</w:t>
      </w:r>
      <w:r>
        <w:rPr>
          <w:rFonts w:ascii="Times New Roman" w:eastAsiaTheme="minorEastAsia" w:hAnsi="Times New Roman" w:cs="Times New Roman"/>
          <w:b/>
          <w:i/>
          <w:color w:val="000000" w:themeColor="text1"/>
          <w:sz w:val="24"/>
          <w:szCs w:val="24"/>
          <w:u w:val="single"/>
          <w:lang w:eastAsia="bg-BG"/>
        </w:rPr>
        <w:t xml:space="preserve"> м</w:t>
      </w:r>
      <w:r w:rsidRPr="005F2328">
        <w:rPr>
          <w:rFonts w:ascii="Times New Roman" w:eastAsiaTheme="minorEastAsia" w:hAnsi="Times New Roman" w:cs="Times New Roman"/>
          <w:b/>
          <w:i/>
          <w:color w:val="000000" w:themeColor="text1"/>
          <w:sz w:val="24"/>
          <w:szCs w:val="24"/>
          <w:u w:val="single"/>
          <w:lang w:eastAsia="bg-BG"/>
        </w:rPr>
        <w:t>едико-диагностичната лаборатория</w:t>
      </w:r>
      <w:r w:rsidRPr="005F2328">
        <w:rPr>
          <w:rFonts w:ascii="Times New Roman" w:eastAsiaTheme="minorEastAsia" w:hAnsi="Times New Roman" w:cs="Times New Roman"/>
          <w:color w:val="000000" w:themeColor="text1"/>
          <w:sz w:val="24"/>
          <w:szCs w:val="24"/>
          <w:lang w:eastAsia="bg-BG"/>
        </w:rPr>
        <w:t xml:space="preserve"> </w:t>
      </w:r>
      <w:r w:rsidRPr="005F2328">
        <w:rPr>
          <w:rFonts w:ascii="Times New Roman" w:eastAsiaTheme="minorEastAsia" w:hAnsi="Times New Roman" w:cs="Times New Roman"/>
          <w:b/>
          <w:i/>
          <w:color w:val="000000" w:themeColor="text1"/>
          <w:sz w:val="24"/>
          <w:szCs w:val="24"/>
          <w:u w:val="single"/>
          <w:lang w:eastAsia="bg-BG"/>
        </w:rPr>
        <w:t>следва да съхранява първичната лабораторна документация - оригиналните апаратни данни (на хартиен или електронен носител), с които се документира реалното извършване на съответното</w:t>
      </w:r>
      <w:r>
        <w:rPr>
          <w:rFonts w:ascii="Times New Roman" w:eastAsiaTheme="minorEastAsia" w:hAnsi="Times New Roman" w:cs="Times New Roman"/>
          <w:b/>
          <w:i/>
          <w:color w:val="000000" w:themeColor="text1"/>
          <w:sz w:val="24"/>
          <w:szCs w:val="24"/>
          <w:u w:val="single"/>
          <w:lang w:eastAsia="bg-BG"/>
        </w:rPr>
        <w:t xml:space="preserve"> медико-диагностично изследване</w:t>
      </w:r>
      <w:r w:rsidR="0093163D">
        <w:rPr>
          <w:rFonts w:ascii="Times New Roman" w:eastAsiaTheme="minorEastAsia" w:hAnsi="Times New Roman" w:cs="Times New Roman"/>
          <w:b/>
          <w:i/>
          <w:color w:val="000000" w:themeColor="text1"/>
          <w:sz w:val="24"/>
          <w:szCs w:val="24"/>
          <w:u w:val="single"/>
          <w:lang w:eastAsia="bg-BG"/>
        </w:rPr>
        <w:t>,</w:t>
      </w:r>
      <w:r w:rsidR="00FE3655">
        <w:rPr>
          <w:rFonts w:ascii="Times New Roman" w:eastAsiaTheme="minorEastAsia" w:hAnsi="Times New Roman" w:cs="Times New Roman"/>
          <w:b/>
          <w:i/>
          <w:color w:val="000000" w:themeColor="text1"/>
          <w:sz w:val="24"/>
          <w:szCs w:val="24"/>
          <w:u w:val="single"/>
          <w:lang w:eastAsia="bg-BG"/>
        </w:rPr>
        <w:t xml:space="preserve"> за срок не по - малко от 1 година</w:t>
      </w:r>
      <w:r w:rsidR="00FE3655">
        <w:rPr>
          <w:rFonts w:ascii="Times New Roman" w:eastAsiaTheme="minorEastAsia" w:hAnsi="Times New Roman" w:cs="Times New Roman"/>
          <w:color w:val="000000" w:themeColor="text1"/>
          <w:sz w:val="24"/>
          <w:szCs w:val="24"/>
          <w:lang w:eastAsia="bg-BG"/>
        </w:rPr>
        <w:t>.</w:t>
      </w:r>
    </w:p>
    <w:p w:rsidR="005F2328" w:rsidRDefault="005F2328" w:rsidP="00834AB4">
      <w:pPr>
        <w:widowControl w:val="0"/>
        <w:autoSpaceDE w:val="0"/>
        <w:autoSpaceDN w:val="0"/>
        <w:adjustRightInd w:val="0"/>
        <w:spacing w:after="0" w:line="240" w:lineRule="auto"/>
        <w:ind w:firstLine="567"/>
        <w:jc w:val="both"/>
        <w:rPr>
          <w:rFonts w:ascii="Times New Roman" w:eastAsiaTheme="minorEastAsia" w:hAnsi="Times New Roman" w:cs="Times New Roman"/>
          <w:b/>
          <w:color w:val="000000" w:themeColor="text1"/>
          <w:sz w:val="24"/>
          <w:szCs w:val="24"/>
          <w:lang w:eastAsia="bg-BG"/>
        </w:rPr>
      </w:pPr>
    </w:p>
    <w:p w:rsidR="005F2328" w:rsidRDefault="008948EF" w:rsidP="00834AB4">
      <w:pPr>
        <w:widowControl w:val="0"/>
        <w:autoSpaceDE w:val="0"/>
        <w:autoSpaceDN w:val="0"/>
        <w:adjustRightInd w:val="0"/>
        <w:spacing w:after="0" w:line="240" w:lineRule="auto"/>
        <w:ind w:firstLine="567"/>
        <w:jc w:val="both"/>
        <w:rPr>
          <w:rFonts w:ascii="Times New Roman" w:eastAsiaTheme="minorEastAsia" w:hAnsi="Times New Roman" w:cs="Times New Roman"/>
          <w:b/>
          <w:color w:val="000000" w:themeColor="text1"/>
          <w:sz w:val="24"/>
          <w:szCs w:val="24"/>
          <w:lang w:eastAsia="bg-BG"/>
        </w:rPr>
      </w:pPr>
      <w:r>
        <w:rPr>
          <w:rFonts w:ascii="Times New Roman" w:eastAsiaTheme="minorEastAsia" w:hAnsi="Times New Roman" w:cs="Times New Roman"/>
          <w:b/>
          <w:color w:val="000000" w:themeColor="text1"/>
          <w:sz w:val="24"/>
          <w:szCs w:val="24"/>
          <w:lang w:eastAsia="bg-BG"/>
        </w:rPr>
        <w:t>НЗОК:Приема се редакцията на БЛС.</w:t>
      </w:r>
    </w:p>
    <w:p w:rsidR="005F2328" w:rsidRPr="005F2328" w:rsidRDefault="005F2328" w:rsidP="00834AB4">
      <w:pPr>
        <w:widowControl w:val="0"/>
        <w:autoSpaceDE w:val="0"/>
        <w:autoSpaceDN w:val="0"/>
        <w:adjustRightInd w:val="0"/>
        <w:spacing w:after="0" w:line="240" w:lineRule="auto"/>
        <w:ind w:firstLine="567"/>
        <w:jc w:val="both"/>
        <w:rPr>
          <w:rFonts w:ascii="Times New Roman" w:eastAsiaTheme="minorEastAsia" w:hAnsi="Times New Roman" w:cs="Times New Roman"/>
          <w:b/>
          <w:color w:val="000000" w:themeColor="text1"/>
          <w:sz w:val="24"/>
          <w:szCs w:val="24"/>
          <w:lang w:eastAsia="bg-BG"/>
        </w:rPr>
      </w:pP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167</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 xml:space="preserve">(1) </w:t>
      </w:r>
      <w:r w:rsidRPr="00E53AEB">
        <w:rPr>
          <w:rFonts w:ascii="Times New Roman" w:eastAsiaTheme="minorEastAsia" w:hAnsi="Times New Roman" w:cs="Times New Roman"/>
          <w:sz w:val="24"/>
          <w:szCs w:val="24"/>
          <w:lang w:eastAsia="bg-BG"/>
        </w:rPr>
        <w:t xml:space="preserve">Медико-диагностичната лаборатория осъществява договорената дейност в съответствие с медицинските стандарти, в т.ч. и с общите изисквания към преданалитичния етап на лабораторната дейност в структурата по клинична лаборатория в рамките на дневния работен график на лабораторията. В изпълнение на договора с НЗОК </w:t>
      </w:r>
      <w:r w:rsidRPr="00E53AEB">
        <w:rPr>
          <w:rFonts w:ascii="Times New Roman" w:eastAsiaTheme="minorEastAsia" w:hAnsi="Times New Roman" w:cs="Times New Roman"/>
          <w:sz w:val="24"/>
          <w:szCs w:val="24"/>
          <w:lang w:eastAsia="bg-BG"/>
        </w:rPr>
        <w:lastRenderedPageBreak/>
        <w:t>лекарят специалист следва да има работен график в лабораторията, който не може да бъде по-малък от 4 часа.</w:t>
      </w: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b/>
          <w:i/>
          <w:color w:val="000000" w:themeColor="text1"/>
          <w:sz w:val="24"/>
          <w:szCs w:val="24"/>
          <w:u w:val="single"/>
          <w:lang w:eastAsia="bg-BG"/>
        </w:rPr>
      </w:pPr>
      <w:r w:rsidRPr="00FB170F">
        <w:rPr>
          <w:rFonts w:ascii="Times New Roman" w:eastAsiaTheme="minorEastAsia" w:hAnsi="Times New Roman" w:cs="Times New Roman"/>
          <w:b/>
          <w:i/>
          <w:color w:val="000000" w:themeColor="text1"/>
          <w:sz w:val="24"/>
          <w:szCs w:val="24"/>
          <w:highlight w:val="yellow"/>
          <w:u w:val="single"/>
          <w:lang w:eastAsia="bg-BG"/>
        </w:rPr>
        <w:t xml:space="preserve">(2) </w:t>
      </w:r>
      <w:r>
        <w:rPr>
          <w:rFonts w:ascii="Times New Roman" w:eastAsiaTheme="minorEastAsia" w:hAnsi="Times New Roman" w:cs="Times New Roman"/>
          <w:b/>
          <w:i/>
          <w:color w:val="000000" w:themeColor="text1"/>
          <w:sz w:val="24"/>
          <w:szCs w:val="24"/>
          <w:highlight w:val="yellow"/>
          <w:u w:val="single"/>
          <w:lang w:eastAsia="bg-BG"/>
        </w:rPr>
        <w:t>При</w:t>
      </w:r>
      <w:r w:rsidRPr="00FB170F">
        <w:rPr>
          <w:rFonts w:ascii="Times New Roman" w:eastAsiaTheme="minorEastAsia" w:hAnsi="Times New Roman" w:cs="Times New Roman"/>
          <w:b/>
          <w:i/>
          <w:color w:val="000000" w:themeColor="text1"/>
          <w:sz w:val="24"/>
          <w:szCs w:val="24"/>
          <w:highlight w:val="yellow"/>
          <w:u w:val="single"/>
          <w:lang w:eastAsia="bg-BG"/>
        </w:rPr>
        <w:t xml:space="preserve"> временно отсъствие на лекаря- специалист от медико-диагностичната лаборатория се прилагат разпоредбите на чл. 149.</w:t>
      </w:r>
    </w:p>
    <w:p w:rsidR="005F7D93" w:rsidRDefault="005F7D93" w:rsidP="00834AB4">
      <w:pPr>
        <w:widowControl w:val="0"/>
        <w:autoSpaceDE w:val="0"/>
        <w:autoSpaceDN w:val="0"/>
        <w:adjustRightInd w:val="0"/>
        <w:spacing w:after="0" w:line="240" w:lineRule="auto"/>
        <w:ind w:firstLine="567"/>
        <w:jc w:val="both"/>
        <w:rPr>
          <w:rFonts w:ascii="Times New Roman" w:eastAsiaTheme="minorEastAsia" w:hAnsi="Times New Roman" w:cs="Times New Roman"/>
          <w:b/>
          <w:i/>
          <w:color w:val="000000" w:themeColor="text1"/>
          <w:sz w:val="24"/>
          <w:szCs w:val="24"/>
          <w:u w:val="single"/>
          <w:lang w:eastAsia="bg-BG"/>
        </w:rPr>
      </w:pPr>
    </w:p>
    <w:p w:rsidR="005F7D93" w:rsidRDefault="005F7D93" w:rsidP="00834AB4">
      <w:pPr>
        <w:widowControl w:val="0"/>
        <w:autoSpaceDE w:val="0"/>
        <w:autoSpaceDN w:val="0"/>
        <w:adjustRightInd w:val="0"/>
        <w:spacing w:after="0" w:line="240" w:lineRule="auto"/>
        <w:ind w:firstLine="567"/>
        <w:jc w:val="both"/>
        <w:rPr>
          <w:rFonts w:ascii="Times New Roman" w:eastAsiaTheme="minorEastAsia" w:hAnsi="Times New Roman" w:cs="Times New Roman"/>
          <w:b/>
          <w:color w:val="000000" w:themeColor="text1"/>
          <w:sz w:val="24"/>
          <w:szCs w:val="24"/>
          <w:lang w:eastAsia="bg-BG"/>
        </w:rPr>
      </w:pPr>
      <w:r w:rsidRPr="005F7D93">
        <w:rPr>
          <w:rFonts w:ascii="Times New Roman" w:eastAsiaTheme="minorEastAsia" w:hAnsi="Times New Roman" w:cs="Times New Roman"/>
          <w:b/>
          <w:color w:val="000000" w:themeColor="text1"/>
          <w:sz w:val="24"/>
          <w:szCs w:val="24"/>
          <w:lang w:eastAsia="bg-BG"/>
        </w:rPr>
        <w:t>БЛС:</w:t>
      </w:r>
      <w:r>
        <w:rPr>
          <w:rFonts w:ascii="Times New Roman" w:eastAsiaTheme="minorEastAsia" w:hAnsi="Times New Roman" w:cs="Times New Roman"/>
          <w:b/>
          <w:color w:val="000000" w:themeColor="text1"/>
          <w:sz w:val="24"/>
          <w:szCs w:val="24"/>
          <w:lang w:eastAsia="bg-BG"/>
        </w:rPr>
        <w:t>Приема се.</w:t>
      </w:r>
    </w:p>
    <w:p w:rsidR="005F7D93" w:rsidRPr="005F7D93" w:rsidRDefault="005F7D93" w:rsidP="00834AB4">
      <w:pPr>
        <w:widowControl w:val="0"/>
        <w:autoSpaceDE w:val="0"/>
        <w:autoSpaceDN w:val="0"/>
        <w:adjustRightInd w:val="0"/>
        <w:spacing w:after="0" w:line="240" w:lineRule="auto"/>
        <w:ind w:firstLine="567"/>
        <w:jc w:val="both"/>
        <w:rPr>
          <w:rFonts w:ascii="Times New Roman" w:eastAsiaTheme="minorEastAsia" w:hAnsi="Times New Roman" w:cs="Times New Roman"/>
          <w:b/>
          <w:color w:val="000000" w:themeColor="text1"/>
          <w:sz w:val="24"/>
          <w:szCs w:val="24"/>
          <w:lang w:eastAsia="bg-BG"/>
        </w:rPr>
      </w:pP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168</w:t>
      </w:r>
      <w:r w:rsidRPr="00E53AEB">
        <w:rPr>
          <w:rFonts w:ascii="Times New Roman" w:eastAsiaTheme="minorEastAsia" w:hAnsi="Times New Roman" w:cs="Times New Roman"/>
          <w:sz w:val="24"/>
          <w:szCs w:val="24"/>
          <w:lang w:eastAsia="bg-BG"/>
        </w:rPr>
        <w:t xml:space="preserve">. (1) За медико-диагностични дейности в лабораторията съответният изпълнител може да определи цена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биологичен материал</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като сумата се заплаща от ЗОЛ.</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За едно посещение в медико-диагностичната лаборатория се плаща цена, определена по реда на ал. 1, независимо от броя на изследванията.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В случай че ЗОЛ заплаща цена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биологичен материал</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по ал. 1, лечебното заведение не може да изисква от него за изследвания в същата лаборатория такса по чл. 37, ал. 1, т. 1 ЗЗО.</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В лечебни заведения, извършващи медико-диагностични дейности, за които не се плаща сумата по ал. 1, ЗОЛ заплащат таксата по чл. 37, ал. 1, т. 1 ЗЗО.</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От заплащане на сума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биологичен материал</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по ал. 1 се освобождават лицата без доходи, настанени в домове за деца и юноши, домове за деца от предучилищна възраст и домове за социални грижи.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169</w:t>
      </w:r>
      <w:r w:rsidRPr="00E53AEB">
        <w:rPr>
          <w:rFonts w:ascii="Times New Roman" w:eastAsiaTheme="minorEastAsia" w:hAnsi="Times New Roman" w:cs="Times New Roman"/>
          <w:sz w:val="24"/>
          <w:szCs w:val="24"/>
          <w:lang w:eastAsia="bg-BG"/>
        </w:rPr>
        <w:t>. Лечебните заведения за болнична помощ по чл. 5, ал. 1 ЗЛЗ извършват медико-диагностичната дейност в медико-диагностичните си лаборатории при спазване на описаните по-горе условия и ред.</w:t>
      </w:r>
    </w:p>
    <w:p w:rsidR="00DB083D" w:rsidRDefault="00DB083D"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IV</w:t>
      </w: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Критерии за качество и достъпност на медицинската помощ</w:t>
      </w:r>
    </w:p>
    <w:p w:rsidR="003B095E" w:rsidRDefault="003B095E" w:rsidP="003B095E">
      <w:pPr>
        <w:widowControl w:val="0"/>
        <w:autoSpaceDE w:val="0"/>
        <w:autoSpaceDN w:val="0"/>
        <w:adjustRightInd w:val="0"/>
        <w:spacing w:after="0" w:line="240" w:lineRule="auto"/>
        <w:rPr>
          <w:rFonts w:ascii="Times New Roman" w:eastAsiaTheme="minorEastAsia" w:hAnsi="Times New Roman" w:cs="Times New Roman"/>
          <w:i/>
          <w:iCs/>
          <w:sz w:val="24"/>
          <w:szCs w:val="24"/>
          <w:lang w:eastAsia="bg-BG"/>
        </w:rPr>
      </w:pP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i/>
          <w:iCs/>
          <w:sz w:val="24"/>
          <w:szCs w:val="24"/>
          <w:lang w:eastAsia="bg-BG"/>
        </w:rPr>
      </w:pPr>
      <w:r w:rsidRPr="00E53AEB">
        <w:rPr>
          <w:rFonts w:ascii="Times New Roman" w:eastAsiaTheme="minorEastAsia" w:hAnsi="Times New Roman" w:cs="Times New Roman"/>
          <w:i/>
          <w:iCs/>
          <w:sz w:val="24"/>
          <w:szCs w:val="24"/>
          <w:lang w:eastAsia="bg-BG"/>
        </w:rPr>
        <w:t>Критерии за качество и достъпност на специализираната извънболнична медицинска помощ</w:t>
      </w:r>
    </w:p>
    <w:p w:rsidR="00834AB4" w:rsidRPr="00E53AEB" w:rsidRDefault="00834AB4" w:rsidP="00834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171</w:t>
      </w:r>
      <w:r w:rsidRPr="00E53AEB">
        <w:rPr>
          <w:rFonts w:ascii="Times New Roman" w:eastAsiaTheme="minorEastAsia" w:hAnsi="Times New Roman" w:cs="Times New Roman"/>
          <w:sz w:val="24"/>
          <w:szCs w:val="24"/>
          <w:lang w:eastAsia="bg-BG"/>
        </w:rPr>
        <w:t>. (1) Изпълнителите на СИМП оказват договорените медицински дейности съгласно критериите за качество и достъпност на медицинската помощ, които са критерии за качество и достъпност на процеса и критерии за качество и достъпност на резултата.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Критериите за качество и достъпност на процеса са:</w:t>
      </w: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изпълнение на профилактични прегледи на ЗОЛ с рискови фактори за развитие на заболяване в случай на насочване от ОПЛ и достигнали до лекар специалист в СИМП;</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изпълнение на изискванията на програма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Майчино здравеопазване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степен на обхващане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не по-малко от 85 %;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изпълнение на програма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Детско здравеопазване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проследяване на здравословното състояние на лица на възраст от 0 до 18 години;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степен на обхващане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не по-малко от 85 %;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срочност на извършване на първия преглед на новородено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до 24 часа след изписване от лечебното заведение при осъществен избор на родителите/законните настойници на лекар на детето; при липса на избран лекар до 24-тия час след изписването първият преглед се извършва до 24 часа след избора;</w:t>
      </w: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минимална продължителност на профилактичен преглед, включително и извършването на последваща оценка на резултатите от назначени изследвания и консултации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десет минути;</w:t>
      </w: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минимална продължителност на диспансерен преглед, включително и извършването на последваща оценка на резултатите от назначени изследвания и </w:t>
      </w:r>
      <w:r w:rsidRPr="00E53AEB">
        <w:rPr>
          <w:rFonts w:ascii="Times New Roman" w:eastAsiaTheme="minorEastAsia" w:hAnsi="Times New Roman" w:cs="Times New Roman"/>
          <w:sz w:val="24"/>
          <w:szCs w:val="24"/>
          <w:lang w:eastAsia="bg-BG"/>
        </w:rPr>
        <w:lastRenderedPageBreak/>
        <w:t xml:space="preserve">консултации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десет минути;</w:t>
      </w: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7. минимална продължителност на първичен преглед на дете по повод остро състояние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петнадесет минути.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Критерии за качество на резултата са: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изпълнение на диспансерно наблюдение на пациенти със захарен диабет тип 2 на инсулиново лечение (за целия период на диспансерно наблюдение (за календарна година):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1.1. компенсирано състояние на гликемията в над 50 % от периода на наблюдение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отчита се времето, през което пациентът е бил компенсиран, като процент от целия период на диспансерно наблюдение: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а) за добър контрол се считат стойности до 7,0 % на HbA1c (или до 8,0 % за пациенти с анамнеза за тежки хипогликемии, с очаквана малка продължителност на живота, напреднали усложнения, множество съпътстващи заболявания), измерени при диспансерни прегледи или по друг повод;</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б) за незадоволителен контрол и необходимост от подобряване на контрола се считат стойности над 7,0 % на HbA1c (или над 8,0 % за пациенти с анамнеза за тежки хипогликемии, с очаквана малка продължителност на живота, напреднали усложнения на захарен диабет, множество съпътстващи заболявания), измерени при прегледи по повод диспансерно наблюдение или по друг повод;</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1.2. компенсирано състояние на съпътстващата при захарен диабет артериална хипертония в над 50 % от периода на диспансерно наблюдение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отчита се времето, през което пациентът е бил компенсиран, като процент от целия период на наблюдение: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а) за добър контрол се считат измерените стойности на систолното налягане под 140 mm/Hg и диастолно под 85 mm/Hg;</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б) за незадоволителен контрол и необходимост от подобряване на контрола се считат измерените стойности на систолното налягане над 140 mm/Hg и диастолно над 85 mm/Hg;</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1.3. компенсирано състояние на съпътстващото захарен диабет сърдечносъдово заболяване в периода на диспансерно наблюдение: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а) за добър контрол се считат достигнати нива на LDL холестерол под 1,8 mmol/l за пациенти с ИБС и респективно под 2,6 mmol/l за останалите;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б) за незадоволителен контрол и необходимост от подобряване на контрола се считат нива на LDL холестерол над 1,8 mmol/l за пациенти с ИБС и респективно над 2,6 mmol/l за останалите;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изпълнение на диспансерно наблюдение на пациенти със сърдечносъдови заболявания (за целия период на диспансерно наблюдение (за календарна година):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2.1. компенсирано състояние на артериалното налягане в над 50 % от периода на наблюдение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отчита се времето, през което пациентът е бил компенсиран, като процент от целия период на диспансерно наблюдение: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а) за добър контрол се считат измерените стойности на систолното налягане под 145 mm/Hg и диастолно под 90 mm/Hg;</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б) за незадоволителен контрол и необходимост от подобряване на контрола се считат измерените стойности на систолното налягане над 145 mm/Hg и диастолно над 90 mm/Hg;</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2.2. компенсирано състояние на съпътстващата АХ дислипидемия в периода на наблюдение: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а) за добър контрол се считат достигнати нива на LDL холестерол под 1,8 mmol/l, респективно под 2,6 mmol/l, под 3 mmol/l за пациентите с много висок, висок, умерен и нисък риск от развитие на друго сърдечносъдово заболяване;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б) за незадоволителен контрол и необходимост от подобряване на контрола се считат нива на LDL холестерол над 1,8 mmol/l, респективно над 2,6 mmol/l, над 3 mmol/l за пациентите с много висок, висок, умерен и нисък риск от развитие на друго сърдечносъдово заболяване.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(4) Стойностите за HbA1c, LDL холестерол и артериално налягане, посочени в критериите за качество и достъпност по ал. 3, са прицелни и са насочени към мониториране и проследяване на здравословното състояние на диспансеризирани пациенти за сърдечносъдови заболявания и/или захарен диабет и резултатите от проведеното лечение. В тези случаи е необходимо да се предприемат мерки, включващи: препоръки за начин на живот, двигателна активност, хигиенно-диетичен режим, преустановяване на вредни навици от пациента, промяна в терапията и/или назначаване на консултация със специалист и др., и не са основание за налагане на санкция.</w:t>
      </w:r>
    </w:p>
    <w:p w:rsidR="00834AB4" w:rsidRDefault="00834AB4" w:rsidP="00834AB4">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bg-BG"/>
        </w:rPr>
      </w:pP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i/>
          <w:iCs/>
          <w:sz w:val="24"/>
          <w:szCs w:val="24"/>
          <w:lang w:eastAsia="bg-BG"/>
        </w:rPr>
      </w:pPr>
      <w:r w:rsidRPr="00E53AEB">
        <w:rPr>
          <w:rFonts w:ascii="Times New Roman" w:eastAsiaTheme="minorEastAsia" w:hAnsi="Times New Roman" w:cs="Times New Roman"/>
          <w:i/>
          <w:iCs/>
          <w:sz w:val="24"/>
          <w:szCs w:val="24"/>
          <w:lang w:eastAsia="bg-BG"/>
        </w:rPr>
        <w:t>Критерии за качество и достъпност на специализираните медико-диагностични изследвания</w:t>
      </w:r>
    </w:p>
    <w:p w:rsidR="00834AB4" w:rsidRPr="00E53AEB" w:rsidRDefault="00834AB4" w:rsidP="00834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172</w:t>
      </w:r>
      <w:r w:rsidRPr="00E53AEB">
        <w:rPr>
          <w:rFonts w:ascii="Times New Roman" w:eastAsiaTheme="minorEastAsia" w:hAnsi="Times New Roman" w:cs="Times New Roman"/>
          <w:sz w:val="24"/>
          <w:szCs w:val="24"/>
          <w:lang w:eastAsia="bg-BG"/>
        </w:rPr>
        <w:t>. (1) Изпълнителите на МДИ оказват договорените медицински дейности съгласно критериите за качество и достъпност на медицинската помощ, които са критерии за качество и достъпност на процеса и критерии за качество и достъпност на резултата.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Критериите за качество и достъпност на процеса са: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изпълнение на задължителните нормативни изисквания съгласно медицинските стандарти по специалности;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лекарско присъствие в рамките на обявения график;</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осъществяване и документиране на текущ лабораторен контрол и предприетите коригиращи действия;</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документирана преценка на резултата от изследванията (интерпретация на резултатите или референтни стойности) от лекар с придобита специалност по профила на лабораторията.</w:t>
      </w:r>
    </w:p>
    <w:p w:rsidR="00834AB4"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V</w:t>
      </w:r>
      <w:r w:rsidR="00AC031E">
        <w:rPr>
          <w:rFonts w:ascii="Times New Roman" w:eastAsiaTheme="minorEastAsia" w:hAnsi="Times New Roman" w:cs="Times New Roman"/>
          <w:b/>
          <w:bCs/>
          <w:sz w:val="24"/>
          <w:szCs w:val="24"/>
          <w:lang w:eastAsia="bg-BG"/>
        </w:rPr>
        <w:t xml:space="preserve"> </w:t>
      </w:r>
      <w:r w:rsidR="00AB11B4">
        <w:rPr>
          <w:rFonts w:ascii="Times New Roman" w:eastAsiaTheme="minorEastAsia" w:hAnsi="Times New Roman" w:cs="Times New Roman"/>
          <w:b/>
          <w:bCs/>
          <w:sz w:val="24"/>
          <w:szCs w:val="24"/>
          <w:u w:val="single"/>
          <w:lang w:eastAsia="bg-BG"/>
        </w:rPr>
        <w:t xml:space="preserve">   </w:t>
      </w:r>
      <w:r w:rsidR="00AC031E" w:rsidRPr="00AC031E">
        <w:rPr>
          <w:rFonts w:ascii="Times New Roman" w:eastAsiaTheme="minorEastAsia" w:hAnsi="Times New Roman" w:cs="Times New Roman"/>
          <w:b/>
          <w:bCs/>
          <w:sz w:val="24"/>
          <w:szCs w:val="24"/>
          <w:u w:val="single"/>
          <w:lang w:eastAsia="bg-BG"/>
        </w:rPr>
        <w:t>Приема се.</w:t>
      </w: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Обеми и цени на закупуваните от НЗОК дейности в извънболничната медицинска помощ</w:t>
      </w:r>
    </w:p>
    <w:p w:rsidR="00834AB4" w:rsidRPr="00E53AEB" w:rsidRDefault="00834AB4" w:rsidP="00834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173</w:t>
      </w:r>
      <w:r w:rsidRPr="00E53AEB">
        <w:rPr>
          <w:rFonts w:ascii="Times New Roman" w:eastAsiaTheme="minorEastAsia" w:hAnsi="Times New Roman" w:cs="Times New Roman"/>
          <w:sz w:val="24"/>
          <w:szCs w:val="24"/>
          <w:lang w:eastAsia="bg-BG"/>
        </w:rPr>
        <w:t>. (1) Националната здравноосигурителна каса закупува медицинската помощ по чл. 55, ал. 2, т. 2 ЗЗО, оказвана на ЗОЛ при условията и по реда на НРД, определена като пакет, гарантиран от бюджета на НЗОК, съгласно наредбата по чл. 45, ал. 2 от ЗЗО.</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Националната здравноосигурителна каса и БЛС договарят обеми и цени на видовете медицинска помощ по ал. 1, определени по реда на настоящия раздел.</w:t>
      </w:r>
    </w:p>
    <w:p w:rsidR="00834AB4" w:rsidRPr="004A52F7"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F40B3E">
        <w:rPr>
          <w:rFonts w:ascii="Times New Roman" w:eastAsiaTheme="minorEastAsia" w:hAnsi="Times New Roman" w:cs="Times New Roman"/>
          <w:sz w:val="24"/>
          <w:szCs w:val="24"/>
          <w:lang w:eastAsia="bg-BG"/>
        </w:rPr>
        <w:t xml:space="preserve">(3) Договорените обеми и цени от </w:t>
      </w:r>
      <w:r w:rsidRPr="00F40B3E">
        <w:rPr>
          <w:rFonts w:ascii="Times New Roman" w:eastAsiaTheme="minorEastAsia" w:hAnsi="Times New Roman" w:cs="Times New Roman"/>
          <w:sz w:val="24"/>
          <w:szCs w:val="24"/>
          <w:highlight w:val="yellow"/>
          <w:lang w:eastAsia="bg-BG"/>
        </w:rPr>
        <w:t>1.0</w:t>
      </w:r>
      <w:r w:rsidRPr="00F40B3E">
        <w:rPr>
          <w:rFonts w:ascii="Times New Roman" w:eastAsiaTheme="minorEastAsia" w:hAnsi="Times New Roman" w:cs="Times New Roman"/>
          <w:sz w:val="24"/>
          <w:szCs w:val="24"/>
          <w:highlight w:val="yellow"/>
          <w:lang w:val="en-US" w:eastAsia="bg-BG"/>
        </w:rPr>
        <w:t>1</w:t>
      </w:r>
      <w:r w:rsidRPr="00F40B3E">
        <w:rPr>
          <w:rFonts w:ascii="Times New Roman" w:eastAsiaTheme="minorEastAsia" w:hAnsi="Times New Roman" w:cs="Times New Roman"/>
          <w:sz w:val="24"/>
          <w:szCs w:val="24"/>
          <w:highlight w:val="yellow"/>
          <w:lang w:eastAsia="bg-BG"/>
        </w:rPr>
        <w:t>.20</w:t>
      </w:r>
      <w:r w:rsidRPr="00F40B3E">
        <w:rPr>
          <w:rFonts w:ascii="Times New Roman" w:eastAsiaTheme="minorEastAsia" w:hAnsi="Times New Roman" w:cs="Times New Roman"/>
          <w:sz w:val="24"/>
          <w:szCs w:val="24"/>
          <w:highlight w:val="yellow"/>
          <w:lang w:val="en-US" w:eastAsia="bg-BG"/>
        </w:rPr>
        <w:t>20</w:t>
      </w:r>
      <w:r w:rsidRPr="00F40B3E">
        <w:rPr>
          <w:rFonts w:ascii="Times New Roman" w:eastAsiaTheme="minorEastAsia" w:hAnsi="Times New Roman" w:cs="Times New Roman"/>
          <w:sz w:val="24"/>
          <w:szCs w:val="24"/>
          <w:highlight w:val="yellow"/>
          <w:lang w:eastAsia="bg-BG"/>
        </w:rPr>
        <w:t xml:space="preserve"> г</w:t>
      </w:r>
      <w:r w:rsidRPr="00F40B3E">
        <w:rPr>
          <w:rFonts w:ascii="Times New Roman" w:eastAsiaTheme="minorEastAsia" w:hAnsi="Times New Roman" w:cs="Times New Roman"/>
          <w:sz w:val="24"/>
          <w:szCs w:val="24"/>
          <w:lang w:eastAsia="bg-BG"/>
        </w:rPr>
        <w:t xml:space="preserve">. обхващат дейностите по реда на този НРД и подлежат на заплащане през </w:t>
      </w:r>
      <w:r w:rsidRPr="00F40B3E">
        <w:rPr>
          <w:rFonts w:ascii="Times New Roman" w:eastAsiaTheme="minorEastAsia" w:hAnsi="Times New Roman" w:cs="Times New Roman"/>
          <w:sz w:val="24"/>
          <w:szCs w:val="24"/>
          <w:highlight w:val="yellow"/>
          <w:lang w:eastAsia="bg-BG"/>
        </w:rPr>
        <w:t>20</w:t>
      </w:r>
      <w:r w:rsidRPr="00F40B3E">
        <w:rPr>
          <w:rFonts w:ascii="Times New Roman" w:eastAsiaTheme="minorEastAsia" w:hAnsi="Times New Roman" w:cs="Times New Roman"/>
          <w:sz w:val="24"/>
          <w:szCs w:val="24"/>
          <w:highlight w:val="yellow"/>
          <w:lang w:val="en-US" w:eastAsia="bg-BG"/>
        </w:rPr>
        <w:t>20</w:t>
      </w:r>
      <w:r w:rsidRPr="00F40B3E">
        <w:rPr>
          <w:rFonts w:ascii="Times New Roman" w:eastAsiaTheme="minorEastAsia" w:hAnsi="Times New Roman" w:cs="Times New Roman"/>
          <w:sz w:val="24"/>
          <w:szCs w:val="24"/>
          <w:lang w:eastAsia="bg-BG"/>
        </w:rPr>
        <w:t xml:space="preserve"> г. по ЗБНЗОК за </w:t>
      </w:r>
      <w:r w:rsidRPr="00F40B3E">
        <w:rPr>
          <w:rFonts w:ascii="Times New Roman" w:eastAsiaTheme="minorEastAsia" w:hAnsi="Times New Roman" w:cs="Times New Roman"/>
          <w:sz w:val="24"/>
          <w:szCs w:val="24"/>
          <w:highlight w:val="yellow"/>
          <w:lang w:eastAsia="bg-BG"/>
        </w:rPr>
        <w:t>20</w:t>
      </w:r>
      <w:r w:rsidRPr="00F40B3E">
        <w:rPr>
          <w:rFonts w:ascii="Times New Roman" w:eastAsiaTheme="minorEastAsia" w:hAnsi="Times New Roman" w:cs="Times New Roman"/>
          <w:sz w:val="24"/>
          <w:szCs w:val="24"/>
          <w:highlight w:val="yellow"/>
          <w:lang w:val="en-US" w:eastAsia="bg-BG"/>
        </w:rPr>
        <w:t>20</w:t>
      </w:r>
      <w:r w:rsidRPr="00F40B3E">
        <w:rPr>
          <w:rFonts w:ascii="Times New Roman" w:eastAsiaTheme="minorEastAsia" w:hAnsi="Times New Roman" w:cs="Times New Roman"/>
          <w:sz w:val="24"/>
          <w:szCs w:val="24"/>
          <w:highlight w:val="yellow"/>
          <w:lang w:eastAsia="bg-BG"/>
        </w:rPr>
        <w:t xml:space="preserve"> </w:t>
      </w:r>
      <w:r w:rsidRPr="00F40B3E">
        <w:rPr>
          <w:rFonts w:ascii="Times New Roman" w:eastAsiaTheme="minorEastAsia" w:hAnsi="Times New Roman" w:cs="Times New Roman"/>
          <w:sz w:val="24"/>
          <w:szCs w:val="24"/>
          <w:lang w:eastAsia="bg-BG"/>
        </w:rPr>
        <w:t xml:space="preserve">г. </w:t>
      </w:r>
      <w:r w:rsidRPr="004A52F7">
        <w:rPr>
          <w:rFonts w:ascii="Times New Roman" w:eastAsiaTheme="minorEastAsia" w:hAnsi="Times New Roman" w:cs="Times New Roman"/>
          <w:sz w:val="24"/>
          <w:szCs w:val="24"/>
          <w:lang w:eastAsia="bg-BG"/>
        </w:rPr>
        <w:t>съгласно чл. 174, 175 и 176.</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4A52F7">
        <w:rPr>
          <w:rFonts w:ascii="Times New Roman" w:eastAsiaTheme="minorEastAsia" w:hAnsi="Times New Roman" w:cs="Times New Roman"/>
          <w:sz w:val="24"/>
          <w:szCs w:val="24"/>
          <w:lang w:eastAsia="bg-BG"/>
        </w:rPr>
        <w:t>(4) Цените и обемите, договорени в настоящия раздел, подлежат на промяна по реда на чл. 177.</w:t>
      </w:r>
    </w:p>
    <w:p w:rsidR="00834AB4"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i/>
          <w:iCs/>
          <w:sz w:val="24"/>
          <w:szCs w:val="24"/>
          <w:lang w:eastAsia="bg-BG"/>
        </w:rPr>
      </w:pPr>
    </w:p>
    <w:p w:rsidR="00834AB4" w:rsidRPr="00E53AEB" w:rsidRDefault="00834AB4" w:rsidP="00834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i/>
          <w:iCs/>
          <w:sz w:val="24"/>
          <w:szCs w:val="24"/>
          <w:lang w:eastAsia="bg-BG"/>
        </w:rPr>
      </w:pPr>
      <w:r w:rsidRPr="00E53AEB">
        <w:rPr>
          <w:rFonts w:ascii="Times New Roman" w:eastAsiaTheme="minorEastAsia" w:hAnsi="Times New Roman" w:cs="Times New Roman"/>
          <w:i/>
          <w:iCs/>
          <w:sz w:val="24"/>
          <w:szCs w:val="24"/>
          <w:lang w:eastAsia="bg-BG"/>
        </w:rPr>
        <w:t>Обеми и цени на закупуваните от НЗОК дейности в специализираната извънболнична медицинска помощ</w:t>
      </w:r>
    </w:p>
    <w:p w:rsidR="00834AB4" w:rsidRPr="00E53AEB" w:rsidRDefault="00834AB4" w:rsidP="00834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175</w:t>
      </w:r>
      <w:r w:rsidRPr="00E53AEB">
        <w:rPr>
          <w:rFonts w:ascii="Times New Roman" w:eastAsiaTheme="minorEastAsia" w:hAnsi="Times New Roman" w:cs="Times New Roman"/>
          <w:sz w:val="24"/>
          <w:szCs w:val="24"/>
          <w:lang w:eastAsia="bg-BG"/>
        </w:rPr>
        <w:t xml:space="preserve">. Националната здравноосигурителна каса и БЛС договарят за периода на дейност 1.01.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31.12.</w:t>
      </w:r>
      <w:r w:rsidRPr="00A827FB">
        <w:rPr>
          <w:rFonts w:ascii="Times New Roman" w:eastAsiaTheme="minorEastAsia" w:hAnsi="Times New Roman" w:cs="Times New Roman"/>
          <w:sz w:val="24"/>
          <w:szCs w:val="24"/>
          <w:highlight w:val="yellow"/>
          <w:lang w:eastAsia="bg-BG"/>
        </w:rPr>
        <w:t>2020</w:t>
      </w:r>
      <w:r w:rsidRPr="00E53AEB">
        <w:rPr>
          <w:rFonts w:ascii="Times New Roman" w:eastAsiaTheme="minorEastAsia" w:hAnsi="Times New Roman" w:cs="Times New Roman"/>
          <w:sz w:val="24"/>
          <w:szCs w:val="24"/>
          <w:lang w:eastAsia="bg-BG"/>
        </w:rPr>
        <w:t xml:space="preserve"> г. следните обеми и цени за дейностите в СИМП, включени в приложение № 2 към чл. 1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Специализирана извънболнична медицинска помощ</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приложение № 6 към чл. 1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Комплексно диспансерно (амбулаторно) наблюдение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към чл. 1 от наредбата по чл. 45, ал. 2 от ЗЗО:</w:t>
      </w:r>
    </w:p>
    <w:p w:rsidR="00834AB4" w:rsidRDefault="00834AB4" w:rsidP="00834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34AB4" w:rsidRDefault="00834AB4" w:rsidP="00834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34AB4" w:rsidRDefault="00834AB4" w:rsidP="00834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r w:rsidRPr="00285261">
        <w:rPr>
          <w:rFonts w:ascii="Times New Roman" w:eastAsiaTheme="minorEastAsia" w:hAnsi="Times New Roman" w:cs="Times New Roman"/>
          <w:sz w:val="24"/>
          <w:szCs w:val="24"/>
          <w:highlight w:val="yellow"/>
          <w:lang w:eastAsia="bg-BG"/>
        </w:rPr>
        <w:t>……………………..</w:t>
      </w:r>
    </w:p>
    <w:p w:rsidR="00834AB4" w:rsidRPr="00E53AEB" w:rsidRDefault="00834AB4" w:rsidP="00834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i/>
          <w:iCs/>
          <w:sz w:val="24"/>
          <w:szCs w:val="24"/>
          <w:lang w:eastAsia="bg-BG"/>
        </w:rPr>
      </w:pPr>
      <w:r w:rsidRPr="00E53AEB">
        <w:rPr>
          <w:rFonts w:ascii="Times New Roman" w:eastAsiaTheme="minorEastAsia" w:hAnsi="Times New Roman" w:cs="Times New Roman"/>
          <w:i/>
          <w:iCs/>
          <w:sz w:val="24"/>
          <w:szCs w:val="24"/>
          <w:lang w:eastAsia="bg-BG"/>
        </w:rPr>
        <w:t>Обеми и цени на закупуваните от НЗОК медико-диагностични дейности в извънболничната медицинска помощ</w:t>
      </w:r>
    </w:p>
    <w:p w:rsidR="00834AB4" w:rsidRPr="00E53AEB" w:rsidRDefault="00834AB4" w:rsidP="00834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176</w:t>
      </w:r>
      <w:r>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 xml:space="preserve">Националната здравноосигурителна каса и БЛС договарят за периода на дейност 1.01.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31.12.</w:t>
      </w:r>
      <w:r w:rsidRPr="003E5444">
        <w:rPr>
          <w:rFonts w:ascii="Times New Roman" w:eastAsiaTheme="minorEastAsia" w:hAnsi="Times New Roman" w:cs="Times New Roman"/>
          <w:sz w:val="24"/>
          <w:szCs w:val="24"/>
          <w:highlight w:val="yellow"/>
          <w:lang w:eastAsia="bg-BG"/>
        </w:rPr>
        <w:t>2020</w:t>
      </w:r>
      <w:r w:rsidRPr="00E53AEB">
        <w:rPr>
          <w:rFonts w:ascii="Times New Roman" w:eastAsiaTheme="minorEastAsia" w:hAnsi="Times New Roman" w:cs="Times New Roman"/>
          <w:sz w:val="24"/>
          <w:szCs w:val="24"/>
          <w:lang w:eastAsia="bg-BG"/>
        </w:rPr>
        <w:t xml:space="preserve"> г. следните обеми и цени за специализирани и високоспециализирани медико-диагностични изследвания, включени в т. V, буква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Б</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на приложение № 2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Специализирана извънболнична медицинска помощ</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към чл. 1 от наредбата по чл. 45, ал. 2 от ЗЗО:</w:t>
      </w: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285261">
        <w:rPr>
          <w:rFonts w:ascii="Times New Roman" w:eastAsiaTheme="minorEastAsia" w:hAnsi="Times New Roman" w:cs="Times New Roman"/>
          <w:sz w:val="24"/>
          <w:szCs w:val="24"/>
          <w:highlight w:val="yellow"/>
          <w:lang w:eastAsia="bg-BG"/>
        </w:rPr>
        <w:t>……………………</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p>
    <w:p w:rsidR="00834AB4" w:rsidRPr="00B36E9C"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trike/>
          <w:sz w:val="24"/>
          <w:szCs w:val="24"/>
          <w:lang w:eastAsia="bg-BG"/>
        </w:rPr>
      </w:pPr>
      <w:r w:rsidRPr="00E53AEB">
        <w:rPr>
          <w:rFonts w:ascii="Times New Roman" w:eastAsiaTheme="minorEastAsia" w:hAnsi="Times New Roman" w:cs="Times New Roman"/>
          <w:b/>
          <w:bCs/>
          <w:sz w:val="24"/>
          <w:szCs w:val="24"/>
          <w:lang w:eastAsia="bg-BG"/>
        </w:rPr>
        <w:t>Чл. 177</w:t>
      </w:r>
      <w:r w:rsidRPr="00E53AEB">
        <w:rPr>
          <w:rFonts w:ascii="Times New Roman" w:eastAsiaTheme="minorEastAsia" w:hAnsi="Times New Roman" w:cs="Times New Roman"/>
          <w:sz w:val="24"/>
          <w:szCs w:val="24"/>
          <w:lang w:eastAsia="bg-BG"/>
        </w:rPr>
        <w:t xml:space="preserve">. (1) В съответствие с чл. 55а ЗЗО НЗОК и БЛС планират и договарят закупуването за ЗОЛ на медицинска помощ по чл. 55, ал. 2, т. 2 ЗЗО в рамките на договорените обеми по чл. 174, 175 и 176, както и в съответствие с параметрите на разходите по бюджета на НЗОК, определени в ЗБНЗОК за </w:t>
      </w:r>
      <w:r w:rsidRPr="00B36E9C">
        <w:rPr>
          <w:rFonts w:ascii="Times New Roman" w:eastAsiaTheme="minorEastAsia" w:hAnsi="Times New Roman" w:cs="Times New Roman"/>
          <w:sz w:val="24"/>
          <w:szCs w:val="24"/>
          <w:highlight w:val="yellow"/>
          <w:lang w:eastAsia="bg-BG"/>
        </w:rPr>
        <w:t>съответната календарна година</w:t>
      </w:r>
      <w:r>
        <w:rPr>
          <w:rFonts w:ascii="Times New Roman" w:eastAsiaTheme="minorEastAsia" w:hAnsi="Times New Roman" w:cs="Times New Roman"/>
          <w:sz w:val="24"/>
          <w:szCs w:val="24"/>
          <w:lang w:eastAsia="bg-BG"/>
        </w:rPr>
        <w:t xml:space="preserve"> </w:t>
      </w:r>
      <w:r w:rsidRPr="00B36E9C">
        <w:rPr>
          <w:rFonts w:ascii="Times New Roman" w:eastAsiaTheme="minorEastAsia" w:hAnsi="Times New Roman" w:cs="Times New Roman"/>
          <w:strike/>
          <w:sz w:val="24"/>
          <w:szCs w:val="24"/>
          <w:highlight w:val="yellow"/>
          <w:lang w:eastAsia="bg-BG"/>
        </w:rPr>
        <w:t>2020</w:t>
      </w:r>
      <w:r w:rsidRPr="00B36E9C">
        <w:rPr>
          <w:rFonts w:ascii="Times New Roman" w:eastAsiaTheme="minorEastAsia" w:hAnsi="Times New Roman" w:cs="Times New Roman"/>
          <w:strike/>
          <w:sz w:val="24"/>
          <w:szCs w:val="24"/>
          <w:lang w:eastAsia="bg-BG"/>
        </w:rPr>
        <w:t xml:space="preserve"> г.</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В изпълнение на чл. 3, ал. 4 ЗБНЗОК за </w:t>
      </w:r>
      <w:r w:rsidRPr="00B36E9C">
        <w:rPr>
          <w:rFonts w:ascii="Times New Roman" w:eastAsiaTheme="minorEastAsia" w:hAnsi="Times New Roman" w:cs="Times New Roman"/>
          <w:sz w:val="24"/>
          <w:szCs w:val="24"/>
          <w:highlight w:val="yellow"/>
          <w:lang w:eastAsia="bg-BG"/>
        </w:rPr>
        <w:t>съответната календарна година</w:t>
      </w:r>
      <w:r>
        <w:rPr>
          <w:rFonts w:ascii="Times New Roman" w:eastAsiaTheme="minorEastAsia" w:hAnsi="Times New Roman" w:cs="Times New Roman"/>
          <w:sz w:val="24"/>
          <w:szCs w:val="24"/>
          <w:lang w:eastAsia="bg-BG"/>
        </w:rPr>
        <w:t xml:space="preserve"> </w:t>
      </w:r>
      <w:r w:rsidRPr="00B36E9C">
        <w:rPr>
          <w:rFonts w:ascii="Times New Roman" w:eastAsiaTheme="minorEastAsia" w:hAnsi="Times New Roman" w:cs="Times New Roman"/>
          <w:strike/>
          <w:sz w:val="24"/>
          <w:szCs w:val="24"/>
          <w:highlight w:val="yellow"/>
          <w:lang w:eastAsia="bg-BG"/>
        </w:rPr>
        <w:t>2020</w:t>
      </w:r>
      <w:r w:rsidRPr="00B36E9C">
        <w:rPr>
          <w:rFonts w:ascii="Times New Roman" w:eastAsiaTheme="minorEastAsia" w:hAnsi="Times New Roman" w:cs="Times New Roman"/>
          <w:strike/>
          <w:sz w:val="24"/>
          <w:szCs w:val="24"/>
          <w:lang w:eastAsia="bg-BG"/>
        </w:rPr>
        <w:t xml:space="preserve"> г.</w:t>
      </w:r>
      <w:r>
        <w:rPr>
          <w:rFonts w:ascii="Times New Roman" w:eastAsiaTheme="minorEastAsia" w:hAnsi="Times New Roman" w:cs="Times New Roman"/>
          <w:strike/>
          <w:sz w:val="24"/>
          <w:szCs w:val="24"/>
          <w:lang w:eastAsia="bg-BG"/>
        </w:rPr>
        <w:t xml:space="preserve"> </w:t>
      </w:r>
      <w:r w:rsidRPr="00E53AEB">
        <w:rPr>
          <w:rFonts w:ascii="Times New Roman" w:eastAsiaTheme="minorEastAsia" w:hAnsi="Times New Roman" w:cs="Times New Roman"/>
          <w:sz w:val="24"/>
          <w:szCs w:val="24"/>
          <w:lang w:eastAsia="bg-BG"/>
        </w:rPr>
        <w:t>представителите по чл. 54, ал. 1 ЗЗО извършват текущо наблюдение и анализ за изпълнението на договорените обеми, както и за изпълнение на бюджета на НЗОК за здравноосигурителни плащания към 31.03.</w:t>
      </w:r>
      <w:r w:rsidRPr="00B36E9C">
        <w:rPr>
          <w:rFonts w:ascii="Times New Roman" w:eastAsiaTheme="minorEastAsia" w:hAnsi="Times New Roman" w:cs="Times New Roman"/>
          <w:strike/>
          <w:sz w:val="24"/>
          <w:szCs w:val="24"/>
          <w:highlight w:val="yellow"/>
          <w:lang w:eastAsia="bg-BG"/>
        </w:rPr>
        <w:t>2020</w:t>
      </w:r>
      <w:r w:rsidRPr="00B36E9C">
        <w:rPr>
          <w:rFonts w:ascii="Times New Roman" w:eastAsiaTheme="minorEastAsia" w:hAnsi="Times New Roman" w:cs="Times New Roman"/>
          <w:strike/>
          <w:sz w:val="24"/>
          <w:szCs w:val="24"/>
          <w:lang w:eastAsia="bg-BG"/>
        </w:rPr>
        <w:t xml:space="preserve"> г.</w:t>
      </w:r>
      <w:r w:rsidRPr="00E53AEB">
        <w:rPr>
          <w:rFonts w:ascii="Times New Roman" w:eastAsiaTheme="minorEastAsia" w:hAnsi="Times New Roman" w:cs="Times New Roman"/>
          <w:sz w:val="24"/>
          <w:szCs w:val="24"/>
          <w:lang w:eastAsia="bg-BG"/>
        </w:rPr>
        <w:t>, 30.06.</w:t>
      </w:r>
      <w:r w:rsidRPr="00B36E9C">
        <w:rPr>
          <w:rFonts w:ascii="Times New Roman" w:eastAsiaTheme="minorEastAsia" w:hAnsi="Times New Roman" w:cs="Times New Roman"/>
          <w:strike/>
          <w:sz w:val="24"/>
          <w:szCs w:val="24"/>
          <w:highlight w:val="yellow"/>
          <w:lang w:eastAsia="bg-BG"/>
        </w:rPr>
        <w:t>2020</w:t>
      </w:r>
      <w:r w:rsidRPr="00B36E9C">
        <w:rPr>
          <w:rFonts w:ascii="Times New Roman" w:eastAsiaTheme="minorEastAsia" w:hAnsi="Times New Roman" w:cs="Times New Roman"/>
          <w:strike/>
          <w:sz w:val="24"/>
          <w:szCs w:val="24"/>
          <w:lang w:eastAsia="bg-BG"/>
        </w:rPr>
        <w:t xml:space="preserve"> г.</w:t>
      </w:r>
      <w:r w:rsidRPr="00E53AEB">
        <w:rPr>
          <w:rFonts w:ascii="Times New Roman" w:eastAsiaTheme="minorEastAsia" w:hAnsi="Times New Roman" w:cs="Times New Roman"/>
          <w:sz w:val="24"/>
          <w:szCs w:val="24"/>
          <w:lang w:eastAsia="bg-BG"/>
        </w:rPr>
        <w:t>, 30.09.</w:t>
      </w:r>
      <w:r w:rsidRPr="00B36E9C">
        <w:rPr>
          <w:rFonts w:ascii="Times New Roman" w:eastAsiaTheme="minorEastAsia" w:hAnsi="Times New Roman" w:cs="Times New Roman"/>
          <w:strike/>
          <w:sz w:val="24"/>
          <w:szCs w:val="24"/>
          <w:highlight w:val="yellow"/>
          <w:lang w:eastAsia="bg-BG"/>
        </w:rPr>
        <w:t>2020</w:t>
      </w:r>
      <w:r w:rsidRPr="00B36E9C">
        <w:rPr>
          <w:rFonts w:ascii="Times New Roman" w:eastAsiaTheme="minorEastAsia" w:hAnsi="Times New Roman" w:cs="Times New Roman"/>
          <w:strike/>
          <w:sz w:val="24"/>
          <w:szCs w:val="24"/>
          <w:lang w:eastAsia="bg-BG"/>
        </w:rPr>
        <w:t xml:space="preserve"> г.</w:t>
      </w:r>
      <w:r w:rsidRPr="00E53AEB">
        <w:rPr>
          <w:rFonts w:ascii="Times New Roman" w:eastAsiaTheme="minorEastAsia" w:hAnsi="Times New Roman" w:cs="Times New Roman"/>
          <w:sz w:val="24"/>
          <w:szCs w:val="24"/>
          <w:lang w:eastAsia="bg-BG"/>
        </w:rPr>
        <w:t xml:space="preserve"> и към 31.12.</w:t>
      </w:r>
      <w:r w:rsidRPr="00B36E9C">
        <w:rPr>
          <w:rFonts w:ascii="Times New Roman" w:eastAsiaTheme="minorEastAsia" w:hAnsi="Times New Roman" w:cs="Times New Roman"/>
          <w:strike/>
          <w:sz w:val="24"/>
          <w:szCs w:val="24"/>
          <w:highlight w:val="yellow"/>
          <w:lang w:eastAsia="bg-BG"/>
        </w:rPr>
        <w:t>2020</w:t>
      </w:r>
      <w:r w:rsidRPr="00B36E9C">
        <w:rPr>
          <w:rFonts w:ascii="Times New Roman" w:eastAsiaTheme="minorEastAsia" w:hAnsi="Times New Roman" w:cs="Times New Roman"/>
          <w:strike/>
          <w:sz w:val="24"/>
          <w:szCs w:val="24"/>
          <w:lang w:eastAsia="bg-BG"/>
        </w:rPr>
        <w:t xml:space="preserve"> г.</w:t>
      </w:r>
      <w:r w:rsidRPr="00E53AEB">
        <w:rPr>
          <w:rFonts w:ascii="Times New Roman" w:eastAsiaTheme="minorEastAsia" w:hAnsi="Times New Roman" w:cs="Times New Roman"/>
          <w:sz w:val="24"/>
          <w:szCs w:val="24"/>
          <w:lang w:eastAsia="bg-BG"/>
        </w:rPr>
        <w:t xml:space="preserve"> БЛС получава на тримесечие информация за касовото изпълнение на здравноосигурителните плащания по бюджета на НЗОК.</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В случай че при анализа по ал. 2 към 30.09.</w:t>
      </w:r>
      <w:r w:rsidRPr="00CE636D">
        <w:rPr>
          <w:rFonts w:ascii="Times New Roman" w:eastAsiaTheme="minorEastAsia" w:hAnsi="Times New Roman" w:cs="Times New Roman"/>
          <w:sz w:val="24"/>
          <w:szCs w:val="24"/>
          <w:highlight w:val="yellow"/>
          <w:lang w:eastAsia="bg-BG"/>
        </w:rPr>
        <w:t xml:space="preserve"> </w:t>
      </w:r>
      <w:r w:rsidRPr="00B36E9C">
        <w:rPr>
          <w:rFonts w:ascii="Times New Roman" w:eastAsiaTheme="minorEastAsia" w:hAnsi="Times New Roman" w:cs="Times New Roman"/>
          <w:strike/>
          <w:sz w:val="24"/>
          <w:szCs w:val="24"/>
          <w:highlight w:val="yellow"/>
          <w:lang w:eastAsia="bg-BG"/>
        </w:rPr>
        <w:t>2020</w:t>
      </w:r>
      <w:r w:rsidRPr="00B36E9C">
        <w:rPr>
          <w:rFonts w:ascii="Times New Roman" w:eastAsiaTheme="minorEastAsia" w:hAnsi="Times New Roman" w:cs="Times New Roman"/>
          <w:strike/>
          <w:sz w:val="24"/>
          <w:szCs w:val="24"/>
          <w:lang w:eastAsia="bg-BG"/>
        </w:rPr>
        <w:t xml:space="preserve"> г.</w:t>
      </w:r>
      <w:r w:rsidRPr="00E53AEB">
        <w:rPr>
          <w:rFonts w:ascii="Times New Roman" w:eastAsiaTheme="minorEastAsia" w:hAnsi="Times New Roman" w:cs="Times New Roman"/>
          <w:sz w:val="24"/>
          <w:szCs w:val="24"/>
          <w:lang w:eastAsia="bg-BG"/>
        </w:rPr>
        <w:t xml:space="preserve"> се установи очаквано превишение на договорените обеми и/или очакван преразход на средства за здравноосигурителни плащания за ПИМП, СИМП и/или МДД към 31 декември </w:t>
      </w:r>
      <w:r w:rsidRPr="00B36E9C">
        <w:rPr>
          <w:rFonts w:ascii="Times New Roman" w:eastAsiaTheme="minorEastAsia" w:hAnsi="Times New Roman" w:cs="Times New Roman"/>
          <w:strike/>
          <w:sz w:val="24"/>
          <w:szCs w:val="24"/>
          <w:highlight w:val="yellow"/>
          <w:lang w:eastAsia="bg-BG"/>
        </w:rPr>
        <w:t>2020</w:t>
      </w:r>
      <w:r w:rsidRPr="00B36E9C">
        <w:rPr>
          <w:rFonts w:ascii="Times New Roman" w:eastAsiaTheme="minorEastAsia" w:hAnsi="Times New Roman" w:cs="Times New Roman"/>
          <w:strike/>
          <w:sz w:val="24"/>
          <w:szCs w:val="24"/>
          <w:lang w:eastAsia="bg-BG"/>
        </w:rPr>
        <w:t xml:space="preserve"> г.</w:t>
      </w:r>
      <w:r w:rsidRPr="00E53AEB">
        <w:rPr>
          <w:rFonts w:ascii="Times New Roman" w:eastAsiaTheme="minorEastAsia" w:hAnsi="Times New Roman" w:cs="Times New Roman"/>
          <w:sz w:val="24"/>
          <w:szCs w:val="24"/>
          <w:lang w:eastAsia="bg-BG"/>
        </w:rPr>
        <w:t>, надхвърлящ с повече от 3 на сто предвидените средства, в срок до 20-о число на месеца, следващ анализа, НЗОК и БЛС договарят коригирани обеми в рамките на оставащите средства по бюджетните параграфи за съответното здравноосигурително плащане.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Когато в срока по ал. 3 не се постигне договореност, НЗОК едностранно намалява обемите.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В случай че при анализа по ал. 2 към 30.09.</w:t>
      </w:r>
      <w:r w:rsidRPr="00CE636D">
        <w:rPr>
          <w:rFonts w:ascii="Times New Roman" w:eastAsiaTheme="minorEastAsia" w:hAnsi="Times New Roman" w:cs="Times New Roman"/>
          <w:sz w:val="24"/>
          <w:szCs w:val="24"/>
          <w:highlight w:val="yellow"/>
          <w:lang w:eastAsia="bg-BG"/>
        </w:rPr>
        <w:t xml:space="preserve"> </w:t>
      </w:r>
      <w:r w:rsidRPr="00B36E9C">
        <w:rPr>
          <w:rFonts w:ascii="Times New Roman" w:eastAsiaTheme="minorEastAsia" w:hAnsi="Times New Roman" w:cs="Times New Roman"/>
          <w:strike/>
          <w:sz w:val="24"/>
          <w:szCs w:val="24"/>
          <w:highlight w:val="yellow"/>
          <w:lang w:eastAsia="bg-BG"/>
        </w:rPr>
        <w:t>2020</w:t>
      </w:r>
      <w:r w:rsidRPr="00B36E9C">
        <w:rPr>
          <w:rFonts w:ascii="Times New Roman" w:eastAsiaTheme="minorEastAsia" w:hAnsi="Times New Roman" w:cs="Times New Roman"/>
          <w:strike/>
          <w:sz w:val="24"/>
          <w:szCs w:val="24"/>
          <w:lang w:eastAsia="bg-BG"/>
        </w:rPr>
        <w:t xml:space="preserve"> г.</w:t>
      </w:r>
      <w:r w:rsidRPr="00E53AEB">
        <w:rPr>
          <w:rFonts w:ascii="Times New Roman" w:eastAsiaTheme="minorEastAsia" w:hAnsi="Times New Roman" w:cs="Times New Roman"/>
          <w:sz w:val="24"/>
          <w:szCs w:val="24"/>
          <w:lang w:eastAsia="bg-BG"/>
        </w:rPr>
        <w:t xml:space="preserve"> се установи очаквано неизпълнение на договорените обеми и/или очаквано неусвояване на средства за здравноосигурителни плащания за ПИМП, СИМП и/или МДД към 31 декември </w:t>
      </w:r>
      <w:r w:rsidRPr="00B36E9C">
        <w:rPr>
          <w:rFonts w:ascii="Times New Roman" w:eastAsiaTheme="minorEastAsia" w:hAnsi="Times New Roman" w:cs="Times New Roman"/>
          <w:strike/>
          <w:sz w:val="24"/>
          <w:szCs w:val="24"/>
          <w:highlight w:val="yellow"/>
          <w:lang w:eastAsia="bg-BG"/>
        </w:rPr>
        <w:t>2020</w:t>
      </w:r>
      <w:r w:rsidRPr="00B36E9C">
        <w:rPr>
          <w:rFonts w:ascii="Times New Roman" w:eastAsiaTheme="minorEastAsia" w:hAnsi="Times New Roman" w:cs="Times New Roman"/>
          <w:strike/>
          <w:sz w:val="24"/>
          <w:szCs w:val="24"/>
          <w:lang w:eastAsia="bg-BG"/>
        </w:rPr>
        <w:t xml:space="preserve"> г.</w:t>
      </w:r>
      <w:r w:rsidRPr="00E53AEB">
        <w:rPr>
          <w:rFonts w:ascii="Times New Roman" w:eastAsiaTheme="minorEastAsia" w:hAnsi="Times New Roman" w:cs="Times New Roman"/>
          <w:sz w:val="24"/>
          <w:szCs w:val="24"/>
          <w:lang w:eastAsia="bg-BG"/>
        </w:rPr>
        <w:t xml:space="preserve"> с повече от 3 на сто от предвидените средства, в едномесечен срок от анализа страните договарят промени в договорените обеми в рамките на бюджетните средства на НЗОК за съответните здравноосигурителни плащания, което създава основание за промяна в сключените договори с изпълнителите на ИМП.</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Текущо през периода на действие на този НРД в зависимост от оказаната на ЗОЛ медицинска помощ, когато по някоя дейност се достигне договореният обем, преди да е извършена актуализацията по ал. 3, 4 и 5, тези дейности се заплащат в рамките на наличните средства за съответния вид здравноосигурителни плащания по бюджета на НЗОК.</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(7) Надзорният съвет </w:t>
      </w:r>
      <w:r>
        <w:rPr>
          <w:rFonts w:ascii="Times New Roman" w:eastAsiaTheme="minorEastAsia" w:hAnsi="Times New Roman" w:cs="Times New Roman"/>
          <w:sz w:val="24"/>
          <w:szCs w:val="24"/>
          <w:lang w:eastAsia="bg-BG"/>
        </w:rPr>
        <w:t xml:space="preserve">(НС) </w:t>
      </w:r>
      <w:r w:rsidRPr="00E53AEB">
        <w:rPr>
          <w:rFonts w:ascii="Times New Roman" w:eastAsiaTheme="minorEastAsia" w:hAnsi="Times New Roman" w:cs="Times New Roman"/>
          <w:sz w:val="24"/>
          <w:szCs w:val="24"/>
          <w:lang w:eastAsia="bg-BG"/>
        </w:rPr>
        <w:t>на НЗОК може да одобрява компенсирани промени между елементите на разходите по отделните видове дейност в случай на отклонение от параметрите по чл. 174, 175 и 176 в рамките на средствата по бюджета на НЗОК за съответните периоди.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(8) Националната здравноосигурителна каса осъществява контрол по реда на глава </w:t>
      </w:r>
      <w:r w:rsidRPr="00E53AEB">
        <w:rPr>
          <w:rFonts w:ascii="Times New Roman" w:eastAsiaTheme="minorEastAsia" w:hAnsi="Times New Roman" w:cs="Times New Roman"/>
          <w:sz w:val="24"/>
          <w:szCs w:val="24"/>
          <w:lang w:eastAsia="bg-BG"/>
        </w:rPr>
        <w:lastRenderedPageBreak/>
        <w:t>двадесета на изпълнителите на извънболничната медицинска помощ за дейностите, за които при анализа по ал. 2 се наблюдава превишение на обемите по чл. 174, 175 и 176, водещо до преразход на средства за здравноосигурителни плащания.</w:t>
      </w:r>
    </w:p>
    <w:p w:rsidR="00834AB4"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VI</w:t>
      </w:r>
      <w:r w:rsidR="00AB11B4">
        <w:rPr>
          <w:rFonts w:ascii="Times New Roman" w:eastAsiaTheme="minorEastAsia" w:hAnsi="Times New Roman" w:cs="Times New Roman"/>
          <w:b/>
          <w:bCs/>
          <w:sz w:val="24"/>
          <w:szCs w:val="24"/>
          <w:lang w:eastAsia="bg-BG"/>
        </w:rPr>
        <w:t xml:space="preserve"> </w:t>
      </w:r>
      <w:r w:rsidR="009734AE">
        <w:rPr>
          <w:rFonts w:ascii="Times New Roman" w:eastAsiaTheme="minorEastAsia" w:hAnsi="Times New Roman" w:cs="Times New Roman"/>
          <w:b/>
          <w:bCs/>
          <w:sz w:val="24"/>
          <w:szCs w:val="24"/>
          <w:u w:val="single"/>
          <w:lang w:eastAsia="bg-BG"/>
        </w:rPr>
        <w:t xml:space="preserve">   </w:t>
      </w:r>
      <w:r w:rsidR="00AB11B4" w:rsidRPr="00AC031E">
        <w:rPr>
          <w:rFonts w:ascii="Times New Roman" w:eastAsiaTheme="minorEastAsia" w:hAnsi="Times New Roman" w:cs="Times New Roman"/>
          <w:b/>
          <w:bCs/>
          <w:sz w:val="24"/>
          <w:szCs w:val="24"/>
          <w:u w:val="single"/>
          <w:lang w:eastAsia="bg-BG"/>
        </w:rPr>
        <w:t>Приема се.</w:t>
      </w: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Методики за остойностяване на видовете извънболнична медицинска помощ</w:t>
      </w: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b/>
          <w:bCs/>
          <w:sz w:val="24"/>
          <w:szCs w:val="24"/>
          <w:lang w:eastAsia="bg-BG"/>
        </w:rPr>
      </w:pP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178</w:t>
      </w:r>
      <w:r w:rsidRPr="00E53AEB">
        <w:rPr>
          <w:rFonts w:ascii="Times New Roman" w:eastAsiaTheme="minorEastAsia" w:hAnsi="Times New Roman" w:cs="Times New Roman"/>
          <w:sz w:val="24"/>
          <w:szCs w:val="24"/>
          <w:lang w:eastAsia="bg-BG"/>
        </w:rPr>
        <w:t xml:space="preserve">. Методиката на образуване на стойностите, за които НЗОК </w:t>
      </w:r>
      <w:r w:rsidRPr="00AA287C">
        <w:rPr>
          <w:rFonts w:ascii="Times New Roman" w:eastAsiaTheme="minorEastAsia" w:hAnsi="Times New Roman" w:cs="Times New Roman"/>
          <w:strike/>
          <w:sz w:val="24"/>
          <w:szCs w:val="24"/>
          <w:highlight w:val="yellow"/>
          <w:lang w:eastAsia="bg-BG"/>
        </w:rPr>
        <w:t>през 2020 г.</w:t>
      </w:r>
      <w:r w:rsidRPr="00E53AEB">
        <w:rPr>
          <w:rFonts w:ascii="Times New Roman" w:eastAsiaTheme="minorEastAsia" w:hAnsi="Times New Roman" w:cs="Times New Roman"/>
          <w:sz w:val="24"/>
          <w:szCs w:val="24"/>
          <w:lang w:eastAsia="bg-BG"/>
        </w:rPr>
        <w:t xml:space="preserve"> има финансов капацитет да закупи дейностите по пакета медицинска помощ по чл. 45, ал. 2 ЗЗО</w:t>
      </w:r>
      <w:r>
        <w:rPr>
          <w:rFonts w:ascii="Times New Roman" w:eastAsiaTheme="minorEastAsia" w:hAnsi="Times New Roman" w:cs="Times New Roman"/>
          <w:sz w:val="24"/>
          <w:szCs w:val="24"/>
          <w:lang w:eastAsia="bg-BG"/>
        </w:rPr>
        <w:t xml:space="preserve"> </w:t>
      </w:r>
      <w:r w:rsidRPr="00FC3CE0">
        <w:rPr>
          <w:rFonts w:ascii="Times New Roman" w:eastAsiaTheme="minorEastAsia" w:hAnsi="Times New Roman" w:cs="Times New Roman"/>
          <w:sz w:val="24"/>
          <w:szCs w:val="24"/>
          <w:highlight w:val="yellow"/>
          <w:lang w:eastAsia="bg-BG"/>
        </w:rPr>
        <w:t>за съответната календарна година от периода на действие то настоящия НРД: 2020-2022 г.,</w:t>
      </w:r>
      <w:r w:rsidRPr="00E53AEB">
        <w:rPr>
          <w:rFonts w:ascii="Times New Roman" w:eastAsiaTheme="minorEastAsia" w:hAnsi="Times New Roman" w:cs="Times New Roman"/>
          <w:sz w:val="24"/>
          <w:szCs w:val="24"/>
          <w:lang w:eastAsia="bg-BG"/>
        </w:rPr>
        <w:t xml:space="preserve"> се състои от следните последователни етапи: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дефиниране на обхвата на медицинската помощ по пакета по чл. 45, ал. 2 ЗЗО, заплащан от съответния вид здравноосигурителни плащания по ЗБНЗОК </w:t>
      </w:r>
      <w:r w:rsidRPr="00FC3CE0">
        <w:rPr>
          <w:rFonts w:ascii="Times New Roman" w:eastAsiaTheme="minorEastAsia" w:hAnsi="Times New Roman" w:cs="Times New Roman"/>
          <w:strike/>
          <w:sz w:val="24"/>
          <w:szCs w:val="24"/>
          <w:lang w:eastAsia="bg-BG"/>
        </w:rPr>
        <w:t xml:space="preserve">за </w:t>
      </w:r>
      <w:r w:rsidRPr="00FC3CE0">
        <w:rPr>
          <w:rFonts w:ascii="Times New Roman" w:eastAsiaTheme="minorEastAsia" w:hAnsi="Times New Roman" w:cs="Times New Roman"/>
          <w:strike/>
          <w:sz w:val="24"/>
          <w:szCs w:val="24"/>
          <w:highlight w:val="yellow"/>
          <w:lang w:eastAsia="bg-BG"/>
        </w:rPr>
        <w:t>2020</w:t>
      </w:r>
      <w:r w:rsidRPr="00FC3CE0">
        <w:rPr>
          <w:rFonts w:ascii="Times New Roman" w:eastAsiaTheme="minorEastAsia" w:hAnsi="Times New Roman" w:cs="Times New Roman"/>
          <w:strike/>
          <w:sz w:val="24"/>
          <w:szCs w:val="24"/>
          <w:lang w:eastAsia="bg-BG"/>
        </w:rPr>
        <w:t xml:space="preserve"> г.</w:t>
      </w:r>
      <w:r w:rsidRPr="00FC3CE0">
        <w:rPr>
          <w:rFonts w:ascii="Times New Roman" w:eastAsiaTheme="minorEastAsia" w:hAnsi="Times New Roman" w:cs="Times New Roman"/>
          <w:sz w:val="24"/>
          <w:szCs w:val="24"/>
          <w:highlight w:val="yellow"/>
          <w:lang w:eastAsia="bg-BG"/>
        </w:rPr>
        <w:t xml:space="preserve"> за съответната календарна година от периода на действие то настоящия НРД: 2020-2022 г.</w:t>
      </w:r>
      <w:r w:rsidRPr="00E53AEB">
        <w:rPr>
          <w:rFonts w:ascii="Times New Roman" w:eastAsiaTheme="minorEastAsia" w:hAnsi="Times New Roman" w:cs="Times New Roman"/>
          <w:sz w:val="24"/>
          <w:szCs w:val="24"/>
          <w:lang w:eastAsia="bg-BG"/>
        </w:rPr>
        <w:t>, съгласно разделите на този НРД, регламентиращи условия и ред за оказване на помощта;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определяне на отделните дейности в обхвата на всеки вид здравноосигурителни плащания по т. 1, в разделите за обеми, цени и методика за закупуване на медицинската помощ на този НРД;</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определяне на прогнозните обеми по всяка отделна дейност по т. 2 за заплащане през </w:t>
      </w:r>
      <w:r w:rsidRPr="00FC3CE0">
        <w:rPr>
          <w:rFonts w:ascii="Times New Roman" w:eastAsiaTheme="minorEastAsia" w:hAnsi="Times New Roman" w:cs="Times New Roman"/>
          <w:strike/>
          <w:sz w:val="24"/>
          <w:szCs w:val="24"/>
          <w:highlight w:val="yellow"/>
          <w:lang w:eastAsia="bg-BG"/>
        </w:rPr>
        <w:t>2020</w:t>
      </w:r>
      <w:r w:rsidRPr="00FC3CE0">
        <w:rPr>
          <w:rFonts w:ascii="Times New Roman" w:eastAsiaTheme="minorEastAsia" w:hAnsi="Times New Roman" w:cs="Times New Roman"/>
          <w:strike/>
          <w:sz w:val="24"/>
          <w:szCs w:val="24"/>
          <w:lang w:eastAsia="bg-BG"/>
        </w:rPr>
        <w:t xml:space="preserve"> г.</w:t>
      </w:r>
      <w:r w:rsidRPr="00E53AEB">
        <w:rPr>
          <w:rFonts w:ascii="Times New Roman" w:eastAsiaTheme="minorEastAsia" w:hAnsi="Times New Roman" w:cs="Times New Roman"/>
          <w:sz w:val="24"/>
          <w:szCs w:val="24"/>
          <w:lang w:eastAsia="bg-BG"/>
        </w:rPr>
        <w:t xml:space="preserve"> </w:t>
      </w:r>
      <w:r w:rsidRPr="00FC3CE0">
        <w:rPr>
          <w:rFonts w:ascii="Times New Roman" w:eastAsiaTheme="minorEastAsia" w:hAnsi="Times New Roman" w:cs="Times New Roman"/>
          <w:sz w:val="24"/>
          <w:szCs w:val="24"/>
          <w:highlight w:val="yellow"/>
          <w:lang w:eastAsia="bg-BG"/>
        </w:rPr>
        <w:t xml:space="preserve">съответната календарна година </w:t>
      </w:r>
      <w:r w:rsidRPr="00E53AEB">
        <w:rPr>
          <w:rFonts w:ascii="Times New Roman" w:eastAsiaTheme="minorEastAsia" w:hAnsi="Times New Roman" w:cs="Times New Roman"/>
          <w:sz w:val="24"/>
          <w:szCs w:val="24"/>
          <w:lang w:eastAsia="bg-BG"/>
        </w:rPr>
        <w:t>съобразно:</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3.1. информацията за отчетения и заплатен годишен брой дейности от съответния вид през </w:t>
      </w:r>
      <w:r w:rsidRPr="00FC3CE0">
        <w:rPr>
          <w:rFonts w:ascii="Times New Roman" w:eastAsiaTheme="minorEastAsia" w:hAnsi="Times New Roman" w:cs="Times New Roman"/>
          <w:strike/>
          <w:sz w:val="24"/>
          <w:szCs w:val="24"/>
          <w:highlight w:val="yellow"/>
          <w:lang w:eastAsia="bg-BG"/>
        </w:rPr>
        <w:t>2017</w:t>
      </w:r>
      <w:r w:rsidRPr="00FC3CE0">
        <w:rPr>
          <w:rFonts w:ascii="Times New Roman" w:eastAsiaTheme="minorEastAsia" w:hAnsi="Times New Roman" w:cs="Times New Roman"/>
          <w:strike/>
          <w:sz w:val="24"/>
          <w:szCs w:val="24"/>
          <w:lang w:eastAsia="bg-BG"/>
        </w:rPr>
        <w:t xml:space="preserve"> г. - </w:t>
      </w:r>
      <w:r w:rsidRPr="00FC3CE0">
        <w:rPr>
          <w:rFonts w:ascii="Times New Roman" w:eastAsiaTheme="minorEastAsia" w:hAnsi="Times New Roman" w:cs="Times New Roman"/>
          <w:strike/>
          <w:sz w:val="24"/>
          <w:szCs w:val="24"/>
          <w:highlight w:val="yellow"/>
          <w:lang w:eastAsia="bg-BG"/>
        </w:rPr>
        <w:t>2019</w:t>
      </w:r>
      <w:r w:rsidRPr="00FC3CE0">
        <w:rPr>
          <w:rFonts w:ascii="Times New Roman" w:eastAsiaTheme="minorEastAsia" w:hAnsi="Times New Roman" w:cs="Times New Roman"/>
          <w:strike/>
          <w:sz w:val="24"/>
          <w:szCs w:val="24"/>
          <w:lang w:eastAsia="bg-BG"/>
        </w:rPr>
        <w:t xml:space="preserve"> г.</w:t>
      </w:r>
      <w:r>
        <w:rPr>
          <w:rFonts w:ascii="Times New Roman" w:eastAsiaTheme="minorEastAsia" w:hAnsi="Times New Roman" w:cs="Times New Roman"/>
          <w:sz w:val="24"/>
          <w:szCs w:val="24"/>
          <w:lang w:eastAsia="bg-BG"/>
        </w:rPr>
        <w:t xml:space="preserve"> </w:t>
      </w:r>
      <w:r w:rsidRPr="00FC3CE0">
        <w:rPr>
          <w:rFonts w:ascii="Times New Roman" w:eastAsiaTheme="minorEastAsia" w:hAnsi="Times New Roman" w:cs="Times New Roman"/>
          <w:sz w:val="24"/>
          <w:szCs w:val="24"/>
          <w:highlight w:val="yellow"/>
          <w:lang w:eastAsia="bg-BG"/>
        </w:rPr>
        <w:t>за предходен тригодишен период;</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3.2. отчетените тенденции в годишния ръст на обемите;</w:t>
      </w:r>
    </w:p>
    <w:p w:rsidR="00834AB4" w:rsidRPr="00FC3CE0"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3.3. промени в пакетите през предходните периоди, съотносими към съответната дейност по пакета медицинска помощ по чл. 45, ал. 2 ЗЗО </w:t>
      </w:r>
      <w:r w:rsidRPr="00FC3CE0">
        <w:rPr>
          <w:rFonts w:ascii="Times New Roman" w:eastAsiaTheme="minorEastAsia" w:hAnsi="Times New Roman" w:cs="Times New Roman"/>
          <w:strike/>
          <w:sz w:val="24"/>
          <w:szCs w:val="24"/>
          <w:lang w:eastAsia="bg-BG"/>
        </w:rPr>
        <w:t xml:space="preserve">за </w:t>
      </w:r>
      <w:r w:rsidRPr="00FC3CE0">
        <w:rPr>
          <w:rFonts w:ascii="Times New Roman" w:eastAsiaTheme="minorEastAsia" w:hAnsi="Times New Roman" w:cs="Times New Roman"/>
          <w:strike/>
          <w:sz w:val="24"/>
          <w:szCs w:val="24"/>
          <w:highlight w:val="yellow"/>
          <w:lang w:eastAsia="bg-BG"/>
        </w:rPr>
        <w:t>2020</w:t>
      </w:r>
      <w:r w:rsidRPr="00FC3CE0">
        <w:rPr>
          <w:rFonts w:ascii="Times New Roman" w:eastAsiaTheme="minorEastAsia" w:hAnsi="Times New Roman" w:cs="Times New Roman"/>
          <w:strike/>
          <w:sz w:val="24"/>
          <w:szCs w:val="24"/>
          <w:lang w:eastAsia="bg-BG"/>
        </w:rPr>
        <w:t xml:space="preserve"> г</w:t>
      </w:r>
      <w:r w:rsidRPr="00FC3CE0">
        <w:rPr>
          <w:rFonts w:ascii="Times New Roman" w:eastAsiaTheme="minorEastAsia" w:hAnsi="Times New Roman" w:cs="Times New Roman"/>
          <w:sz w:val="24"/>
          <w:szCs w:val="24"/>
          <w:highlight w:val="yellow"/>
          <w:lang w:eastAsia="bg-BG"/>
        </w:rPr>
        <w:t xml:space="preserve">., подлежаща на заплащане </w:t>
      </w:r>
      <w:r>
        <w:rPr>
          <w:rFonts w:ascii="Times New Roman" w:eastAsiaTheme="minorEastAsia" w:hAnsi="Times New Roman" w:cs="Times New Roman"/>
          <w:sz w:val="24"/>
          <w:szCs w:val="24"/>
          <w:highlight w:val="yellow"/>
          <w:lang w:eastAsia="bg-BG"/>
        </w:rPr>
        <w:t xml:space="preserve">през </w:t>
      </w:r>
      <w:r w:rsidRPr="00FC3CE0">
        <w:rPr>
          <w:rFonts w:ascii="Times New Roman" w:eastAsiaTheme="minorEastAsia" w:hAnsi="Times New Roman" w:cs="Times New Roman"/>
          <w:sz w:val="24"/>
          <w:szCs w:val="24"/>
          <w:highlight w:val="yellow"/>
          <w:lang w:eastAsia="bg-BG"/>
        </w:rPr>
        <w:t>съответната календарна година;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3.4. налична информация за промени във външни фактори, които оказват влияние на обема на извършване на съответния вид дейност:</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а) демографски фактори и тенденции;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б) промени в нормативната уредба;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в) промени в заболеваемостта;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г) промени в медицинската практика и технология;</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д) други значими фактори;</w:t>
      </w:r>
    </w:p>
    <w:p w:rsidR="00834AB4" w:rsidRPr="00FC3CE0"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3.5. експертно становище от националните консултанти и бордовете по специалности за очакваните/необходимите годишни обеми за нови (незаплащани през предходните години) дейности по пакета за </w:t>
      </w:r>
      <w:r w:rsidRPr="00FC3CE0">
        <w:rPr>
          <w:rFonts w:ascii="Times New Roman" w:eastAsiaTheme="minorEastAsia" w:hAnsi="Times New Roman" w:cs="Times New Roman"/>
          <w:strike/>
          <w:sz w:val="24"/>
          <w:szCs w:val="24"/>
          <w:highlight w:val="yellow"/>
          <w:lang w:eastAsia="bg-BG"/>
        </w:rPr>
        <w:t>2020</w:t>
      </w:r>
      <w:r w:rsidRPr="00FC3CE0">
        <w:rPr>
          <w:rFonts w:ascii="Times New Roman" w:eastAsiaTheme="minorEastAsia" w:hAnsi="Times New Roman" w:cs="Times New Roman"/>
          <w:strike/>
          <w:sz w:val="24"/>
          <w:szCs w:val="24"/>
          <w:lang w:eastAsia="bg-BG"/>
        </w:rPr>
        <w:t xml:space="preserve"> г</w:t>
      </w:r>
      <w:r w:rsidRPr="00FC3CE0">
        <w:rPr>
          <w:rFonts w:ascii="Times New Roman" w:eastAsiaTheme="minorEastAsia" w:hAnsi="Times New Roman" w:cs="Times New Roman"/>
          <w:sz w:val="24"/>
          <w:szCs w:val="24"/>
          <w:highlight w:val="yellow"/>
          <w:lang w:eastAsia="bg-BG"/>
        </w:rPr>
        <w:t>. календарна година;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определяне на прогнозните стойности на необходимите средства за закупуване на прогнозните обеми по т. 3 по действащите през </w:t>
      </w:r>
      <w:r w:rsidRPr="00FC3CE0">
        <w:rPr>
          <w:rFonts w:ascii="Times New Roman" w:eastAsiaTheme="minorEastAsia" w:hAnsi="Times New Roman" w:cs="Times New Roman"/>
          <w:strike/>
          <w:sz w:val="24"/>
          <w:szCs w:val="24"/>
          <w:highlight w:val="yellow"/>
          <w:lang w:eastAsia="bg-BG"/>
        </w:rPr>
        <w:t>2019</w:t>
      </w:r>
      <w:r w:rsidRPr="00FC3CE0">
        <w:rPr>
          <w:rFonts w:ascii="Times New Roman" w:eastAsiaTheme="minorEastAsia" w:hAnsi="Times New Roman" w:cs="Times New Roman"/>
          <w:strike/>
          <w:sz w:val="24"/>
          <w:szCs w:val="24"/>
          <w:lang w:eastAsia="bg-BG"/>
        </w:rPr>
        <w:t xml:space="preserve"> г.</w:t>
      </w:r>
      <w:r w:rsidRPr="00E53AEB">
        <w:rPr>
          <w:rFonts w:ascii="Times New Roman" w:eastAsiaTheme="minorEastAsia" w:hAnsi="Times New Roman" w:cs="Times New Roman"/>
          <w:sz w:val="24"/>
          <w:szCs w:val="24"/>
          <w:lang w:eastAsia="bg-BG"/>
        </w:rPr>
        <w:t xml:space="preserve"> </w:t>
      </w:r>
      <w:r w:rsidRPr="00FC3CE0">
        <w:rPr>
          <w:rFonts w:ascii="Times New Roman" w:eastAsiaTheme="minorEastAsia" w:hAnsi="Times New Roman" w:cs="Times New Roman"/>
          <w:sz w:val="24"/>
          <w:szCs w:val="24"/>
          <w:highlight w:val="yellow"/>
          <w:lang w:eastAsia="bg-BG"/>
        </w:rPr>
        <w:t>предходната година</w:t>
      </w:r>
      <w:r>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 xml:space="preserve">цени и експертно становище от националните консултанти и бордовете по специалности за цените за нови (незаплащани през предходните години) дейности по пакета за </w:t>
      </w:r>
      <w:r w:rsidRPr="00FC3CE0">
        <w:rPr>
          <w:rFonts w:ascii="Times New Roman" w:eastAsiaTheme="minorEastAsia" w:hAnsi="Times New Roman" w:cs="Times New Roman"/>
          <w:strike/>
          <w:sz w:val="24"/>
          <w:szCs w:val="24"/>
          <w:highlight w:val="yellow"/>
          <w:lang w:eastAsia="bg-BG"/>
        </w:rPr>
        <w:t>2020</w:t>
      </w:r>
      <w:r w:rsidRPr="00FC3CE0">
        <w:rPr>
          <w:rFonts w:ascii="Times New Roman" w:eastAsiaTheme="minorEastAsia" w:hAnsi="Times New Roman" w:cs="Times New Roman"/>
          <w:strike/>
          <w:sz w:val="24"/>
          <w:szCs w:val="24"/>
          <w:lang w:eastAsia="bg-BG"/>
        </w:rPr>
        <w:t xml:space="preserve"> г.</w:t>
      </w:r>
      <w:r>
        <w:rPr>
          <w:rFonts w:ascii="Times New Roman" w:eastAsiaTheme="minorEastAsia" w:hAnsi="Times New Roman" w:cs="Times New Roman"/>
          <w:sz w:val="24"/>
          <w:szCs w:val="24"/>
          <w:lang w:eastAsia="bg-BG"/>
        </w:rPr>
        <w:t xml:space="preserve"> </w:t>
      </w:r>
      <w:r w:rsidRPr="00FC3CE0">
        <w:rPr>
          <w:rFonts w:ascii="Times New Roman" w:eastAsiaTheme="minorEastAsia" w:hAnsi="Times New Roman" w:cs="Times New Roman"/>
          <w:sz w:val="24"/>
          <w:szCs w:val="24"/>
          <w:highlight w:val="yellow"/>
          <w:lang w:eastAsia="bg-BG"/>
        </w:rPr>
        <w:t>текущата календарна година;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формиране на стойности, за които НЗОК има финансов капацитет да закупи обемите дейности по т. 3, подлежащи на заплащане през </w:t>
      </w:r>
      <w:r w:rsidRPr="00FC3CE0">
        <w:rPr>
          <w:rFonts w:ascii="Times New Roman" w:eastAsiaTheme="minorEastAsia" w:hAnsi="Times New Roman" w:cs="Times New Roman"/>
          <w:strike/>
          <w:sz w:val="24"/>
          <w:szCs w:val="24"/>
          <w:highlight w:val="yellow"/>
          <w:lang w:eastAsia="bg-BG"/>
        </w:rPr>
        <w:t>2020</w:t>
      </w:r>
      <w:r w:rsidRPr="00E53AEB">
        <w:rPr>
          <w:rFonts w:ascii="Times New Roman" w:eastAsiaTheme="minorEastAsia" w:hAnsi="Times New Roman" w:cs="Times New Roman"/>
          <w:sz w:val="24"/>
          <w:szCs w:val="24"/>
          <w:lang w:eastAsia="bg-BG"/>
        </w:rPr>
        <w:t xml:space="preserve"> г. </w:t>
      </w:r>
      <w:r w:rsidRPr="00FC3CE0">
        <w:rPr>
          <w:rFonts w:ascii="Times New Roman" w:eastAsiaTheme="minorEastAsia" w:hAnsi="Times New Roman" w:cs="Times New Roman"/>
          <w:sz w:val="24"/>
          <w:szCs w:val="24"/>
          <w:highlight w:val="yellow"/>
          <w:lang w:eastAsia="bg-BG"/>
        </w:rPr>
        <w:t>календарна година</w:t>
      </w:r>
      <w:r w:rsidRPr="00E53AEB">
        <w:rPr>
          <w:rFonts w:ascii="Times New Roman" w:eastAsiaTheme="minorEastAsia" w:hAnsi="Times New Roman" w:cs="Times New Roman"/>
          <w:sz w:val="24"/>
          <w:szCs w:val="24"/>
          <w:lang w:eastAsia="bg-BG"/>
        </w:rPr>
        <w:t xml:space="preserve"> по този НРД, с цел балансиране на прогнозните стойности по т. 4 с размера на финансовата рамка за съответните здравноосигурителни плащания по ЗБНЗОК за </w:t>
      </w:r>
      <w:r w:rsidRPr="00E94E5E">
        <w:rPr>
          <w:rFonts w:ascii="Times New Roman" w:eastAsiaTheme="minorEastAsia" w:hAnsi="Times New Roman" w:cs="Times New Roman"/>
          <w:strike/>
          <w:sz w:val="24"/>
          <w:szCs w:val="24"/>
          <w:highlight w:val="yellow"/>
          <w:lang w:eastAsia="bg-BG"/>
        </w:rPr>
        <w:t>2020</w:t>
      </w:r>
      <w:r w:rsidRPr="00E94E5E">
        <w:rPr>
          <w:rFonts w:ascii="Times New Roman" w:eastAsiaTheme="minorEastAsia" w:hAnsi="Times New Roman" w:cs="Times New Roman"/>
          <w:strike/>
          <w:sz w:val="24"/>
          <w:szCs w:val="24"/>
          <w:lang w:eastAsia="bg-BG"/>
        </w:rPr>
        <w:t xml:space="preserve"> г.</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 xml:space="preserve">съответната </w:t>
      </w:r>
      <w:r w:rsidRPr="00FC3CE0">
        <w:rPr>
          <w:rFonts w:ascii="Times New Roman" w:eastAsiaTheme="minorEastAsia" w:hAnsi="Times New Roman" w:cs="Times New Roman"/>
          <w:sz w:val="24"/>
          <w:szCs w:val="24"/>
          <w:highlight w:val="yellow"/>
          <w:lang w:eastAsia="bg-BG"/>
        </w:rPr>
        <w:t>календарна година</w:t>
      </w:r>
      <w:r w:rsidRPr="00E53AEB">
        <w:rPr>
          <w:rFonts w:ascii="Times New Roman" w:eastAsiaTheme="minorEastAsia" w:hAnsi="Times New Roman" w:cs="Times New Roman"/>
          <w:sz w:val="24"/>
          <w:szCs w:val="24"/>
          <w:lang w:eastAsia="bg-BG"/>
        </w:rPr>
        <w:t xml:space="preserve"> чрез прилагане на: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а) еднакви коефициенти за увеличаване/намаляване на действащите през </w:t>
      </w:r>
      <w:r w:rsidRPr="00FC3CE0">
        <w:rPr>
          <w:rFonts w:ascii="Times New Roman" w:eastAsiaTheme="minorEastAsia" w:hAnsi="Times New Roman" w:cs="Times New Roman"/>
          <w:strike/>
          <w:sz w:val="24"/>
          <w:szCs w:val="24"/>
          <w:highlight w:val="yellow"/>
          <w:lang w:eastAsia="bg-BG"/>
        </w:rPr>
        <w:t>2019</w:t>
      </w:r>
      <w:r w:rsidRPr="00FC3CE0">
        <w:rPr>
          <w:rFonts w:ascii="Times New Roman" w:eastAsiaTheme="minorEastAsia" w:hAnsi="Times New Roman" w:cs="Times New Roman"/>
          <w:strike/>
          <w:sz w:val="24"/>
          <w:szCs w:val="24"/>
          <w:lang w:eastAsia="bg-BG"/>
        </w:rPr>
        <w:t xml:space="preserve"> г. </w:t>
      </w:r>
      <w:r w:rsidRPr="00FC3CE0">
        <w:rPr>
          <w:rFonts w:ascii="Times New Roman" w:eastAsiaTheme="minorEastAsia" w:hAnsi="Times New Roman" w:cs="Times New Roman"/>
          <w:sz w:val="24"/>
          <w:szCs w:val="24"/>
          <w:highlight w:val="yellow"/>
          <w:lang w:eastAsia="bg-BG"/>
        </w:rPr>
        <w:t>предходната календарна година</w:t>
      </w:r>
      <w:r w:rsidRPr="00E53AEB">
        <w:rPr>
          <w:rFonts w:ascii="Times New Roman" w:eastAsiaTheme="minorEastAsia" w:hAnsi="Times New Roman" w:cs="Times New Roman"/>
          <w:sz w:val="24"/>
          <w:szCs w:val="24"/>
          <w:lang w:eastAsia="bg-BG"/>
        </w:rPr>
        <w:t xml:space="preserve"> цени на дейностите от обхвата на съответните здравноосигурителни плащания (включително и предложените от националните консултанти цени на новите дейности);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 xml:space="preserve">б) различни коефициенти за увеличаване/намаляване на действащите през </w:t>
      </w:r>
      <w:r w:rsidRPr="00FC3CE0">
        <w:rPr>
          <w:rFonts w:ascii="Times New Roman" w:eastAsiaTheme="minorEastAsia" w:hAnsi="Times New Roman" w:cs="Times New Roman"/>
          <w:strike/>
          <w:sz w:val="24"/>
          <w:szCs w:val="24"/>
          <w:highlight w:val="yellow"/>
          <w:lang w:eastAsia="bg-BG"/>
        </w:rPr>
        <w:t>2019</w:t>
      </w:r>
      <w:r w:rsidRPr="00FC3CE0">
        <w:rPr>
          <w:rFonts w:ascii="Times New Roman" w:eastAsiaTheme="minorEastAsia" w:hAnsi="Times New Roman" w:cs="Times New Roman"/>
          <w:strike/>
          <w:sz w:val="24"/>
          <w:szCs w:val="24"/>
          <w:lang w:eastAsia="bg-BG"/>
        </w:rPr>
        <w:t xml:space="preserve"> г.</w:t>
      </w:r>
      <w:r w:rsidRPr="00E53AEB">
        <w:rPr>
          <w:rFonts w:ascii="Times New Roman" w:eastAsiaTheme="minorEastAsia" w:hAnsi="Times New Roman" w:cs="Times New Roman"/>
          <w:sz w:val="24"/>
          <w:szCs w:val="24"/>
          <w:lang w:eastAsia="bg-BG"/>
        </w:rPr>
        <w:t xml:space="preserve"> </w:t>
      </w:r>
      <w:r w:rsidRPr="00FC3CE0">
        <w:rPr>
          <w:rFonts w:ascii="Times New Roman" w:eastAsiaTheme="minorEastAsia" w:hAnsi="Times New Roman" w:cs="Times New Roman"/>
          <w:sz w:val="24"/>
          <w:szCs w:val="24"/>
          <w:highlight w:val="yellow"/>
          <w:lang w:eastAsia="bg-BG"/>
        </w:rPr>
        <w:t>предходната календарна година</w:t>
      </w:r>
      <w:r w:rsidRPr="00E53AEB">
        <w:rPr>
          <w:rFonts w:ascii="Times New Roman" w:eastAsiaTheme="minorEastAsia" w:hAnsi="Times New Roman" w:cs="Times New Roman"/>
          <w:sz w:val="24"/>
          <w:szCs w:val="24"/>
          <w:lang w:eastAsia="bg-BG"/>
        </w:rPr>
        <w:t xml:space="preserve"> цени на дейностите от обхвата на съответните здравноосигурителни плащания (включително и предложените от националните консултанти цени на новите дейности), съобразени с налични данни за оценяване на съответната дейност.</w:t>
      </w:r>
    </w:p>
    <w:p w:rsidR="00834AB4"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VII</w:t>
      </w:r>
      <w:r w:rsidR="009734AE">
        <w:rPr>
          <w:rFonts w:ascii="Times New Roman" w:eastAsiaTheme="minorEastAsia" w:hAnsi="Times New Roman" w:cs="Times New Roman"/>
          <w:b/>
          <w:bCs/>
          <w:sz w:val="24"/>
          <w:szCs w:val="24"/>
          <w:lang w:eastAsia="bg-BG"/>
        </w:rPr>
        <w:t xml:space="preserve"> </w:t>
      </w:r>
      <w:r w:rsidR="009734AE">
        <w:rPr>
          <w:rFonts w:ascii="Times New Roman" w:eastAsiaTheme="minorEastAsia" w:hAnsi="Times New Roman" w:cs="Times New Roman"/>
          <w:b/>
          <w:bCs/>
          <w:sz w:val="24"/>
          <w:szCs w:val="24"/>
          <w:u w:val="single"/>
          <w:lang w:eastAsia="bg-BG"/>
        </w:rPr>
        <w:t xml:space="preserve">   </w:t>
      </w:r>
      <w:r w:rsidR="009734AE" w:rsidRPr="00AC031E">
        <w:rPr>
          <w:rFonts w:ascii="Times New Roman" w:eastAsiaTheme="minorEastAsia" w:hAnsi="Times New Roman" w:cs="Times New Roman"/>
          <w:b/>
          <w:bCs/>
          <w:sz w:val="24"/>
          <w:szCs w:val="24"/>
          <w:u w:val="single"/>
          <w:lang w:eastAsia="bg-BG"/>
        </w:rPr>
        <w:t>Приема се.</w:t>
      </w: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Методики за закупуване на дейностите в извънболничната медицинска помощ</w:t>
      </w:r>
    </w:p>
    <w:p w:rsidR="00834AB4" w:rsidRPr="001260A2" w:rsidRDefault="00834AB4" w:rsidP="00834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i/>
          <w:iCs/>
          <w:sz w:val="24"/>
          <w:szCs w:val="24"/>
          <w:lang w:eastAsia="bg-BG"/>
        </w:rPr>
      </w:pPr>
      <w:r w:rsidRPr="00E53AEB">
        <w:rPr>
          <w:rFonts w:ascii="Times New Roman" w:eastAsiaTheme="minorEastAsia" w:hAnsi="Times New Roman" w:cs="Times New Roman"/>
          <w:i/>
          <w:iCs/>
          <w:sz w:val="24"/>
          <w:szCs w:val="24"/>
          <w:lang w:eastAsia="bg-BG"/>
        </w:rPr>
        <w:t>Методика за закупуване на медицинските дейности в специализираната извънболнична помощ</w:t>
      </w:r>
    </w:p>
    <w:p w:rsidR="00834AB4" w:rsidRPr="00E53AEB" w:rsidRDefault="00834AB4" w:rsidP="00834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190</w:t>
      </w:r>
      <w:r w:rsidRPr="00E53AEB">
        <w:rPr>
          <w:rFonts w:ascii="Times New Roman" w:eastAsiaTheme="minorEastAsia" w:hAnsi="Times New Roman" w:cs="Times New Roman"/>
          <w:sz w:val="24"/>
          <w:szCs w:val="24"/>
          <w:lang w:eastAsia="bg-BG"/>
        </w:rPr>
        <w:t>. (1) Националната здравноосигурителна каса заплаща договорената и извършената дейност от изпълнители на СИМП съгласно наредбата по чл. 45, ал. 2 от ЗЗО и НРД, както следва: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преглед на ЗОЛ, включващ общомедицински и специализирани медицински дейности извън случаите по т. 2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10, включително по следните специалности: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Акушерство и гинекология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Вътрешни болести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Гастроентерология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гастроентерология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Гръдна хирургия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Педиатрия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Ендокринология и болести на обмяната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ендокринология и болести на обмяната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Инфекциозни болести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Кардиология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кардиология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Клинична алергология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Педиатрия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Клинична алергология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Клинична токсикология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Клинична хематология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клинична хематология и онкология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Кожни и венерически болести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Неврохирургия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Нервни болести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неврология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Нефрология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нефрология и хемодиализа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Ортопедия и травматология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Очни болести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Пневмология и фтизиатрия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пневмология и фтизиатрия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Психиатрия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психиатрия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Ревматология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ревматология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Съдова хирургия, ангиология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Ушно-носно-гърлени болести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Урология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Хирургия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хирургия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Медицинска паразитология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Клинична имунология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Медицинска онкология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преглед на ЗОЛ до 18-годишна възраст, включващ общомедицински и специализирани медицински дейности, извършени от лекар специалист с придобита специалност по: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Педиатрия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гастроентерология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ендокринология и болести на обмяната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кардиология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Педиатрия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Клинична алергология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клинична хематология и онкология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неврология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нефрология и хемодиализа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пневмология и фтизиатрия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психиатрия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ревматология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хирургия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по повод на остро възникнало състояние и по назначение на ОПЛ;</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профилактичен преглед на ЗОЛ до 18-годишна възраст, включващ общомедицински и специализирани медицински дейности, извършени от лекар специалист с придобита специалност по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Педиатрия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съгласно Наредба № 8 от 2016 г. и приложение № 14;</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профилактичен преглед на ЗОЛ, включващ общомедицински и специализирани медицински дейности, извършени от лекар специалист с придобита специалност по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Акушерство и гинекология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(по програма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Майчино здравеопазване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извършващ профилактични прегледи на бременни, съгласно Наредба № 8 от 2016 г. и приложение № 14;</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профилактичен преглед на ЗОЛ над 18-годишна възраст от групи с риск от развитие на заболяване, включващ общомедицински и специализирани медицински дейности, извършени от лекар специалист с придобита специалност по: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Акушерство и гинекология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Урология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Кардиология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Ендокринология и болести на обмяната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lastRenderedPageBreak/>
        <w:t>„</w:t>
      </w:r>
      <w:r w:rsidRPr="00E53AEB">
        <w:rPr>
          <w:rFonts w:ascii="Times New Roman" w:eastAsiaTheme="minorEastAsia" w:hAnsi="Times New Roman" w:cs="Times New Roman"/>
          <w:sz w:val="24"/>
          <w:szCs w:val="24"/>
          <w:lang w:eastAsia="bg-BG"/>
        </w:rPr>
        <w:t>Гастроентерология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Вътрешни болести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или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Хирургия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съгласно приложение № 14;</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специализиран преглед на ЗОЛ съгласно Наредба № 8 от 2016 г. и приложение № 13, извършен от специалиста, водещ диспансерното наблюдение;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7. общомедицински и специализирани медицински дейности съгласно пакета по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Физикална и рехабилитационна медицина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8. високоспециализирани медицински дейности по съответните специалности от основния пакет СИМП;</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9. специализирани и/или високоспециализирани медико-диагностични изследвания по пакети: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Вирусология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Клинична имунология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Клинична лаборатория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Клинична микробиология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Медицинска паразитология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Трансфузионна хематология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Обща и клинична патология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Образна диагностика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10. общомедицински и специализирани дейности по медицинска експертиза.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В случаите по ал. 1 НЗОК заплаща при наличие на следните условия:</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спазени са всички нормативни изисквания за извършване на дейностите от съответните пакети от основния пакет СИМП;</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ЗОЛ, на които е оказана медицинската помощ, са с непрекъснати здравноосигурителни права към датата на извършване на медицинската услуга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задължително осигурени в НЗОК лица съгласно чл. 33, ал. 1 ЗЗО, с изключение на здравнонеосигурените жени по чл. 82, ал. 1, т. 2 ЗЗ;</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осигуреното в друга държава лице, спрямо което се прилагат правилата за координация на системите за социална сигурност/двустранна спогодба за социално осигуряване и което има право на медицинска помощ, предоставяна от НЗОК, към датата на извършване на медицинската помощ е представило удостоверителен документ за право на обезщетения в натура.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Националната здравноосигурителна каса заплаща на изпълнителите на СИМП дейностите по цени, определени по реда на глава седемнадесета, раздел V.</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На основание чл. 37, ал. 6 ЗЗО и по реда, определен в Постановление № 193 на Министерския съвет от 2012 г., от държавния бюджет чрез МЗ НЗОК заплаща на изпълнителите на СИМП разликата между сумите по чл. 37, ал. 1 и 2 ЗЗО за всяко посещение на лицата, които са упражнили правото на пенсия за осигурителен стаж и възраст.</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191</w:t>
      </w:r>
      <w:r w:rsidRPr="00E53AEB">
        <w:rPr>
          <w:rFonts w:ascii="Times New Roman" w:eastAsiaTheme="minorEastAsia" w:hAnsi="Times New Roman" w:cs="Times New Roman"/>
          <w:sz w:val="24"/>
          <w:szCs w:val="24"/>
          <w:lang w:eastAsia="bg-BG"/>
        </w:rPr>
        <w:t>. (1) За дейностите, оказани на здравнонеосигурените жени по чл. 82, ал. 1, т. 2 ЗЗ, НЗОК заплаща на изпълнителите на СИМП един профилактичен преглед съгласно чл. 19 от Наредба № 26 от 14 юни 2007 г. за предоставяне на акушерска помощ на здравнонеосигурени жени и за извършване на изследвания извън обхвата на задължителното здравно осигуряване на деца и бременни жени.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Дейността по ал. 1 се отчита с електронен отчет в определен от НЗОК формат за извършената дейност по чл. 82, ал. 1, т. 2 ЗЗ.</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192</w:t>
      </w:r>
      <w:r w:rsidRPr="00E53AEB">
        <w:rPr>
          <w:rFonts w:ascii="Times New Roman" w:eastAsiaTheme="minorEastAsia" w:hAnsi="Times New Roman" w:cs="Times New Roman"/>
          <w:sz w:val="24"/>
          <w:szCs w:val="24"/>
          <w:lang w:eastAsia="bg-BG"/>
        </w:rPr>
        <w:t>. (1) За видовете специализирана медицинска помощ по чл. 190, ал. 1, т. 1 се заплаща за: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реализиран първичен преглед при специалист по повод заболявания и състояния;</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реализиран вторичен преглед по повод заболявания и състояния.</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Първичните посещения по ал. 1, т. 1 за месеца се отчитат пред РЗОК с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 и с електронен отчет за извършената дейност на ЗОЛ, отразена в амбулаторни листове в определен от НЗОК формат, а за осигурени в друга държава лица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 копие от удостоверителния документ за право на обезщетения в натура в случай на болест, майчинство, трудови злополуки или професионални заболявания, 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Декларация при ползване от осигурени лица на права на спешна и неотложна помощ от пакета на НЗОК срещу представена ЕЗОК или удостоверение, временно заместващо ЕЗОК</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 xml:space="preserve">(3) Вторичните посещения по ал. 1, т. 2 се отчитат с електронен отчет за извършената дейност на ЗОЛ, отразена в амбулаторни листове в определен от НЗОК формат.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За видовете специализирана помощ се заплащат на изпълнителя на СИМП отчетените вторични посещения през месеца, но за тримесечието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не повече от 50 на сто от общия брой на отчетените през тримесечието първични посещения по ал. 1, т. 1. В този случай изравняването се прави с отчета и плащането за последния месец от тримесечието.</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За видовете специализирана помощ по пакети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Хирургия, детска хирургия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Ортопедия и травматология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на изпълнителя се заплащат отчетените вторични посещения до броя на отчетените през месеца първични посещения, при които на ЗОЛ са извършени хирургични и ортопедични процедури, определени със заповед на управителя на НЗОК.</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193</w:t>
      </w:r>
      <w:r w:rsidRPr="00E53AEB">
        <w:rPr>
          <w:rFonts w:ascii="Times New Roman" w:eastAsiaTheme="minorEastAsia" w:hAnsi="Times New Roman" w:cs="Times New Roman"/>
          <w:sz w:val="24"/>
          <w:szCs w:val="24"/>
          <w:lang w:eastAsia="bg-BG"/>
        </w:rPr>
        <w:t>. (1) За видовете специализирана помощ по чл. 190, ал. 1, т. 2 се заплаща за: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реализиран първичен преглед на ЗОЛ до 18-годишна възраст при лекар с придобита специалност по: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Педиатрия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гастроентерология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ендокринология и болести на обмяната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кардиология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Педиатрия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Клинична алергология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клинична хематология и онкология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неврология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нефрология и хемодиализа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пневмология и фтизиатрия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психиатрия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ревматология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хирургия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по повод на остри състояния;</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реализиран вторичен преглед по повод на същото състояние.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Първичният преглед по ал. 1, т. 1 за месеца се отчита пред РЗОК с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 и с електронен отчет за извършената дейност на ЗОЛ, отразена в амбулаторни листове в определен от НЗОК формат, а за осигурени в друга държава лица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копие от удостоверителния документ за право на обезщетения в натура в случай на болест и майчинство, 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Декларация при ползване от осигурени лица на права на спешна и неотложна помощ от пакета на НЗОК срещу представена ЕЗОК или удостоверение, временно заместващо ЕЗОК</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Вторичният преглед по ал. 1, т. 2 се отчита с електронен отчет за извършената дейност на ЗОЛ, отразена в амбулаторни листове в определен от НЗОК формат.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За видовете специализирана помощ по ал. 1 се заплащат отчетените вторични посещения за ЗОЛ до 18-годишна възраст по повод на остри състояния, но не повече от броя на отчетените през месеца първични посещения по ал. 1, т. 1.</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194</w:t>
      </w:r>
      <w:r w:rsidRPr="00E53AEB">
        <w:rPr>
          <w:rFonts w:ascii="Times New Roman" w:eastAsiaTheme="minorEastAsia" w:hAnsi="Times New Roman" w:cs="Times New Roman"/>
          <w:sz w:val="24"/>
          <w:szCs w:val="24"/>
          <w:lang w:eastAsia="bg-BG"/>
        </w:rPr>
        <w:t xml:space="preserve">. (1) За видовете специализирана помощ по чл. 190, ал. 1, т. 3 се заплаща за извършен профилактичен преглед на ЗОЛ до 18-годишна възраст от лекар с придобита специалност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Педиатрия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Прегледите по ал. 1 за месеца се отчитат пред РЗОК с електронен отчет за извършената дейност на ЗОЛ, отразена в амбулаторни листове в определен от НЗОК формат, и с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 издадено от ОПЛ без придобита специалност по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Педиатрия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когато на лицето е оказана медицинска помощ по програма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Детско здравеопазване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при първо посещение, а за осигурени в друга държава лица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копие от удостоверението за регистрация към НЗОК.</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На изпълнителя на СИМП се заплаща за извършените профилактични прегледи по програма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Детско здравеопазване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на ЗОЛ съгласно Наредба № 8 от 2016 г. и приложение № 14.</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195</w:t>
      </w:r>
      <w:r w:rsidRPr="00E53AEB">
        <w:rPr>
          <w:rFonts w:ascii="Times New Roman" w:eastAsiaTheme="minorEastAsia" w:hAnsi="Times New Roman" w:cs="Times New Roman"/>
          <w:sz w:val="24"/>
          <w:szCs w:val="24"/>
          <w:lang w:eastAsia="bg-BG"/>
        </w:rPr>
        <w:t xml:space="preserve">. (1) За видовете специализирана помощ по чл. 190, ал. 1, т. 4 се заплаща за извършен профилактичен преглед на ЗОЛ, включено в програма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Майчино здравеопазване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избрало специалист по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Акушерство и гинекология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наблюдение на бременността, както следва: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за реализиран първичен преглед на ЗОЛ, направило първоначален избор на </w:t>
      </w:r>
      <w:r w:rsidRPr="00E53AEB">
        <w:rPr>
          <w:rFonts w:ascii="Times New Roman" w:eastAsiaTheme="minorEastAsia" w:hAnsi="Times New Roman" w:cs="Times New Roman"/>
          <w:sz w:val="24"/>
          <w:szCs w:val="24"/>
          <w:lang w:eastAsia="bg-BG"/>
        </w:rPr>
        <w:lastRenderedPageBreak/>
        <w:t xml:space="preserve">специалист по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Акушерство и гинекология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за реализиран вторичен преглед по повод на същото състояние или за реализирано посещение при преизбор на специалист.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Профилактичните прегледи по програма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Майчино здравеопазване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се заплащат като първични по ал. 1, т. 1 в следните случаи: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когато при прегледа от лекар специалист на основание издадено от ОПЛ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 се установи, че се касае за състояния, включени в Наредба № 8 от 2016 г. и в приложение № 14, и бременните подлежат на профилактика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този случай диагнозата, МКБ кодът на заболяването и видът на прегледа се отразяват в амбулаторния лист;</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когато при преизбор на специалист по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Акушерство и гинекология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на основание издадено от ОПЛ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 се установи, че се касае за ново състояние на бременната или за заболявания, включени в Наредба № 8 от 2016 г. и в приложение № 14.</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Профилактичните прегледи по програма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Майчино здравеопазване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се заплащат като вторични по ал. 1, т. 2 в следните случаи: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1</w:t>
      </w:r>
      <w:r w:rsidRPr="00E53AEB">
        <w:rPr>
          <w:rFonts w:ascii="Times New Roman" w:eastAsiaTheme="minorEastAsia" w:hAnsi="Times New Roman" w:cs="Times New Roman"/>
          <w:sz w:val="24"/>
          <w:szCs w:val="24"/>
          <w:lang w:eastAsia="bg-BG"/>
        </w:rPr>
        <w:t xml:space="preserve">. при извършен вторичен преглед по повод същото състояние на бременната при същия специалист или преизбор на специалист на основание издадено от ОПЛ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когато при прегледи по диспансерно наблюдение или по програма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Майчино здравеопазване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провеждани от един и същ лекар специалист по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Акушерство и гинекология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се установи, че се касае за ново заболяване (състояние), включено в Наредба № 8 от 2016 г. и в приложение № 14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този случай диагнозата, МКБ кодът на заболяването и видът на прегледа се отразяват в амбулаторния лист и не се изисква ново направление;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когато при извършен вторичен преглед при лекар специалист по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Акушерство и гинекология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се установи, че се касае за състояние (заболяване), включено в Наредба № 8 от 2016 г. и в приложениe № 15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този случай диагнозата, МКБ кодът на заболяването и видът на прегледа се отразяват в амбулаторния лист.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Прегледите по ал. 1 за месеца се отчитат пред РЗОК с електронен отчет в определен от НЗОК формат за извършената дейност на ЗОЛ, отразена в амбулаторни листове, и с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 издадено от ОПЛ, когато на лицето е оказана медицинска помощ по програма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Майчино здравеопазване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при първичен преглед или при преглед по повод на преизбор на специалист по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Акушерство и гинекология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а за осигурени в друга държава лица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копие от удостоверението за регистрация към НЗОК.</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На изпълнителя на СИМП се заплаща за извършените по Наредба № 8 от 2016 г. профилактични прегледи на ЗОЛ по програма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Майчино здравеопазване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по приложение № 14.</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196</w:t>
      </w:r>
      <w:r w:rsidRPr="00E53AEB">
        <w:rPr>
          <w:rFonts w:ascii="Times New Roman" w:eastAsiaTheme="minorEastAsia" w:hAnsi="Times New Roman" w:cs="Times New Roman"/>
          <w:sz w:val="24"/>
          <w:szCs w:val="24"/>
          <w:lang w:eastAsia="bg-BG"/>
        </w:rPr>
        <w:t>. За профилактичен преглед на неосигурените жени по чл. 82, ал. 1, т. 2 ЗЗ се заплаща по реда на чл. 195, ал. 1, т. 1 като за първичен преглед.</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197</w:t>
      </w:r>
      <w:r w:rsidRPr="00E53AEB">
        <w:rPr>
          <w:rFonts w:ascii="Times New Roman" w:eastAsiaTheme="minorEastAsia" w:hAnsi="Times New Roman" w:cs="Times New Roman"/>
          <w:sz w:val="24"/>
          <w:szCs w:val="24"/>
          <w:lang w:eastAsia="bg-BG"/>
        </w:rPr>
        <w:t xml:space="preserve">. (1) За видовете специализирана помощ по чл. 190, ал. 1, т. 5 се заплаща за извършен профилактичен преглед на ЗОЛ над 18-годишна възраст.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Прегледите по ал. 1 за месеца се отчитат пред РЗОК с електронен отчет за извършената дейност на ЗОЛ, отразена в амбулаторни листове в определен от НЗОК формат, с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 издадено от ОПЛ, а за осигурени в друга държава лица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копие от удостоверението за регистрация към НЗОК.</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На изпълнителя на СИМП се заплаща за извършените профилактични прегледи </w:t>
      </w:r>
      <w:r w:rsidRPr="00E53AEB">
        <w:rPr>
          <w:rFonts w:ascii="Times New Roman" w:eastAsiaTheme="minorEastAsia" w:hAnsi="Times New Roman" w:cs="Times New Roman"/>
          <w:sz w:val="24"/>
          <w:szCs w:val="24"/>
          <w:lang w:eastAsia="bg-BG"/>
        </w:rPr>
        <w:lastRenderedPageBreak/>
        <w:t>на ЗОЛ, но за не повече от един годишен преглед при всеки един от посочените специалисти.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198</w:t>
      </w:r>
      <w:r w:rsidRPr="00E53AEB">
        <w:rPr>
          <w:rFonts w:ascii="Times New Roman" w:eastAsiaTheme="minorEastAsia" w:hAnsi="Times New Roman" w:cs="Times New Roman"/>
          <w:sz w:val="24"/>
          <w:szCs w:val="24"/>
          <w:lang w:eastAsia="bg-BG"/>
        </w:rPr>
        <w:t>. (1) За видовете специализирана помощ по чл. 190, ал. 1, т. 6 се заплаща за извършен преглед на ЗОЛ с едно или повече заболявания на диспансерно наблюдение от лекар специалист:</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за реализиран първичен преглед на ЗОЛ, направили първоначален избор на лекар специалист, извършващ диспансерното наблюдение;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за реализиран вторичен преглед или посещение при преизбор на специалист.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Прегледите за оказаната медицинска помощ по диспансерно наблюдение се заплащат като първични по ал. 1, т. 1 в следните случаи: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когато при първоначален преглед при лекар специалист на основание издадено от ОПЛ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 се установи, че се касае за заболявания, включени в Наредба № 8 от 2016 г. и в приложение № 13, ЗОЛ подлежат на диспансеризация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този случай диагнозата, МКБ кодът на заболяването и видът на прегледа се отразяват в амбулаторния лист;</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когато при преизбор на лекар специалист на основание издадено от ОПЛ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 се установи, че се касае за ново заболяване, включено в Наредба № 8 от 2016 г. и в приложение № 13.</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Прегледите за оказаната медицинска помощ по диспансерно наблюдение се заплащат като вторични по ал. 1, т. 2 в следните случаи: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при реализиран вторичен преглед по повод на същото заболяване при същия специалист или при преизбор на специалист на базата на издадено направление от ОПЛ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 по повод на същото заболяване;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когато при прегледи по диспансерно наблюдение, провеждани от един и същ лекар специалист, се установи, че се касае за ново заболяване от същия клас по МКБ 10, включено в Наредба № 8 от 2016 г. и в приложение № 13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този случай диагнозата, МКБ кодът на заболяването и видът на прегледа се отразяват в амбулаторния лист и не се изисква ново направление;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когато едно диспансеризирано ЗОЛ до 18 години е със заболявания, класифицирани в един клас, но с различни МКБ кодове, за едни от които подлежи на диспансерно наблюдение при ОПЛ, а за други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при лекар специалист, ЗОЛ подлежи на диспансерно наблюдение (медицински дейности и изследвания по вид, обем и честота) за всички заболявания само от лекар специалист съгласно приложение № 13 или приложения № 8 и 13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тези случаи ЗОЛ вече е диспансеризирано при специалиста за съответното заболяване от същия клас;</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когато едно диспансеризирано ЗОЛ над 18 години е със заболявания в един клас, но с различни МКБ кодове, подлежащи на диспансеризация от лекар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от СИМП, в случаите на изключенията по чл. 158, ал. 4.</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В случаите по чл. 158, ал. 5 е препоръчително извършването на два консултативни прегледа от съответния лекар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от СИМП, за съответната календарна година по преценка на ОПЛ, но не по-малко от един, като ОПЛ насочва пациента за консултативен преглед. В тези случаи на лекаря специалист се заплаща по реда на ал. 1.</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За видовете специализирана помощ се заплаща по реда на ал. 1 в случаите, в които са спазени всички изисквания за извършване на специализирани медицински дейности съгласно изискванията на Наредба № 8 от 2016 г., наредбата по чл. 45, ал. 2 от ЗЗО и приложение № 13 или приложения № 8 и 13, но за не повече от предвидения </w:t>
      </w:r>
      <w:r w:rsidRPr="00E53AEB">
        <w:rPr>
          <w:rFonts w:ascii="Times New Roman" w:eastAsiaTheme="minorEastAsia" w:hAnsi="Times New Roman" w:cs="Times New Roman"/>
          <w:sz w:val="24"/>
          <w:szCs w:val="24"/>
          <w:lang w:eastAsia="bg-BG"/>
        </w:rPr>
        <w:lastRenderedPageBreak/>
        <w:t>оптимален брой прегледи за заболяването с най-висока честота на наблюдение.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Дейността по ал. 2 за месеца се отчита в РЗОК с електронен отчет за извършената дейност на ЗОЛ, отразена в амбулаторни листове в определен от НЗОК формат, с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 издадено от ОПЛ, при първичен преглед или при посещение по повод на преизбор на диспансеризиращ специалист, а за осигурени в друга държава лица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копие от удостоверението за регистрация към НЗОК;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 издадено от ОПЛ, не се изисква, когато ЗОЛ се диспансеризира при посещение по друг повод.</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(7) При първоначална диспансеризация за дадено заболяване през текущата година НЗОК заплаща отчетените диспансерни прегледи на пациента, но не повече от общия брой прегледи, определен пропорционално на оставащите месеци до края на годината.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199</w:t>
      </w:r>
      <w:r w:rsidRPr="00E53AEB">
        <w:rPr>
          <w:rFonts w:ascii="Times New Roman" w:eastAsiaTheme="minorEastAsia" w:hAnsi="Times New Roman" w:cs="Times New Roman"/>
          <w:sz w:val="24"/>
          <w:szCs w:val="24"/>
          <w:lang w:eastAsia="bg-BG"/>
        </w:rPr>
        <w:t>. (1) Специализираната медицинска помощ по чл. 190, ал. 1, т. 7 се заплаща за реализиран физиотерапевтичен курс на лечение за определено заболяване, който включва комплексно лечение от:</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първоначален преглед;</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проведени процедури от физиотерапевтичния курс на лечение за следните групи: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2.1. група 1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процедури с физикални фактори от апаратната терапия;</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2.2. група 2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процедури с кинезитерапевтични техники;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2.3. група 3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процедури с физикални фактори от апаратна терапия и кинезитерапевтични техники;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заключителен преглед, извършен не по-късно от 5-ия работен ден, следващ деня, в който е извършена последната процедура.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При неотчитане на заключителния преглед се заплаща отчетената дейност по ал. 1, т. 1 и 2.</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Дейността по ал. 1 за месеца се отчита пред РЗОК с електронен отчет за извършената дейност на ЗОЛ, отразена в амбулаторни листове в определен от НЗОК формат, с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 а за осигурени в друга държава лица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копие от удостоверителния документ за право на обезщетения в натура в случай на болест и майчинство, 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Декларация при ползване от осигурени лица на права на спешна и неотложна помощ от пакета на НЗОК срещу представена ЕЗОК или удостоверение, временно заместващо ЕЗОК</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200</w:t>
      </w:r>
      <w:r w:rsidRPr="00E53AEB">
        <w:rPr>
          <w:rFonts w:ascii="Times New Roman" w:eastAsiaTheme="minorEastAsia" w:hAnsi="Times New Roman" w:cs="Times New Roman"/>
          <w:sz w:val="24"/>
          <w:szCs w:val="24"/>
          <w:lang w:eastAsia="bg-BG"/>
        </w:rPr>
        <w:t>. (1) Националната здравноосигурителна каса заплаща за ВСМД на изпълнителите на медицинска помощ по цени, определени по реда на глава седемнадесета, раздел V.</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Заплащането за ВСМД се извършва в случаите, в които е налице интерпретация на резултатите, отразени в амбулаторния лист.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Националната здравноосигурителна каса заплаща за ВСМД, ако дейността е назначена от лекар специалист с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високоспециализирани дейности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3А), а за дейностите по пакет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Анестезиология и интензивно лечение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за дейностите, включени в диспансерното наблюдение на ЗОЛ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съгласно приложение № 8 или приложения № 8 и 13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от изпълнител на ПИМП; за осигурени в друга държава лица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копие от удостоверителния документ за право на обезщетения в натура в случай на болест, майчинство, трудови злополуки или професионални заболявания.</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С едно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високоспециализирани дейности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3А) може да бъде отчетена само една ВСМД.</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Високоспециализираната медицинска дейност за месеца се отчита в РЗОК с електронен отчет за извършената дейност на ЗОЛ, отразена в амбулаторни листове в </w:t>
      </w:r>
      <w:r w:rsidRPr="00E53AEB">
        <w:rPr>
          <w:rFonts w:ascii="Times New Roman" w:eastAsiaTheme="minorEastAsia" w:hAnsi="Times New Roman" w:cs="Times New Roman"/>
          <w:sz w:val="24"/>
          <w:szCs w:val="24"/>
          <w:lang w:eastAsia="bg-BG"/>
        </w:rPr>
        <w:lastRenderedPageBreak/>
        <w:t xml:space="preserve">определен от НЗОК формат, и с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високоспециализирани дейности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Високоспециализирани медицински дейности по пакет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Физикална и рехабилитационна медицина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се отчитат след приключване на физиотерапевтичните процедури със следните документи: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високоспециализирани дейности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3А) и електронен отчет за извършен преглед и назначени процедури на ЗОЛ, отразени в амбулаторни листове в определен от НЗОК формат.</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201</w:t>
      </w:r>
      <w:r w:rsidRPr="00E53AEB">
        <w:rPr>
          <w:rFonts w:ascii="Times New Roman" w:eastAsiaTheme="minorEastAsia" w:hAnsi="Times New Roman" w:cs="Times New Roman"/>
          <w:sz w:val="24"/>
          <w:szCs w:val="24"/>
          <w:lang w:eastAsia="bg-BG"/>
        </w:rPr>
        <w:t>. (1) На изпълнители на СИМП се заплаща за извършена и отчетена дейност по чл. 190, ал. 1, т. 10 по цени, определени по реда на глава седемнадесета, раздел V.</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Националната здравноосигурителна каса заплаща за извършена и отчетена медицинска експертиза на работоспособността на всеки член на обща или специализирана ЛКК, но на не повече от трима членове.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Експертизата по ал. 2 се отчита с отрязък от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Талон за медицинска експертиза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6) за всеки член на ЛКК и с електронен отчет за извършената дейност на ЗОЛ, отразена в амбулаторни листове в определен от НЗОК формат, издаден от председателя на ЛКК, а за осигурени в друга държава лица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копие от удостоверителния документ за право на обезщетения в натура в случай на трудови злополуки или професионални заболявания.</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Заплаща се за извършен и отчетен преглед за подготовка за ЛКК, за преглед по искане на ЛКК/РКМЕ или за преглед за подготовка за освидетелстване и преосвидетелстване от ТЕЛК.</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Преглед по медицинска експертиза на работоспособността по ал. 2 и 4 се отчита с общия талон и с отрязък от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Талон за медицинска експертиза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6) и с електронен отчет за извършената дейност на ЗОЛ, отразена в амбулаторни листове в определен от НЗОК формат, а за осигурени в друга държава лица – и копие от удостоверителния документ за право на обезщетения в натура в случай на трудови злополуки или професионални заболявания.</w:t>
      </w:r>
    </w:p>
    <w:p w:rsidR="00834AB4" w:rsidRPr="008E0F98"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202</w:t>
      </w:r>
      <w:r w:rsidRPr="00E53AEB">
        <w:rPr>
          <w:rFonts w:ascii="Times New Roman" w:eastAsiaTheme="minorEastAsia" w:hAnsi="Times New Roman" w:cs="Times New Roman"/>
          <w:sz w:val="24"/>
          <w:szCs w:val="24"/>
          <w:lang w:eastAsia="bg-BG"/>
        </w:rPr>
        <w:t xml:space="preserve">. (1) Регулацията на броя на СМД и стойността на МДД в извънболничната помощ се осъществява в съответствие с чл. 3 от ЗБНЗОК за </w:t>
      </w:r>
      <w:r w:rsidRPr="00E94E5E">
        <w:rPr>
          <w:rFonts w:ascii="Times New Roman" w:eastAsiaTheme="minorEastAsia" w:hAnsi="Times New Roman" w:cs="Times New Roman"/>
          <w:strike/>
          <w:sz w:val="24"/>
          <w:szCs w:val="24"/>
          <w:highlight w:val="yellow"/>
          <w:lang w:eastAsia="bg-BG"/>
        </w:rPr>
        <w:t>2020</w:t>
      </w:r>
      <w:r w:rsidRPr="00E94E5E">
        <w:rPr>
          <w:rFonts w:ascii="Times New Roman" w:eastAsiaTheme="minorEastAsia" w:hAnsi="Times New Roman" w:cs="Times New Roman"/>
          <w:strike/>
          <w:sz w:val="24"/>
          <w:szCs w:val="24"/>
          <w:lang w:eastAsia="bg-BG"/>
        </w:rPr>
        <w:t xml:space="preserve"> г.</w:t>
      </w:r>
      <w:r w:rsidRPr="008E0F98">
        <w:rPr>
          <w:rFonts w:ascii="Times New Roman" w:eastAsiaTheme="minorEastAsia" w:hAnsi="Times New Roman" w:cs="Times New Roman"/>
          <w:sz w:val="24"/>
          <w:szCs w:val="24"/>
          <w:highlight w:val="yellow"/>
          <w:lang w:eastAsia="bg-BG"/>
        </w:rPr>
        <w:t xml:space="preserve"> </w:t>
      </w:r>
      <w:r>
        <w:rPr>
          <w:rFonts w:ascii="Times New Roman" w:eastAsiaTheme="minorEastAsia" w:hAnsi="Times New Roman" w:cs="Times New Roman"/>
          <w:sz w:val="24"/>
          <w:szCs w:val="24"/>
          <w:highlight w:val="yellow"/>
          <w:lang w:eastAsia="bg-BG"/>
        </w:rPr>
        <w:t>съответната</w:t>
      </w:r>
      <w:r w:rsidRPr="00FC3CE0">
        <w:rPr>
          <w:rFonts w:ascii="Times New Roman" w:eastAsiaTheme="minorEastAsia" w:hAnsi="Times New Roman" w:cs="Times New Roman"/>
          <w:sz w:val="24"/>
          <w:szCs w:val="24"/>
          <w:highlight w:val="yellow"/>
          <w:lang w:eastAsia="bg-BG"/>
        </w:rPr>
        <w:t xml:space="preserve"> календарна година</w:t>
      </w:r>
      <w:r>
        <w:rPr>
          <w:rFonts w:ascii="Times New Roman" w:eastAsiaTheme="minorEastAsia" w:hAnsi="Times New Roman" w:cs="Times New Roman"/>
          <w:sz w:val="24"/>
          <w:szCs w:val="24"/>
          <w:lang w:eastAsia="bg-BG"/>
        </w:rPr>
        <w:t>.</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Контрол върху надвишения брой СМД и стойност на МДД от изпълнителите на ПИМП и СИМП се извършва при изчерпване на определения по съответните параграфи тримесечен бюджет за брой СМД и стойност на МДД на национално ниво.</w:t>
      </w: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В резултат на осъществен контрол по ал. 2 възстановените от изпълнителите на извънболнична медицинска помощ неоснователно получени суми за превишени брой СМД и стойност на МДД се използват от НЗОК/РЗОК за промени във възложените им брой СМД и стойност на МДД.</w:t>
      </w:r>
    </w:p>
    <w:p w:rsidR="00834AB4"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i/>
          <w:iCs/>
          <w:sz w:val="24"/>
          <w:szCs w:val="24"/>
          <w:lang w:eastAsia="bg-BG"/>
        </w:rPr>
      </w:pPr>
    </w:p>
    <w:p w:rsidR="003A7D15" w:rsidRDefault="003A7D15" w:rsidP="00834AB4">
      <w:pPr>
        <w:widowControl w:val="0"/>
        <w:autoSpaceDE w:val="0"/>
        <w:autoSpaceDN w:val="0"/>
        <w:adjustRightInd w:val="0"/>
        <w:spacing w:after="0" w:line="240" w:lineRule="auto"/>
        <w:jc w:val="center"/>
        <w:rPr>
          <w:rFonts w:ascii="Times New Roman" w:eastAsiaTheme="minorEastAsia" w:hAnsi="Times New Roman" w:cs="Times New Roman"/>
          <w:i/>
          <w:iCs/>
          <w:sz w:val="24"/>
          <w:szCs w:val="24"/>
          <w:lang w:eastAsia="bg-BG"/>
        </w:rPr>
      </w:pPr>
    </w:p>
    <w:p w:rsidR="003A7D15" w:rsidRDefault="003A7D15" w:rsidP="00834AB4">
      <w:pPr>
        <w:widowControl w:val="0"/>
        <w:autoSpaceDE w:val="0"/>
        <w:autoSpaceDN w:val="0"/>
        <w:adjustRightInd w:val="0"/>
        <w:spacing w:after="0" w:line="240" w:lineRule="auto"/>
        <w:jc w:val="center"/>
        <w:rPr>
          <w:rFonts w:ascii="Times New Roman" w:eastAsiaTheme="minorEastAsia" w:hAnsi="Times New Roman" w:cs="Times New Roman"/>
          <w:i/>
          <w:iCs/>
          <w:sz w:val="24"/>
          <w:szCs w:val="24"/>
          <w:lang w:eastAsia="bg-BG"/>
        </w:rPr>
      </w:pP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i/>
          <w:iCs/>
          <w:sz w:val="24"/>
          <w:szCs w:val="24"/>
          <w:lang w:eastAsia="bg-BG"/>
        </w:rPr>
      </w:pPr>
      <w:r w:rsidRPr="00E53AEB">
        <w:rPr>
          <w:rFonts w:ascii="Times New Roman" w:eastAsiaTheme="minorEastAsia" w:hAnsi="Times New Roman" w:cs="Times New Roman"/>
          <w:i/>
          <w:iCs/>
          <w:sz w:val="24"/>
          <w:szCs w:val="24"/>
          <w:lang w:eastAsia="bg-BG"/>
        </w:rPr>
        <w:t>Методика за закупуване на медико-диагностичните дейности</w:t>
      </w:r>
    </w:p>
    <w:p w:rsidR="00834AB4" w:rsidRPr="00E53AEB" w:rsidRDefault="00834AB4" w:rsidP="00834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203</w:t>
      </w:r>
      <w:r w:rsidRPr="00E53AEB">
        <w:rPr>
          <w:rFonts w:ascii="Times New Roman" w:eastAsiaTheme="minorEastAsia" w:hAnsi="Times New Roman" w:cs="Times New Roman"/>
          <w:sz w:val="24"/>
          <w:szCs w:val="24"/>
          <w:lang w:eastAsia="bg-BG"/>
        </w:rPr>
        <w:t xml:space="preserve">. (1) Националната здравноосигурителна каса закупува, респ. заплаща за медико-диагностичната дейност, в съответствие с наредбата по чл. 54, ал. 2 от ЗЗО, назначена и извършена съобразно националните медицински стандарти, включително и в случаите, когато е предвидена интерпретация на резултатите. В заплащането не се включват стойността на контрастната материя и цената за биологичен материал.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В случаите по ал. 1</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НЗОК заплаща при наличие на следните условия:</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спазени са всички нормативни изисквания за извършване на медико-диагностична дейност;</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 xml:space="preserve">2. ЗОЛ, на които е извършена медико-диагностична дейност, са с непрекъснати здравноосигурителни права към датата на извършване на дейността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задължително осигурени в НЗОК лица съгласно чл. 33, ал. 1 ЗЗО, с изключение на здравнонеосигурените жени по чл. 82, ал. 1, т. 2 ЗЗ;</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осигуреното в друга държава лице, спрямо което се прилагат правилата за координация на системите за социална сигурност/двустранна спогодба за социално осигуряване и което има право на медицинска помощ, предоставяна от НЗОК, към датата на извършване на медико-диагностичната дейност е представило удостоверителен документ за право на обезщетения в натура.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Отчетените високоспециализирани медико-диагностични дейности се заплащат само когато са назначени от изпълнител на СИМП, а от изпълнител на ПИМП в следните случаи: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по искане на ТЕЛК или НЕЛК;</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ВСМДИ: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Мамография на двете млечни жлези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 пакет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Образна диагностика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Хормони: fT4, TSH</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Туморен маркер: PSA</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Изследване на урина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микроалбуминурия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 пакет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Клинична лаборатория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ВСМДИ, които фигурират и като МДИ в друг пакет по друга специалност.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По искане на ТЕЛК (НЕЛК) НЗОК закупува само ВСМДИ, свързани с процеса на медицинската експертиза на работоспособността, в рамките на годишния бюджет.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Дейността по ал. 1 и 3 се отчита с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 за медико-диагностична дейност</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4) и електронен отчет в определен от НЗОК формат за назначената и извършената медико-диагностична дейност.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На основание чл. 37, ал. 6 ЗЗО и по реда, определен в ПМС № 193 от 2012 г., от държавния бюджет чрез МЗ НЗОК заплаща на изпълнителите на медико-диагностична дейност разликата между сумите по чл. 37, ал. 1 и 2 ЗЗО за всяко посещение на лицата, които са упражнили правото на пенсия за осигурителен стаж и възраст.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(7) Алинея 6 не се прилага в случаите, в които лицата са заплатили на лечебното заведение цена за биологичен материал.</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204</w:t>
      </w:r>
      <w:r w:rsidRPr="00E53AEB">
        <w:rPr>
          <w:rFonts w:ascii="Times New Roman" w:eastAsiaTheme="minorEastAsia" w:hAnsi="Times New Roman" w:cs="Times New Roman"/>
          <w:sz w:val="24"/>
          <w:szCs w:val="24"/>
          <w:lang w:eastAsia="bg-BG"/>
        </w:rPr>
        <w:t>. (1) Националната здравноосигурителна каса заплаща за медико-диагностичната дейност, назначена на неосигурените жени, на които се оказва наблюдение на бременността по реда на чл. 45, ал. 1, т. 7 ЗЗО и чл. 82, ал. 1, т. 2 ЗЗ, в обхват, определен в чл. 19 от Наредба № 26 от 2007 г. на министъра на здравеопазването за предоставяне на акушерска помощ на здравнонеосигурени жени и за извършване на изследвания извън обхвата на задължителното здравно осигуряване на деца и бременни жени.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Дейността по ал. 1 се отчита с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 за медико-диагностична дейност</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4) и електронен отчет в определен от НЗОК формат за назначената и извършената медико-диагностична дейност по чл. 82, ал. 1, т. 2 ЗЗ.</w:t>
      </w: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205</w:t>
      </w:r>
      <w:r w:rsidRPr="00E53AEB">
        <w:rPr>
          <w:rFonts w:ascii="Times New Roman" w:eastAsiaTheme="minorEastAsia" w:hAnsi="Times New Roman" w:cs="Times New Roman"/>
          <w:sz w:val="24"/>
          <w:szCs w:val="24"/>
          <w:lang w:eastAsia="bg-BG"/>
        </w:rPr>
        <w:t>. Националната здравноосигурителна каса заплаща медико-диагностични дейности по цени, определени по реда на глава седемнадесета, раздел V.</w:t>
      </w:r>
    </w:p>
    <w:p w:rsidR="00834AB4" w:rsidRPr="003A443E" w:rsidRDefault="00834AB4" w:rsidP="00834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VIII</w:t>
      </w: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Условия и срокове за заплащането на дейностите в извънболничната помощ</w:t>
      </w:r>
    </w:p>
    <w:p w:rsidR="00834AB4" w:rsidRPr="00E53AEB" w:rsidRDefault="00834AB4" w:rsidP="00834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206</w:t>
      </w:r>
      <w:r w:rsidRPr="00E53AEB">
        <w:rPr>
          <w:rFonts w:ascii="Times New Roman" w:eastAsiaTheme="minorEastAsia" w:hAnsi="Times New Roman" w:cs="Times New Roman"/>
          <w:sz w:val="24"/>
          <w:szCs w:val="24"/>
          <w:lang w:eastAsia="bg-BG"/>
        </w:rPr>
        <w:t xml:space="preserve">. (1) Лекарите, работещи в лечебни заведения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изпълнители на извънболнична медицинска помощ, сключили договор с НЗОК, отчитат месечно по електронен път в утвърдени от НЗОК формати оказаната през месеца извънболнична медицинска дейност, включена в предмета на договора, през интернет портала на НЗОК или чрез WEB услуга.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Електронният отчет по ал. 1 съдържа информацията за извършената медицинска дейност по чл. 179 или чл. 190, отразена в амбулаторните листове в определен от НЗОК </w:t>
      </w:r>
      <w:r w:rsidRPr="00E53AEB">
        <w:rPr>
          <w:rFonts w:ascii="Times New Roman" w:eastAsiaTheme="minorEastAsia" w:hAnsi="Times New Roman" w:cs="Times New Roman"/>
          <w:sz w:val="24"/>
          <w:szCs w:val="24"/>
          <w:lang w:eastAsia="bg-BG"/>
        </w:rPr>
        <w:lastRenderedPageBreak/>
        <w:t>формат, и/или за извършената медико-диагностична дейност по чл. 203 в определен от НЗОК формат. При представяне на електронен отчет на лекаря в направлението за МДД (бл. МЗ-НЗОК № 4) на хартиен носител може да не се посочва УИН на лекаря, извършил изследването.</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Електронните отчети се подписват от лекарите, извършили дейността с УЕП по смисъла на чл. 13, ал. 2 ЗЕДЕП.</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За оказана извънболнична медицинска помощ на правоимащи лица, осигурени в друга държава, спрямо които се прилагат правилата за координация на системите за социална сигурност/двустранни спогодби за социално осигуряване, регистрационните данни на пациента трябва да съответстват на тези в удостоверителния документ за право на обезщетения в натура в случай на болест, майчинство, трудови злополуки или професионални заболявания.</w:t>
      </w:r>
    </w:p>
    <w:p w:rsidR="00834AB4" w:rsidRPr="00DB4761" w:rsidRDefault="00834AB4" w:rsidP="00834AB4">
      <w:pPr>
        <w:spacing w:after="0" w:line="240" w:lineRule="auto"/>
        <w:ind w:firstLine="567"/>
        <w:jc w:val="both"/>
        <w:rPr>
          <w:rFonts w:ascii="Times New Roman" w:hAnsi="Times New Roman" w:cs="Times New Roman"/>
          <w:sz w:val="24"/>
          <w:szCs w:val="24"/>
        </w:rPr>
      </w:pPr>
      <w:r w:rsidRPr="00E53AEB">
        <w:rPr>
          <w:rFonts w:ascii="Times New Roman" w:eastAsiaTheme="minorEastAsia" w:hAnsi="Times New Roman" w:cs="Times New Roman"/>
          <w:sz w:val="24"/>
          <w:szCs w:val="24"/>
          <w:lang w:eastAsia="bg-BG"/>
        </w:rPr>
        <w:t>(5) Оказаната от ИМП дейност по ал. 2 се отчита най-късно до 17 ч. на третия работен ден на месеца, следващ отчетния.</w:t>
      </w:r>
      <w:r>
        <w:rPr>
          <w:rFonts w:ascii="Times New Roman" w:eastAsiaTheme="minorEastAsia" w:hAnsi="Times New Roman" w:cs="Times New Roman"/>
          <w:sz w:val="24"/>
          <w:szCs w:val="24"/>
          <w:lang w:eastAsia="bg-BG"/>
        </w:rPr>
        <w:t xml:space="preserve"> </w:t>
      </w:r>
      <w:r w:rsidRPr="00DB4761">
        <w:rPr>
          <w:rFonts w:ascii="Times New Roman" w:hAnsi="Times New Roman" w:cs="Times New Roman"/>
          <w:sz w:val="24"/>
          <w:szCs w:val="24"/>
        </w:rPr>
        <w:t>Лекарите, работещи в ИМП, не могат да представят отчетни файлове по ал.</w:t>
      </w:r>
      <w:r>
        <w:rPr>
          <w:rFonts w:ascii="Times New Roman" w:hAnsi="Times New Roman" w:cs="Times New Roman"/>
          <w:sz w:val="24"/>
          <w:szCs w:val="24"/>
        </w:rPr>
        <w:t xml:space="preserve"> </w:t>
      </w:r>
      <w:r w:rsidRPr="00DB4761">
        <w:rPr>
          <w:rFonts w:ascii="Times New Roman" w:hAnsi="Times New Roman" w:cs="Times New Roman"/>
          <w:sz w:val="24"/>
          <w:szCs w:val="24"/>
        </w:rPr>
        <w:t>1 за даден отчетен месец, който вече е отчетен от лечебното заведение.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При констатиране на грешки в електронния отчет, свързани с регистрационни данни и реквизити, изпълнителят на извънболнична медицинска помощ получава автоматична нотификация от информационната система на НЗОК и електронният отчет не се обработва от НЗОК до получаване на отчет с коректни данни.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(7) Грешки по ал. 6 могат да са: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регистрационен номер на лечебно заведение, УИН на лекар, код на специалност, отразени в първичните медицински документи, номер на договора с НЗОК, регистрационните данни на ЗОЛ;</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отчетена дейност извън предмета на договора с НЗОК;</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несъответствия с установените реквизити и съответните им номенклатури, относими към заплащаната от НЗОК извънболнична медицинска дейност.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(8) В информационната система на НЗОК се обработва последният, подаден в сроковете по ал. 5, отчет с коректни данни.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(9) При необходимост от корекции на отчетените в електронните отчети данни при установяване на фактически грешки, свързани с неправилно въвеждане в софтуера на лекари и правилно отразени на хартиен носител, се подава нов електронен отчет с коригирани данни чрез системата в периода на отчитане. Корекции се допускат при: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фактически грешки при отчитане на СИМП:</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а) сгрешен код по МКБ на заболяване при правилно попълване на диагноза;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б) неточно посочени номер и дата на амбулаторния лист;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в) сгрешен код на здравен район в електронен отчет при вярно изписан на хартиен носител;</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фактически грешки при отчитане на медико-диагностичните дейности: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а) неточно посочени номер и дата на издаване на направление за медико-диагностична дейност в електронен отчет при вярно изписани такива на хартиен носител;</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б) сгрешен код по МКБ на заболяване при вярно изписан код на хартиен носител;</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в) сгрешен код на извършена дейност при вярно изписан код на хартиен носител;</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г) грешен номер на амбулаторен лист в електронен отчет при вярно изписан номер на хартиен носител;</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д) сгрешен код на здравен район в електронен отчет при вярно изписан на хартиен носител.</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(10) След окончателната обработка за отчетен месец директорът на РЗОК или упълномощени от него служители изпраща/изпращат по електронен път през информационната система на НЗОК месечно известие, съдържащо отхвърлената и </w:t>
      </w:r>
      <w:r w:rsidRPr="00E53AEB">
        <w:rPr>
          <w:rFonts w:ascii="Times New Roman" w:eastAsiaTheme="minorEastAsia" w:hAnsi="Times New Roman" w:cs="Times New Roman"/>
          <w:sz w:val="24"/>
          <w:szCs w:val="24"/>
          <w:lang w:eastAsia="bg-BG"/>
        </w:rPr>
        <w:lastRenderedPageBreak/>
        <w:t>одобрената за заплащане дейност и съответните основания за отхвърляне. Известието се изпраща в срок до 17-о число на месеца.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(11) Месечното известие по ал. 10 се подписва от директора на РЗОК или от упълномощено от него длъжностно лице с УЕП съгласно чл. 13, ал. 2 ЗЕДЕП.</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(12) Не се допуска подаване на нови електронни отчети за отчетния период от страна на ИМП след изпращане на месечното известие по ал. 10.</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(13) При обективна невъзможност на ИМП да се отчете по горепосочения ред се допуска възможност за отчитане на място в РЗОК в определените срокове след мотивирано искане на ИМП.</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(14) Възражения във връзка с ал. 10 се разглеждат и решават от РЗОК само след контрол. За одобрените за заплащане след контрол дейности директорът на РЗОК или упълномощено от него длъжностно лице изпраща по електронен път през информационната система на НЗОК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Известие след контрол</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подписано с електронен подпис.</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(15) За заплатените от НЗОК дейности по чл. 179, ал. 1, т. 5, за които изпълнителят на ПИМП не е изпълнил изискването по чл. 184, ал. 3 и 4, директорът на РЗОК или упълномощено от него длъжностно лице изпраща по електронен път през информационната система на НЗОК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Известие след контрол</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подписано с електронен подпис.</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207</w:t>
      </w:r>
      <w:r w:rsidRPr="00E53AEB">
        <w:rPr>
          <w:rFonts w:ascii="Times New Roman" w:eastAsiaTheme="minorEastAsia" w:hAnsi="Times New Roman" w:cs="Times New Roman"/>
          <w:sz w:val="24"/>
          <w:szCs w:val="24"/>
          <w:lang w:eastAsia="bg-BG"/>
        </w:rPr>
        <w:t>. (1) Изпълнителите на ПИМП представят ежемесечно в РЗОК в срок до 17 ч. на 3-тия работен ден на месеца, следващ отчетния, списък в утвърден от НЗОК формат с новоизбралите ги ЗОЛ и първите екземпляри от регистрационните форми за избор на новозаписаните пациенти в пациентска листа на ОПЛ на хартиен носител, и в случаите, когато не отчитат дейност. Подадените по електронен път форми съгласно чл. 128, ал. 2 се съхраняват в информационната система на НЗОК.</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При предоставяне на регистрационни форми за избор на ОПЛ формите могат да се предоставят сканирани, подписани с електронен подпис от ОПЛ през портала на НЗОК. Размерът на файла на предоставените по този начин форми не може да надхвърля 15 МБ.</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В случаите по ал. 2 първите екземпляри на хартиен носител се предоставят в РЗОК в срок до 20-о число на месеца, следващ отчетния.</w:t>
      </w: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Изпълнителите на СИМП предоставят в РЗОК първичните медицински документи: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високоспециализирани дейности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 за медико-диагностична дейност</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4) 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Талон за медицинска експертиза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6) най-късно до </w:t>
      </w:r>
      <w:r w:rsidRPr="00CC01BC">
        <w:rPr>
          <w:rFonts w:ascii="Times New Roman" w:eastAsiaTheme="minorEastAsia" w:hAnsi="Times New Roman" w:cs="Times New Roman"/>
          <w:b/>
          <w:strike/>
          <w:sz w:val="24"/>
          <w:szCs w:val="24"/>
          <w:highlight w:val="yellow"/>
          <w:u w:val="single"/>
          <w:lang w:eastAsia="bg-BG"/>
        </w:rPr>
        <w:t>четвъртия</w:t>
      </w:r>
      <w:r w:rsidRPr="00CC01BC">
        <w:rPr>
          <w:rFonts w:ascii="Times New Roman" w:eastAsiaTheme="minorEastAsia" w:hAnsi="Times New Roman" w:cs="Times New Roman"/>
          <w:b/>
          <w:sz w:val="24"/>
          <w:szCs w:val="24"/>
          <w:highlight w:val="yellow"/>
          <w:u w:val="single"/>
          <w:lang w:eastAsia="bg-BG"/>
        </w:rPr>
        <w:t xml:space="preserve"> третия</w:t>
      </w:r>
      <w:r>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работен ден на месеца, следващ отчетния.</w:t>
      </w:r>
    </w:p>
    <w:p w:rsidR="00E80BDC" w:rsidRDefault="00E80BDC"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p>
    <w:p w:rsidR="00E80BDC" w:rsidRDefault="00E80BDC" w:rsidP="00834AB4">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E80BDC">
        <w:rPr>
          <w:rFonts w:ascii="Times New Roman" w:eastAsiaTheme="minorEastAsia" w:hAnsi="Times New Roman" w:cs="Times New Roman"/>
          <w:b/>
          <w:sz w:val="24"/>
          <w:szCs w:val="24"/>
          <w:lang w:eastAsia="bg-BG"/>
        </w:rPr>
        <w:t>БЛС:</w:t>
      </w:r>
      <w:r w:rsidR="00957287" w:rsidRPr="00623BFC">
        <w:rPr>
          <w:rFonts w:ascii="Times New Roman" w:eastAsiaTheme="minorEastAsia" w:hAnsi="Times New Roman" w:cs="Times New Roman"/>
          <w:sz w:val="24"/>
          <w:szCs w:val="24"/>
          <w:lang w:eastAsia="bg-BG"/>
        </w:rPr>
        <w:t>Приема се.</w:t>
      </w:r>
    </w:p>
    <w:p w:rsidR="00ED0075" w:rsidRDefault="00ED0075" w:rsidP="00834AB4">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p>
    <w:p w:rsidR="00ED0075" w:rsidRPr="00E80BDC" w:rsidRDefault="00ED0075" w:rsidP="00834AB4">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Изпълнителите на ПИМП и СИМП предоставят в РЗОК копия (хартиени или електронни) от удостоверителните документи за право на обезщетения в натура в случай на болест, майчинство, трудови злополуки или професионални заболявания и декларации при ползване от осигурени лица на права на спешна и неотложна помощ от пакета на НЗОК срещу представена ЕЗОК или удостоверение, временно заместващо ЕЗОК, най-късно до </w:t>
      </w:r>
      <w:r w:rsidRPr="00CC01BC">
        <w:rPr>
          <w:rFonts w:ascii="Times New Roman" w:eastAsiaTheme="minorEastAsia" w:hAnsi="Times New Roman" w:cs="Times New Roman"/>
          <w:b/>
          <w:strike/>
          <w:sz w:val="24"/>
          <w:szCs w:val="24"/>
          <w:highlight w:val="yellow"/>
          <w:u w:val="single"/>
          <w:lang w:eastAsia="bg-BG"/>
        </w:rPr>
        <w:t xml:space="preserve">20-о </w:t>
      </w:r>
      <w:r w:rsidRPr="003031C7">
        <w:rPr>
          <w:rFonts w:ascii="Times New Roman" w:eastAsiaTheme="minorEastAsia" w:hAnsi="Times New Roman" w:cs="Times New Roman"/>
          <w:b/>
          <w:strike/>
          <w:color w:val="000000" w:themeColor="text1"/>
          <w:sz w:val="24"/>
          <w:szCs w:val="24"/>
          <w:highlight w:val="yellow"/>
          <w:u w:val="single"/>
          <w:lang w:eastAsia="bg-BG"/>
        </w:rPr>
        <w:t>число</w:t>
      </w:r>
      <w:r w:rsidRPr="003031C7">
        <w:rPr>
          <w:rFonts w:ascii="Times New Roman" w:eastAsiaTheme="minorEastAsia" w:hAnsi="Times New Roman" w:cs="Times New Roman"/>
          <w:b/>
          <w:color w:val="000000" w:themeColor="text1"/>
          <w:sz w:val="24"/>
          <w:szCs w:val="24"/>
          <w:highlight w:val="yellow"/>
          <w:u w:val="single"/>
          <w:lang w:eastAsia="bg-BG"/>
        </w:rPr>
        <w:t xml:space="preserve"> до четвъртия работен ден</w:t>
      </w:r>
      <w:r w:rsidRPr="003031C7">
        <w:rPr>
          <w:rFonts w:ascii="Times New Roman" w:eastAsiaTheme="minorEastAsia" w:hAnsi="Times New Roman" w:cs="Times New Roman"/>
          <w:b/>
          <w:i/>
          <w:color w:val="000000" w:themeColor="text1"/>
          <w:sz w:val="24"/>
          <w:szCs w:val="24"/>
          <w:u w:val="single"/>
          <w:lang w:eastAsia="bg-BG"/>
        </w:rPr>
        <w:t xml:space="preserve"> </w:t>
      </w:r>
      <w:r w:rsidRPr="00E53AEB">
        <w:rPr>
          <w:rFonts w:ascii="Times New Roman" w:eastAsiaTheme="minorEastAsia" w:hAnsi="Times New Roman" w:cs="Times New Roman"/>
          <w:sz w:val="24"/>
          <w:szCs w:val="24"/>
          <w:lang w:eastAsia="bg-BG"/>
        </w:rPr>
        <w:t xml:space="preserve">на месеца, следващ отчетния, в случаите, когато отчитат такава дейност. </w:t>
      </w:r>
    </w:p>
    <w:p w:rsidR="00ED0075" w:rsidRPr="00ED0075" w:rsidRDefault="00ED0075" w:rsidP="00834AB4">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ED0075">
        <w:rPr>
          <w:rFonts w:ascii="Times New Roman" w:eastAsiaTheme="minorEastAsia" w:hAnsi="Times New Roman" w:cs="Times New Roman"/>
          <w:b/>
          <w:sz w:val="24"/>
          <w:szCs w:val="24"/>
          <w:lang w:eastAsia="bg-BG"/>
        </w:rPr>
        <w:t>БЛС:</w:t>
      </w:r>
      <w:r w:rsidR="006D0217">
        <w:rPr>
          <w:rFonts w:ascii="Times New Roman" w:eastAsiaTheme="minorEastAsia" w:hAnsi="Times New Roman" w:cs="Times New Roman"/>
          <w:b/>
          <w:sz w:val="24"/>
          <w:szCs w:val="24"/>
          <w:lang w:eastAsia="bg-BG"/>
        </w:rPr>
        <w:t xml:space="preserve"> </w:t>
      </w:r>
      <w:r w:rsidR="00DF4BB6" w:rsidRPr="00DF4BB6">
        <w:rPr>
          <w:rFonts w:ascii="Times New Roman" w:eastAsiaTheme="minorEastAsia" w:hAnsi="Times New Roman" w:cs="Times New Roman"/>
          <w:sz w:val="24"/>
          <w:szCs w:val="24"/>
          <w:lang w:eastAsia="bg-BG"/>
        </w:rPr>
        <w:t>Приема се.</w:t>
      </w:r>
      <w:r w:rsidR="001765D9">
        <w:rPr>
          <w:rFonts w:ascii="Times New Roman" w:eastAsiaTheme="minorEastAsia" w:hAnsi="Times New Roman" w:cs="Times New Roman"/>
          <w:b/>
          <w:sz w:val="24"/>
          <w:szCs w:val="24"/>
          <w:lang w:eastAsia="bg-BG"/>
        </w:rPr>
        <w:t xml:space="preserve"> </w:t>
      </w: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Удостоверителните документи по ал. 5 на лицата, осъществили право на избор на изпълнител на ПИМП, се предоставят еднократно при отчитане на първоначалния или </w:t>
      </w:r>
      <w:r w:rsidRPr="00E53AEB">
        <w:rPr>
          <w:rFonts w:ascii="Times New Roman" w:eastAsiaTheme="minorEastAsia" w:hAnsi="Times New Roman" w:cs="Times New Roman"/>
          <w:sz w:val="24"/>
          <w:szCs w:val="24"/>
          <w:lang w:eastAsia="bg-BG"/>
        </w:rPr>
        <w:lastRenderedPageBreak/>
        <w:t>постоянния избор</w:t>
      </w:r>
      <w:r w:rsidRPr="00AE4781">
        <w:rPr>
          <w:rFonts w:ascii="Times New Roman" w:eastAsiaTheme="minorEastAsia" w:hAnsi="Times New Roman" w:cs="Times New Roman"/>
          <w:b/>
          <w:i/>
          <w:color w:val="7030A0"/>
          <w:sz w:val="24"/>
          <w:szCs w:val="24"/>
          <w:u w:val="single"/>
          <w:lang w:eastAsia="bg-BG"/>
        </w:rPr>
        <w:t xml:space="preserve"> </w:t>
      </w:r>
      <w:r w:rsidRPr="003031C7">
        <w:rPr>
          <w:rFonts w:ascii="Times New Roman" w:eastAsiaTheme="minorEastAsia" w:hAnsi="Times New Roman" w:cs="Times New Roman"/>
          <w:b/>
          <w:sz w:val="24"/>
          <w:szCs w:val="24"/>
          <w:highlight w:val="yellow"/>
          <w:u w:val="single"/>
          <w:lang w:eastAsia="bg-BG"/>
        </w:rPr>
        <w:t>или при промяна на удостоверителен документ</w:t>
      </w:r>
      <w:r w:rsidRPr="003031C7">
        <w:rPr>
          <w:rFonts w:ascii="Times New Roman" w:eastAsiaTheme="minorEastAsia" w:hAnsi="Times New Roman" w:cs="Times New Roman"/>
          <w:b/>
          <w:sz w:val="24"/>
          <w:szCs w:val="24"/>
          <w:highlight w:val="yellow"/>
          <w:lang w:eastAsia="bg-BG"/>
        </w:rPr>
        <w:t>.</w:t>
      </w:r>
    </w:p>
    <w:p w:rsidR="00DF4BB6" w:rsidRPr="00ED0075" w:rsidRDefault="00DF4BB6" w:rsidP="00DF4BB6">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bg-BG"/>
        </w:rPr>
      </w:pPr>
      <w:r w:rsidRPr="00ED0075">
        <w:rPr>
          <w:rFonts w:ascii="Times New Roman" w:eastAsiaTheme="minorEastAsia" w:hAnsi="Times New Roman" w:cs="Times New Roman"/>
          <w:b/>
          <w:sz w:val="24"/>
          <w:szCs w:val="24"/>
          <w:lang w:eastAsia="bg-BG"/>
        </w:rPr>
        <w:t>БЛС:</w:t>
      </w:r>
      <w:r>
        <w:rPr>
          <w:rFonts w:ascii="Times New Roman" w:eastAsiaTheme="minorEastAsia" w:hAnsi="Times New Roman" w:cs="Times New Roman"/>
          <w:b/>
          <w:sz w:val="24"/>
          <w:szCs w:val="24"/>
          <w:lang w:eastAsia="bg-BG"/>
        </w:rPr>
        <w:t xml:space="preserve"> </w:t>
      </w:r>
      <w:r w:rsidRPr="00DF4BB6">
        <w:rPr>
          <w:rFonts w:ascii="Times New Roman" w:eastAsiaTheme="minorEastAsia" w:hAnsi="Times New Roman" w:cs="Times New Roman"/>
          <w:sz w:val="24"/>
          <w:szCs w:val="24"/>
          <w:lang w:eastAsia="bg-BG"/>
        </w:rPr>
        <w:t>Приема се.</w:t>
      </w:r>
    </w:p>
    <w:p w:rsidR="00DF4BB6" w:rsidRPr="003031C7" w:rsidRDefault="00DF4BB6"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p>
    <w:p w:rsidR="00834AB4" w:rsidRPr="00955836"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(7) </w:t>
      </w:r>
      <w:r w:rsidRPr="0012328F">
        <w:rPr>
          <w:rFonts w:ascii="Times New Roman" w:eastAsiaTheme="minorEastAsia" w:hAnsi="Times New Roman" w:cs="Times New Roman"/>
          <w:sz w:val="24"/>
          <w:szCs w:val="24"/>
          <w:lang w:eastAsia="bg-BG"/>
        </w:rPr>
        <w:t>Лечебното заведение, изпълнител на ПИМП или СИМП, представя едно копие на удостовер</w:t>
      </w:r>
      <w:r w:rsidRPr="00E53AEB">
        <w:rPr>
          <w:rFonts w:ascii="Times New Roman" w:eastAsiaTheme="minorEastAsia" w:hAnsi="Times New Roman" w:cs="Times New Roman"/>
          <w:sz w:val="24"/>
          <w:szCs w:val="24"/>
          <w:lang w:eastAsia="bg-BG"/>
        </w:rPr>
        <w:t xml:space="preserve">ителния документ по ал. 5 за всички дейности, отчетени за лицето през отчетния </w:t>
      </w:r>
      <w:r w:rsidRPr="0012328F">
        <w:rPr>
          <w:rFonts w:ascii="Times New Roman" w:eastAsiaTheme="minorEastAsia" w:hAnsi="Times New Roman" w:cs="Times New Roman"/>
          <w:sz w:val="24"/>
          <w:szCs w:val="24"/>
          <w:lang w:eastAsia="bg-BG"/>
        </w:rPr>
        <w:t>период</w:t>
      </w:r>
      <w:r w:rsidRPr="00955836">
        <w:rPr>
          <w:rFonts w:ascii="Times New Roman" w:eastAsiaTheme="minorEastAsia" w:hAnsi="Times New Roman" w:cs="Times New Roman"/>
          <w:sz w:val="24"/>
          <w:szCs w:val="24"/>
          <w:lang w:eastAsia="bg-BG"/>
        </w:rPr>
        <w:t>.</w:t>
      </w:r>
    </w:p>
    <w:p w:rsidR="008B328A" w:rsidRPr="00D12C5C" w:rsidRDefault="00D12C5C" w:rsidP="00D12C5C">
      <w:pPr>
        <w:shd w:val="clear" w:color="auto" w:fill="FFFFFF" w:themeFill="background1"/>
        <w:spacing w:after="0" w:line="240" w:lineRule="auto"/>
        <w:jc w:val="both"/>
        <w:rPr>
          <w:rFonts w:ascii="Times New Roman" w:eastAsiaTheme="minorEastAsia" w:hAnsi="Times New Roman" w:cs="Times New Roman"/>
          <w:sz w:val="24"/>
          <w:szCs w:val="24"/>
          <w:lang w:val="en-US" w:eastAsia="bg-BG"/>
        </w:rPr>
      </w:pPr>
      <w:r>
        <w:rPr>
          <w:rFonts w:ascii="Times New Roman" w:eastAsiaTheme="minorEastAsia" w:hAnsi="Times New Roman" w:cs="Times New Roman"/>
          <w:b/>
          <w:sz w:val="24"/>
          <w:szCs w:val="24"/>
          <w:lang w:val="en-US" w:eastAsia="bg-BG"/>
        </w:rPr>
        <w:tab/>
      </w:r>
      <w:r w:rsidR="008B328A" w:rsidRPr="008A59E8">
        <w:rPr>
          <w:rFonts w:ascii="Times New Roman" w:eastAsiaTheme="minorEastAsia" w:hAnsi="Times New Roman" w:cs="Times New Roman"/>
          <w:b/>
          <w:bCs/>
          <w:sz w:val="24"/>
          <w:szCs w:val="24"/>
          <w:lang w:eastAsia="bg-BG"/>
        </w:rPr>
        <w:t>Чл. 208</w:t>
      </w:r>
      <w:r w:rsidR="008B328A" w:rsidRPr="008B328A">
        <w:rPr>
          <w:rFonts w:ascii="Times New Roman" w:eastAsiaTheme="minorEastAsia" w:hAnsi="Times New Roman" w:cs="Times New Roman"/>
          <w:sz w:val="24"/>
          <w:szCs w:val="24"/>
          <w:lang w:eastAsia="bg-BG"/>
        </w:rPr>
        <w:t>. (1) Националната здравноосигурителна каса заплаща договорената и извършената медицинска дейност на изпълнителя на ИМП след представяне на финансово-отчетни документи (фактури или дебитни/кредитни известия към тях) в електронен вид, в утвърден от НЗОК формат през интернет портала на НЗОК или чрез WEB услуга и документите по чл. 207.</w:t>
      </w:r>
    </w:p>
    <w:p w:rsidR="00834AB4" w:rsidRPr="00E53AEB" w:rsidRDefault="00834AB4" w:rsidP="00D12C5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5F0F91">
        <w:rPr>
          <w:rFonts w:ascii="Times New Roman" w:eastAsiaTheme="minorEastAsia" w:hAnsi="Times New Roman" w:cs="Times New Roman"/>
          <w:sz w:val="24"/>
          <w:szCs w:val="24"/>
          <w:lang w:eastAsia="bg-BG"/>
        </w:rPr>
        <w:t>(2) Електронна фактура по ал. 1 се подава в срок до два работни дни след изпращане</w:t>
      </w:r>
      <w:r w:rsidRPr="00E53AEB">
        <w:rPr>
          <w:rFonts w:ascii="Times New Roman" w:eastAsiaTheme="minorEastAsia" w:hAnsi="Times New Roman" w:cs="Times New Roman"/>
          <w:sz w:val="24"/>
          <w:szCs w:val="24"/>
          <w:lang w:eastAsia="bg-BG"/>
        </w:rPr>
        <w:t xml:space="preserve"> на месечното известие, но не по-късно от 19-о число на месеца, и включва само договорената и извършена медицинска дейност, одобрена за заплащане в това месечно известие.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12328F">
        <w:rPr>
          <w:rFonts w:ascii="Times New Roman" w:eastAsiaTheme="minorEastAsia" w:hAnsi="Times New Roman" w:cs="Times New Roman"/>
          <w:sz w:val="24"/>
          <w:szCs w:val="24"/>
          <w:lang w:eastAsia="bg-BG"/>
        </w:rPr>
        <w:t>(3) Дебитно известие към фактура по ал. 1 се подава в срок до два работни дни след</w:t>
      </w:r>
      <w:r w:rsidRPr="00E53AEB">
        <w:rPr>
          <w:rFonts w:ascii="Times New Roman" w:eastAsiaTheme="minorEastAsia" w:hAnsi="Times New Roman" w:cs="Times New Roman"/>
          <w:sz w:val="24"/>
          <w:szCs w:val="24"/>
          <w:lang w:eastAsia="bg-BG"/>
        </w:rPr>
        <w:t xml:space="preserve"> изпращане на известие след контрол по чл. 206, ал. 14 и включва само одобрената за заплащане медицинска дейност в това известие.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Кредитно известие към фактура по ал. 1 се подава в срок до два работни дни след изпращане на известие след контрол по чл. 206, ал. 15 и медицинските дейности, за които изпълнителят на ПИМП не е изпълнил изискването по чл. 184, ал. 3 и 4.</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Електронните финансово-отчетни документи се подписват с УЕП по смисъла на чл. 13, ал. 2 от ЗЕДЕП от управителя на ИМП или упълномощено лице.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Медицинската помощ, оказана на осигурени в други държави лица, се заплаща от НЗОК след представяне на отделни документи по ал. 1 за оказана медицинска помощ на лица, с право на здравно осигуряване, удостоверено от друга държава – членка на ЕС/ЕИП, или съгласно двустранни спогодби, придружена с документите по чл. 207, ал. 5.</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(7) Дейностите по поставяне на препоръчителни ваксини по национални програми по чл. 82, ал. 2, т. 3 от ЗЗ се заплащат от НЗОК след представяне на отделни документи по ал. 1, придружени със съответната отчетна документация.</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(8) Дейностите, извършени на здравнонеосигурените жени, на които се оказва наблюдение на бременността по реда на чл. 45, ал. 1, т. 7 от ЗЗО и чл. 82, ал. 1, т. 2 от ЗЗ, се заплащат от НЗОК след представяне на отделни документи по ал. 1 и отчетна документация.</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(9) Отчитането на разликата между сумите по чл. 37, ал. 1 и 2 ЗЗО за всяко посещение на лицата, които са упражнили правото на пенсия за осигурителен стаж и възраст, се извършва с отделни финансово-отчетни документи по ал. 1 и отчетен документ, в който се посочват номерата на издадените документи за заплатените суми по чл. 37, ал. 5 от ЗЗО.</w:t>
      </w:r>
    </w:p>
    <w:p w:rsidR="00834AB4" w:rsidRPr="00757CC8"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b/>
          <w:bCs/>
          <w:i/>
          <w:color w:val="7030A0"/>
          <w:sz w:val="24"/>
          <w:szCs w:val="24"/>
          <w:u w:val="single"/>
          <w:lang w:eastAsia="bg-BG"/>
        </w:rPr>
      </w:pPr>
      <w:r w:rsidRPr="005F0F91">
        <w:rPr>
          <w:rFonts w:ascii="Times New Roman" w:eastAsiaTheme="minorEastAsia" w:hAnsi="Times New Roman" w:cs="Times New Roman"/>
          <w:b/>
          <w:bCs/>
          <w:i/>
          <w:color w:val="7030A0"/>
          <w:sz w:val="24"/>
          <w:szCs w:val="24"/>
          <w:highlight w:val="yellow"/>
          <w:u w:val="single"/>
          <w:lang w:eastAsia="bg-BG"/>
        </w:rPr>
        <w:t>(10) Предоставянето на финансов отчет , съгласно ПМС № 193 от 2012 г. за заплащане на сумите по чл. 37, ал. 6 от ЗЗО се извършва в сроковете по чл. 206, ал. 5 заедно с отчетената дейност за месеца.</w:t>
      </w:r>
    </w:p>
    <w:p w:rsidR="001765D9" w:rsidRPr="001765D9" w:rsidRDefault="001765D9" w:rsidP="00834AB4">
      <w:pPr>
        <w:widowControl w:val="0"/>
        <w:autoSpaceDE w:val="0"/>
        <w:autoSpaceDN w:val="0"/>
        <w:adjustRightInd w:val="0"/>
        <w:spacing w:after="0" w:line="240" w:lineRule="auto"/>
        <w:ind w:firstLine="567"/>
        <w:jc w:val="both"/>
        <w:rPr>
          <w:rFonts w:ascii="Times New Roman" w:eastAsiaTheme="minorEastAsia" w:hAnsi="Times New Roman" w:cs="Times New Roman"/>
          <w:b/>
          <w:bCs/>
          <w:i/>
          <w:sz w:val="24"/>
          <w:szCs w:val="24"/>
          <w:lang w:eastAsia="bg-BG"/>
        </w:rPr>
      </w:pPr>
      <w:r w:rsidRPr="001765D9">
        <w:rPr>
          <w:rFonts w:ascii="Times New Roman" w:eastAsiaTheme="minorEastAsia" w:hAnsi="Times New Roman" w:cs="Times New Roman"/>
          <w:b/>
          <w:bCs/>
          <w:i/>
          <w:sz w:val="24"/>
          <w:szCs w:val="24"/>
          <w:lang w:eastAsia="bg-BG"/>
        </w:rPr>
        <w:t xml:space="preserve">БЛС: </w:t>
      </w:r>
      <w:r w:rsidRPr="001765D9">
        <w:rPr>
          <w:rFonts w:ascii="Times New Roman" w:eastAsiaTheme="minorEastAsia" w:hAnsi="Times New Roman" w:cs="Times New Roman"/>
          <w:bCs/>
          <w:i/>
          <w:sz w:val="24"/>
          <w:szCs w:val="24"/>
          <w:lang w:eastAsia="bg-BG"/>
        </w:rPr>
        <w:t>Приема се.</w:t>
      </w: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b/>
          <w:bCs/>
          <w:i/>
          <w:color w:val="7030A0"/>
          <w:sz w:val="24"/>
          <w:szCs w:val="24"/>
          <w:u w:val="single"/>
          <w:lang w:eastAsia="bg-BG"/>
        </w:rPr>
      </w:pPr>
      <w:r>
        <w:rPr>
          <w:rFonts w:ascii="Times New Roman" w:eastAsiaTheme="minorEastAsia" w:hAnsi="Times New Roman" w:cs="Times New Roman"/>
          <w:b/>
          <w:bCs/>
          <w:i/>
          <w:color w:val="7030A0"/>
          <w:sz w:val="24"/>
          <w:szCs w:val="24"/>
          <w:highlight w:val="yellow"/>
          <w:u w:val="single"/>
          <w:lang w:eastAsia="bg-BG"/>
        </w:rPr>
        <w:t xml:space="preserve">(11) </w:t>
      </w:r>
      <w:r w:rsidRPr="005F0F91">
        <w:rPr>
          <w:rFonts w:ascii="Times New Roman" w:eastAsiaTheme="minorEastAsia" w:hAnsi="Times New Roman" w:cs="Times New Roman"/>
          <w:b/>
          <w:bCs/>
          <w:i/>
          <w:color w:val="7030A0"/>
          <w:sz w:val="24"/>
          <w:szCs w:val="24"/>
          <w:highlight w:val="yellow"/>
          <w:u w:val="single"/>
          <w:lang w:eastAsia="bg-BG"/>
        </w:rPr>
        <w:t>Ако финансов</w:t>
      </w:r>
      <w:r>
        <w:rPr>
          <w:rFonts w:ascii="Times New Roman" w:eastAsiaTheme="minorEastAsia" w:hAnsi="Times New Roman" w:cs="Times New Roman"/>
          <w:b/>
          <w:bCs/>
          <w:i/>
          <w:color w:val="7030A0"/>
          <w:sz w:val="24"/>
          <w:szCs w:val="24"/>
          <w:highlight w:val="yellow"/>
          <w:u w:val="single"/>
          <w:lang w:eastAsia="bg-BG"/>
        </w:rPr>
        <w:t>о-отчетните документи по ал. 1 и</w:t>
      </w:r>
      <w:r w:rsidRPr="005F0F91">
        <w:rPr>
          <w:rFonts w:ascii="Times New Roman" w:eastAsiaTheme="minorEastAsia" w:hAnsi="Times New Roman" w:cs="Times New Roman"/>
          <w:b/>
          <w:bCs/>
          <w:i/>
          <w:color w:val="7030A0"/>
          <w:sz w:val="24"/>
          <w:szCs w:val="24"/>
          <w:highlight w:val="yellow"/>
          <w:u w:val="single"/>
          <w:lang w:eastAsia="bg-BG"/>
        </w:rPr>
        <w:t xml:space="preserve"> 3 не бъдат представени до края на 2-я месец</w:t>
      </w:r>
      <w:r>
        <w:rPr>
          <w:rFonts w:ascii="Times New Roman" w:eastAsiaTheme="minorEastAsia" w:hAnsi="Times New Roman" w:cs="Times New Roman"/>
          <w:b/>
          <w:bCs/>
          <w:i/>
          <w:color w:val="7030A0"/>
          <w:sz w:val="24"/>
          <w:szCs w:val="24"/>
          <w:highlight w:val="yellow"/>
          <w:u w:val="single"/>
          <w:lang w:eastAsia="bg-BG"/>
        </w:rPr>
        <w:t>,</w:t>
      </w:r>
      <w:r w:rsidRPr="005F0F91">
        <w:rPr>
          <w:rFonts w:ascii="Times New Roman" w:eastAsiaTheme="minorEastAsia" w:hAnsi="Times New Roman" w:cs="Times New Roman"/>
          <w:b/>
          <w:bCs/>
          <w:i/>
          <w:color w:val="7030A0"/>
          <w:sz w:val="24"/>
          <w:szCs w:val="24"/>
          <w:highlight w:val="yellow"/>
          <w:u w:val="single"/>
          <w:lang w:eastAsia="bg-BG"/>
        </w:rPr>
        <w:t xml:space="preserve"> следващ месеца на получаване на известията по чл.206 на </w:t>
      </w:r>
      <w:r>
        <w:rPr>
          <w:rFonts w:ascii="Times New Roman" w:eastAsiaTheme="minorEastAsia" w:hAnsi="Times New Roman" w:cs="Times New Roman"/>
          <w:b/>
          <w:bCs/>
          <w:i/>
          <w:color w:val="7030A0"/>
          <w:sz w:val="24"/>
          <w:szCs w:val="24"/>
          <w:highlight w:val="yellow"/>
          <w:u w:val="single"/>
          <w:lang w:eastAsia="bg-BG"/>
        </w:rPr>
        <w:t>ИМП</w:t>
      </w:r>
      <w:r w:rsidRPr="005F0F91">
        <w:rPr>
          <w:rFonts w:ascii="Times New Roman" w:eastAsiaTheme="minorEastAsia" w:hAnsi="Times New Roman" w:cs="Times New Roman"/>
          <w:b/>
          <w:bCs/>
          <w:i/>
          <w:color w:val="7030A0"/>
          <w:sz w:val="24"/>
          <w:szCs w:val="24"/>
          <w:highlight w:val="yellow"/>
          <w:u w:val="single"/>
          <w:lang w:eastAsia="bg-BG"/>
        </w:rPr>
        <w:t xml:space="preserve"> не се заплаща по тези известия.</w:t>
      </w:r>
    </w:p>
    <w:p w:rsidR="001765D9" w:rsidRPr="001765D9" w:rsidRDefault="001765D9" w:rsidP="001765D9">
      <w:pPr>
        <w:widowControl w:val="0"/>
        <w:autoSpaceDE w:val="0"/>
        <w:autoSpaceDN w:val="0"/>
        <w:adjustRightInd w:val="0"/>
        <w:spacing w:after="0" w:line="240" w:lineRule="auto"/>
        <w:ind w:firstLine="567"/>
        <w:jc w:val="both"/>
        <w:rPr>
          <w:rFonts w:ascii="Times New Roman" w:eastAsiaTheme="minorEastAsia" w:hAnsi="Times New Roman" w:cs="Times New Roman"/>
          <w:b/>
          <w:bCs/>
          <w:i/>
          <w:sz w:val="24"/>
          <w:szCs w:val="24"/>
          <w:lang w:eastAsia="bg-BG"/>
        </w:rPr>
      </w:pPr>
      <w:r w:rsidRPr="001765D9">
        <w:rPr>
          <w:rFonts w:ascii="Times New Roman" w:eastAsiaTheme="minorEastAsia" w:hAnsi="Times New Roman" w:cs="Times New Roman"/>
          <w:b/>
          <w:bCs/>
          <w:i/>
          <w:sz w:val="24"/>
          <w:szCs w:val="24"/>
          <w:lang w:eastAsia="bg-BG"/>
        </w:rPr>
        <w:t xml:space="preserve">БЛС: </w:t>
      </w:r>
      <w:r w:rsidRPr="001765D9">
        <w:rPr>
          <w:rFonts w:ascii="Times New Roman" w:eastAsiaTheme="minorEastAsia" w:hAnsi="Times New Roman" w:cs="Times New Roman"/>
          <w:bCs/>
          <w:i/>
          <w:sz w:val="24"/>
          <w:szCs w:val="24"/>
          <w:lang w:eastAsia="bg-BG"/>
        </w:rPr>
        <w:t>Приема се.</w:t>
      </w:r>
    </w:p>
    <w:p w:rsidR="001765D9" w:rsidRPr="006C7926" w:rsidRDefault="001765D9" w:rsidP="00834AB4">
      <w:pPr>
        <w:widowControl w:val="0"/>
        <w:autoSpaceDE w:val="0"/>
        <w:autoSpaceDN w:val="0"/>
        <w:adjustRightInd w:val="0"/>
        <w:spacing w:after="0" w:line="240" w:lineRule="auto"/>
        <w:ind w:firstLine="567"/>
        <w:jc w:val="both"/>
        <w:rPr>
          <w:rFonts w:ascii="Times New Roman" w:eastAsiaTheme="minorEastAsia" w:hAnsi="Times New Roman" w:cs="Times New Roman"/>
          <w:b/>
          <w:bCs/>
          <w:i/>
          <w:color w:val="7030A0"/>
          <w:sz w:val="24"/>
          <w:szCs w:val="24"/>
          <w:u w:val="single"/>
          <w:lang w:eastAsia="bg-BG"/>
        </w:rPr>
      </w:pP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209</w:t>
      </w:r>
      <w:r w:rsidRPr="00E53AEB">
        <w:rPr>
          <w:rFonts w:ascii="Times New Roman" w:eastAsiaTheme="minorEastAsia" w:hAnsi="Times New Roman" w:cs="Times New Roman"/>
          <w:sz w:val="24"/>
          <w:szCs w:val="24"/>
          <w:lang w:eastAsia="bg-BG"/>
        </w:rPr>
        <w:t xml:space="preserve">. (1) При подаване на електронен финансов документ по чл. 208 информационната система на НЗОК извършва автоматична проверка.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(2) При констатиране на грешки в електронните финансово-отчетни документи, свързани с регистрационни данни и реквизити, ИМП получава автоматична нотификация от информационната система на НЗОК и документите не се обработват от НЗОК до получаване на коректни електронни финансово-отчетни документи в сроковете по чл. 208, ал. 2, 3 и 4.</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210</w:t>
      </w:r>
      <w:r w:rsidRPr="00E53AEB">
        <w:rPr>
          <w:rFonts w:ascii="Times New Roman" w:eastAsiaTheme="minorEastAsia" w:hAnsi="Times New Roman" w:cs="Times New Roman"/>
          <w:sz w:val="24"/>
          <w:szCs w:val="24"/>
          <w:lang w:eastAsia="bg-BG"/>
        </w:rPr>
        <w:t xml:space="preserve">. (1) При успешно обработен електронен финансов документ от информационната система на НЗОК се извършва проверка и от РЗОК.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При констатиране на грешки в електронен финансово-отчетен документ ИМП получава нотификация чрез профила на ИМП в информационната система на НЗОК и документът не се приема от НЗОК до получаване на коректен електронен финансово-отчетен документ в срок от един работен ден след получаване на нотификацията.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211</w:t>
      </w:r>
      <w:r w:rsidRPr="00E53AEB">
        <w:rPr>
          <w:rFonts w:ascii="Times New Roman" w:eastAsiaTheme="minorEastAsia" w:hAnsi="Times New Roman" w:cs="Times New Roman"/>
          <w:sz w:val="24"/>
          <w:szCs w:val="24"/>
          <w:lang w:eastAsia="bg-BG"/>
        </w:rPr>
        <w:t>. (1) За приет финансово-отчетен документ се счита документът, подписан с електронен подпис от директора на РЗОК или упълномощено от него длъжностно лице.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Изпълнителят на медицинска помощ получава нотификация чрез профила на ИМП в информационната система на НЗОК за приетия финансово-отчетен документ.</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212</w:t>
      </w:r>
      <w:r w:rsidRPr="00E53AEB">
        <w:rPr>
          <w:rFonts w:ascii="Times New Roman" w:eastAsiaTheme="minorEastAsia" w:hAnsi="Times New Roman" w:cs="Times New Roman"/>
          <w:sz w:val="24"/>
          <w:szCs w:val="24"/>
          <w:lang w:eastAsia="bg-BG"/>
        </w:rPr>
        <w:t>. (1) Условие за плащане на ИМП е точното и правилното попълване на документите съгласно настоящите условия и пълно и точно изпълнение на дейността.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Плащанията на ИМП се извършват чрез РЗОК до 30-о число на месеца, следващ отчетния.</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Плащанията се извършват в левове, по банков път, по обявена от ИМП банкова сметка.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213</w:t>
      </w:r>
      <w:r w:rsidRPr="00E53AEB">
        <w:rPr>
          <w:rFonts w:ascii="Times New Roman" w:eastAsiaTheme="minorEastAsia" w:hAnsi="Times New Roman" w:cs="Times New Roman"/>
          <w:sz w:val="24"/>
          <w:szCs w:val="24"/>
          <w:lang w:eastAsia="bg-BG"/>
        </w:rPr>
        <w:t xml:space="preserve">. (1) При писмено заявен отказ от страна на ИМП да изпълни указанията в срока по чл. 210, ал. 2 РЗОК не заплаща отчетената дейност.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При неспазване на посочените в чл. 208, 209 и 210 срокове за представяне на финансово-отчетните документи от ИМП обработката им и съответното заплащане се извършват в сроковете за </w:t>
      </w:r>
      <w:r w:rsidRPr="005F0F91">
        <w:rPr>
          <w:rFonts w:ascii="Times New Roman" w:eastAsiaTheme="minorEastAsia" w:hAnsi="Times New Roman" w:cs="Times New Roman"/>
          <w:strike/>
          <w:sz w:val="24"/>
          <w:szCs w:val="24"/>
          <w:highlight w:val="yellow"/>
          <w:lang w:eastAsia="bg-BG"/>
        </w:rPr>
        <w:t>следващ</w:t>
      </w:r>
      <w:r w:rsidRPr="005F0F91">
        <w:rPr>
          <w:rFonts w:ascii="Times New Roman" w:eastAsiaTheme="minorEastAsia" w:hAnsi="Times New Roman" w:cs="Times New Roman"/>
          <w:sz w:val="24"/>
          <w:szCs w:val="24"/>
          <w:highlight w:val="yellow"/>
          <w:lang w:eastAsia="bg-BG"/>
        </w:rPr>
        <w:t xml:space="preserve"> следващия период</w:t>
      </w:r>
      <w:r w:rsidRPr="00E53AEB">
        <w:rPr>
          <w:rFonts w:ascii="Times New Roman" w:eastAsiaTheme="minorEastAsia" w:hAnsi="Times New Roman" w:cs="Times New Roman"/>
          <w:sz w:val="24"/>
          <w:szCs w:val="24"/>
          <w:lang w:eastAsia="bg-BG"/>
        </w:rPr>
        <w:t xml:space="preserve"> на отчитане.</w:t>
      </w:r>
    </w:p>
    <w:p w:rsidR="00834AB4" w:rsidRPr="0083292F"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83292F">
        <w:rPr>
          <w:rFonts w:ascii="Times New Roman" w:eastAsiaTheme="minorEastAsia" w:hAnsi="Times New Roman" w:cs="Times New Roman"/>
          <w:sz w:val="24"/>
          <w:szCs w:val="24"/>
          <w:highlight w:val="yellow"/>
          <w:lang w:eastAsia="bg-BG"/>
        </w:rPr>
        <w:t xml:space="preserve">(3) </w:t>
      </w:r>
      <w:r w:rsidRPr="0083292F">
        <w:rPr>
          <w:rFonts w:ascii="Times New Roman" w:eastAsiaTheme="minorEastAsia" w:hAnsi="Times New Roman" w:cs="Times New Roman"/>
          <w:strike/>
          <w:sz w:val="24"/>
          <w:szCs w:val="24"/>
          <w:highlight w:val="yellow"/>
          <w:lang w:eastAsia="bg-BG"/>
        </w:rPr>
        <w:t xml:space="preserve">Ако исканите поправки по чл. 209 и 210 не се извършат до края на втория месец, следващ отчетния, на изпълнителя не се заплаща по този ред. </w:t>
      </w:r>
      <w:r w:rsidRPr="0083292F">
        <w:rPr>
          <w:rFonts w:ascii="Times New Roman" w:eastAsiaTheme="minorEastAsia" w:hAnsi="Times New Roman" w:cs="Times New Roman"/>
          <w:sz w:val="24"/>
          <w:szCs w:val="24"/>
          <w:highlight w:val="yellow"/>
          <w:lang w:eastAsia="bg-BG"/>
        </w:rPr>
        <w:t xml:space="preserve">Ако ИМП не представи финансово-отчетните документи по чл. 208 и 210 </w:t>
      </w:r>
      <w:r>
        <w:rPr>
          <w:rFonts w:ascii="Times New Roman" w:eastAsiaTheme="minorEastAsia" w:hAnsi="Times New Roman" w:cs="Times New Roman"/>
          <w:sz w:val="24"/>
          <w:szCs w:val="24"/>
          <w:highlight w:val="yellow"/>
          <w:lang w:eastAsia="bg-BG"/>
        </w:rPr>
        <w:t xml:space="preserve">или исканите поправки по чл. 209 и 210 </w:t>
      </w:r>
      <w:r w:rsidRPr="0083292F">
        <w:rPr>
          <w:rFonts w:ascii="Times New Roman" w:eastAsiaTheme="minorEastAsia" w:hAnsi="Times New Roman" w:cs="Times New Roman"/>
          <w:sz w:val="24"/>
          <w:szCs w:val="24"/>
          <w:highlight w:val="yellow"/>
          <w:lang w:eastAsia="bg-BG"/>
        </w:rPr>
        <w:t>до края на втория месец, следващ отчетния, на изпълнителя не се заплаща по този ред.</w:t>
      </w: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b/>
          <w:bCs/>
          <w:i/>
          <w:color w:val="7030A0"/>
          <w:sz w:val="24"/>
          <w:szCs w:val="24"/>
          <w:u w:val="single"/>
          <w:lang w:eastAsia="bg-BG"/>
        </w:rPr>
      </w:pPr>
      <w:r w:rsidRPr="002379CC">
        <w:rPr>
          <w:rFonts w:ascii="Times New Roman" w:eastAsiaTheme="minorEastAsia" w:hAnsi="Times New Roman" w:cs="Times New Roman"/>
          <w:b/>
          <w:bCs/>
          <w:i/>
          <w:color w:val="7030A0"/>
          <w:sz w:val="24"/>
          <w:szCs w:val="24"/>
          <w:highlight w:val="yellow"/>
          <w:u w:val="single"/>
          <w:lang w:eastAsia="bg-BG"/>
        </w:rPr>
        <w:t>(4) Не се заплаща по предвидения ред за извършени дейности от ИМП, ако те не са отчетени за два последователни месеца.</w:t>
      </w:r>
    </w:p>
    <w:p w:rsidR="00C22870" w:rsidRPr="00C22870" w:rsidRDefault="00C22870" w:rsidP="00834AB4">
      <w:pPr>
        <w:widowControl w:val="0"/>
        <w:autoSpaceDE w:val="0"/>
        <w:autoSpaceDN w:val="0"/>
        <w:adjustRightInd w:val="0"/>
        <w:spacing w:after="0" w:line="240" w:lineRule="auto"/>
        <w:ind w:firstLine="567"/>
        <w:jc w:val="both"/>
        <w:rPr>
          <w:rFonts w:ascii="Times New Roman" w:eastAsiaTheme="minorEastAsia" w:hAnsi="Times New Roman" w:cs="Times New Roman"/>
          <w:b/>
          <w:bCs/>
          <w:sz w:val="24"/>
          <w:szCs w:val="24"/>
          <w:lang w:eastAsia="bg-BG"/>
        </w:rPr>
      </w:pPr>
      <w:r w:rsidRPr="00C22870">
        <w:rPr>
          <w:rFonts w:ascii="Times New Roman" w:eastAsiaTheme="minorEastAsia" w:hAnsi="Times New Roman" w:cs="Times New Roman"/>
          <w:b/>
          <w:bCs/>
          <w:sz w:val="24"/>
          <w:szCs w:val="24"/>
          <w:lang w:eastAsia="bg-BG"/>
        </w:rPr>
        <w:t xml:space="preserve">БЛС: </w:t>
      </w:r>
      <w:r w:rsidR="0010210A" w:rsidRPr="0010210A">
        <w:rPr>
          <w:rFonts w:ascii="Times New Roman" w:eastAsiaTheme="minorEastAsia" w:hAnsi="Times New Roman" w:cs="Times New Roman"/>
          <w:bCs/>
          <w:sz w:val="24"/>
          <w:szCs w:val="24"/>
          <w:lang w:eastAsia="bg-BG"/>
        </w:rPr>
        <w:t>Приема се.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214</w:t>
      </w:r>
      <w:r w:rsidRPr="00E53AEB">
        <w:rPr>
          <w:rFonts w:ascii="Times New Roman" w:eastAsiaTheme="minorEastAsia" w:hAnsi="Times New Roman" w:cs="Times New Roman"/>
          <w:sz w:val="24"/>
          <w:szCs w:val="24"/>
          <w:lang w:eastAsia="bg-BG"/>
        </w:rPr>
        <w:t>. Плащанията за отчетената дейност по чл. 208, ал. 7, 8 и 9 се извършват чрез РЗОК до 10 работни дни след постъпване в НЗОК на трансферните средства от МЗ.</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215</w:t>
      </w:r>
      <w:r w:rsidRPr="00E53AEB">
        <w:rPr>
          <w:rFonts w:ascii="Times New Roman" w:eastAsiaTheme="minorEastAsia" w:hAnsi="Times New Roman" w:cs="Times New Roman"/>
          <w:sz w:val="24"/>
          <w:szCs w:val="24"/>
          <w:lang w:eastAsia="bg-BG"/>
        </w:rPr>
        <w:t>. За неверни данни, посочени в отчетите и справките, изискуеми по договора, ИМП носят отговорност съгласно условията на НРД.</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216</w:t>
      </w:r>
      <w:r w:rsidRPr="00E53AEB">
        <w:rPr>
          <w:rFonts w:ascii="Times New Roman" w:eastAsiaTheme="minorEastAsia" w:hAnsi="Times New Roman" w:cs="Times New Roman"/>
          <w:sz w:val="24"/>
          <w:szCs w:val="24"/>
          <w:lang w:eastAsia="bg-BG"/>
        </w:rPr>
        <w:t>. Когато плащането за извършените и отчетените дейности не се извърши в сроковете, определени с договора, на ИМП се дължи законна лихва за забава за просроченото време.</w:t>
      </w:r>
    </w:p>
    <w:p w:rsidR="00834AB4"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IX</w:t>
      </w:r>
      <w:r w:rsidR="00AB64BB">
        <w:rPr>
          <w:rFonts w:ascii="Times New Roman" w:eastAsiaTheme="minorEastAsia" w:hAnsi="Times New Roman" w:cs="Times New Roman"/>
          <w:b/>
          <w:bCs/>
          <w:sz w:val="24"/>
          <w:szCs w:val="24"/>
          <w:lang w:eastAsia="bg-BG"/>
        </w:rPr>
        <w:t xml:space="preserve">          Приема се.</w:t>
      </w: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Документация и документооборот за изпълнители на извънболнична помощ</w:t>
      </w:r>
    </w:p>
    <w:p w:rsidR="00834AB4" w:rsidRPr="00E53AEB" w:rsidRDefault="00834AB4" w:rsidP="00834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217</w:t>
      </w:r>
      <w:r w:rsidRPr="00E53AEB">
        <w:rPr>
          <w:rFonts w:ascii="Times New Roman" w:eastAsiaTheme="minorEastAsia" w:hAnsi="Times New Roman" w:cs="Times New Roman"/>
          <w:sz w:val="24"/>
          <w:szCs w:val="24"/>
          <w:lang w:eastAsia="bg-BG"/>
        </w:rPr>
        <w:t>. Документацията, която е длъжен да води и съхранява всеки ИМП, включва първични медицински и финансови документи съгласно приложение № 2 и глава десета.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218</w:t>
      </w:r>
      <w:r w:rsidRPr="00E53AEB">
        <w:rPr>
          <w:rFonts w:ascii="Times New Roman" w:eastAsiaTheme="minorEastAsia" w:hAnsi="Times New Roman" w:cs="Times New Roman"/>
          <w:sz w:val="24"/>
          <w:szCs w:val="24"/>
          <w:lang w:eastAsia="bg-BG"/>
        </w:rPr>
        <w:t>. (1) Първичните медицински документи са: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Амбулаторен лист</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 xml:space="preserve">3.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високоспециализирани дейности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 за медико-диагностична дейност</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4);</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Рецептурна бланка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НЗОК</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(образци бл. МЗ-НЗОК);</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Протокол за предписване на лекарства, заплащани от НЗОК или РЗОК</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случаите, когато рецептурната бланка се предписва и от специалист по профила на заболяването, като копие от протокола се съхранява и при специалиста за срок 12 месеца от датата на издаването;</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7.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Талон за медицинска експертиза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6);</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8.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Рецептурна книжка на хронично болния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9.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Рецептурна книжка на военноинвалид/военнопострадал</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10.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Рецептурна книжка на ветеран от войните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11.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Карта за оценка на рисковите фактори за развитие на заболяване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12.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 за хоспитализация/лечение по амбулаторни процедури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7);</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13.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клинични процедури/амбулаторни процедури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8);</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14.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провеждане на клинични процедури/амбулаторни процедури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8А).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15.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комплексно диспансерно наблюдение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10);</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16.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Решение на обща клинична онкологична комисия/клинична комисия по хематология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12);</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17.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Решение на специализирана комисия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13).</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Документооборотът по ал. 1 е, както следва: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I. </w:t>
      </w:r>
      <w:r>
        <w:rPr>
          <w:rFonts w:ascii="Times New Roman" w:eastAsiaTheme="minorEastAsia" w:hAnsi="Times New Roman" w:cs="Times New Roman"/>
          <w:sz w:val="24"/>
          <w:szCs w:val="24"/>
          <w:lang w:eastAsia="bg-BG"/>
        </w:rPr>
        <w:t>„Амбулаторен лист“</w:t>
      </w:r>
      <w:r w:rsidRPr="00E53AEB">
        <w:rPr>
          <w:rFonts w:ascii="Times New Roman" w:eastAsiaTheme="minorEastAsia" w:hAnsi="Times New Roman" w:cs="Times New Roman"/>
          <w:sz w:val="24"/>
          <w:szCs w:val="24"/>
          <w:lang w:eastAsia="bg-BG"/>
        </w:rPr>
        <w:t xml:space="preserve"> (бл. МЗ-НЗОК № 1) се издава: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А. От общопрактикуващия лекар:</w:t>
      </w: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val="en-US" w:eastAsia="bg-BG"/>
        </w:rPr>
      </w:pPr>
      <w:r w:rsidRPr="00E53AEB">
        <w:rPr>
          <w:rFonts w:ascii="Times New Roman" w:eastAsiaTheme="minorEastAsia" w:hAnsi="Times New Roman" w:cs="Times New Roman"/>
          <w:sz w:val="24"/>
          <w:szCs w:val="24"/>
          <w:lang w:eastAsia="bg-BG"/>
        </w:rPr>
        <w:t xml:space="preserve">1. Електронен отчет за извършената дейност на ЗОЛ, отразена в амбулаторни листове в определен от НЗОК формат, подписан с електронен подпис на ОПЛ, извършил прегледа, се изпраща през портала на НЗОК. Екземпляр от амбулаторния лист на хартиен носител, подписан от ОПЛ и ЗОЛ, се прилага към здравното (медицинско) досие на ЗОЛ, което съдържа всички медицински документи, и се съхранява в кабинета на лекаря. Един екземпляр от попълнения от лекаря от лечебното заведение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изпълнител на ПИМП, амбулаторен лист за извършения преглед се предоставя на пациента.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Националната здравноосигурителна каса определя електронния формат и информацията, съдържаща се в него, която изпълнителят на ПИМП ежемесечно изпраща през портала на НЗОК при отчитане на дейността си съгласно тези изисквания.</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Б. От лекаря от лечебното заведение за СИМП:</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Електронен отчет за извършената дейност на ЗОЛ, отразена в амбулаторни листове в определен от НЗОК формат, подписан с електронен подпис на лекаря специалист, извършил прегледа, се изпраща през портала на НЗОК. Екземпляр от амбулаторния лист на хартиен носител, подписан от лекаря специалист и ЗОЛ, се води по ред, определен от лечебното заведение, и към него се прилагат всички медицински документи и се съхранява в кабинета на лекаря. Един екземпляр от попълнения от лекаря от лечебното заведение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изпълнител на СИМП, амбулаторен лист за извършения преглед се предоставя на пациента.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Националната здравноосигурителна каса определя електронния формат и информацията, съдържаща се в него, която изпълнителят на СИМП ежемесечно изпраща през портала на НЗОК при отчитане на дейността си съгласно тези изисквания.</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В. От председателя на ЛКК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всяка извършена експертиза на едно ЗОЛ:</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Електронен отчет за извършената дейност на ЗОЛ, отразена в амбулаторни листове в определен от НЗОК формат, подписан с електронен подпис на председателя на ЛКК, се изпраща през портала на НЗОК. Екземпляр от амбулаторния лист на хартиен носител формира журнала на ЛКК, подреден по хронологичен ред, който се съхранява в кабинета на председателя на ЛКК; вторият екземпляр се изпраща по ЗОЛ до ОПЛ за прилагане към здравното досие. Един екземпляр от попълнения от лекаря от лечебното заведение – изпълнител на ПИМП/СИМП, амбулаторен лист за извършения преглед се предоставя на пациента.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II.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съставя се в един екземпляр по преценка на изпълнителя на извънболнична медицинска помощ при необходимост от провеждане на специализирана медицинска консултация или лечение. Лекарят специалист от лечебното заведение – изпълнител на СИМП, извършил консултацията или съвместното лечение, отчита документа в РЗОК в сроковете по чл. 207. Всяко отчетено "Медицинско направление за консултация или провеждане на съвместно лечение" (бл. МЗ-НЗОК № 3) се отразява в електронен отчет за извършената дейност на ЗОЛ, отразена в амбулаторни листове в определен от НЗОК формат.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III.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високоспециализирани дейности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съставя се в един екземпляр от изпълнителя на СИМП, а при необходимост от провеждане на ВСМД, включени в диспансерното наблюдение на ЗОЛ съгласно приложение № 8 или приложения № 8 и № 13, и ВСМД от пакет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Анестезиология и интензивно лечение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от изпълнител на ПИМП. Изпълнителят на СИМП, извършил ВСМД, отчита документа в РЗОК в сроковете по чл. 207. Всяко отчетено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високоспециализирани дейности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3А) се отразява в електронен отчет за извършената дейност на ЗОЛ, отразена в амбулаторни листове в определен от НЗОК формат.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IV.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 за медико-диагностична дейност</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4)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издава се за извършване на МДИ и ВСМДИ, както следва: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за МДИ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издава се в един екземпляр от изпълнител на ПИМП/СИМП; направлението се изпраща на медико-диагностичната лаборатория чрез пациента; медико-диагностичната лаборатория отчита в РЗОК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Направлението за медико-диагностична дейност</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4), подписано от лекаря, извършил изследването, и ЗОЛ, отразено в електронен отчет, съдържащ назначената и извършена медико-диагностична дейност, във формат, определен от НЗОК, подписан с електронен подпис, и месечен отчет на лекаря специалист, резултатите се изпращат от медико-диагностичната лаборатория чрез пациента или по служебен път на лекаря, назначил изследванията;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за ВСМДИ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издава се в един екземпляр от:</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2.1. изпълнител на СИМП;</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2.2. изпълнител на ПИМП:</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по искане на ТЕЛК или НЕЛК;</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ВСМДИ: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Мамография на двете млечни жлези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 пакет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Образна диагностика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Хормони: fT4, TSH</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Туморен маркер: PSA</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Изследване на урина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микроалбуминурия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 пакет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Клинична лаборатория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ВСМДИ, които фигурират и като МДИ в друг пакет по друга специалност.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V.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Рецептурни бланки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(образци бл. МЗ-НЗОК)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съставят се в два екземпляра от ИМП. Данните от рецептурните бланки се вписват в съответния амбулаторен лист съгласно приложение № 2.</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VI.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Протокол за предписване на лекарства, заплащани от НЗОК или РЗОК</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(образец МЗ-НЗОК № 1) се съставя в два екземпляра от лицата по чл. 53, ал. 1. Първият екземпляр се предоставя на ЗОЛ, вторият се съхранява от лекаря, който го е издал, за срок от 12 </w:t>
      </w:r>
      <w:r w:rsidRPr="00E53AEB">
        <w:rPr>
          <w:rFonts w:ascii="Times New Roman" w:eastAsiaTheme="minorEastAsia" w:hAnsi="Times New Roman" w:cs="Times New Roman"/>
          <w:sz w:val="24"/>
          <w:szCs w:val="24"/>
          <w:lang w:eastAsia="bg-BG"/>
        </w:rPr>
        <w:lastRenderedPageBreak/>
        <w:t xml:space="preserve">месеца.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VII.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Талон за медицинска експертиза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6)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документът се попълва в един екземпляр. Използва се в случаите, когато ОПЛ или специалист изпраща ЗОЛ към изпълнител на СИМП за прегледи и консултации, необходими за представяне пред ЛКК или ТЕЛК, към ЛКК за извършване на експертиза на работоспособността или при допълнително поискани прегледи от ЛКК. В тези случаи не се издава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 а всеки специалист, извършил прегледа, попълва данните си в отрязък от талона за медицинска експертиза, откъсва го и го изпраща в РЗОК, отразен в електронен отчет за извършената дейност на ЗОЛ, отразена в амбулаторни листове в определен от НЗОК формат.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Общият талон от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Талон за медицинска експертиза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6):</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при предварителни прегледи със специалисти за представяне пред ЛКК или ТЕЛК се прилага към месечния отчет на лекаря специалист, представян в РЗОК;</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при изпращане към ЛКК остава при председателя на ЛКК, като се прилага към месечния отчет на ЛКК, представян в РЗОК;</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при допълнително поискани прегледи от ЛКК се прилага към месечния отчет на лекаря специалист, представян в РЗОК.</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VIII. Рецептурни книжки: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Рецептурна книжка на хронично болния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издава се на ЗОЛ, определени като хронично болни със заболявания по списъка съгласно приложение № 5; закупената от ЗОЛ книжка се попълва от ОПЛ, при който е осъществен постоянен избор; заверява се в съответната РЗОК, с която ОПЛ има договор. В документа се вписват диагнозите съобразно списъка на заболявания, за които се издава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Рецептурна книжка на хронично болния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Лекарствен продукт, медицинско изделие или диетична храна за специални медицински цели по диагноза, отбелязана в книжката, може да се изписва на ЗОЛ от ОПЛ или от специалист със специалност по профила на заболяването. Лекарствени продукти, изписани по тези диагнози, се получават в аптека, сключила договор с РЗОК, срещу представяне на рецептурна книжка, рецептурна бланка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НЗОК.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Рецептурната книжка на хронично болния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се съхранява от ЗОЛ, на което е издадена.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Рецептурна книжка на военноинвалиди и военнопострадали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редът за издаването й е съгласно Наредба № 2 от 2016 г. за реда за получаване и заплащане на лекарствени продукти на военноинвалидите и военнопострадалите.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Рецептурна книжка на ветераните от войните</w:t>
      </w:r>
      <w:r>
        <w:rPr>
          <w:rFonts w:ascii="Times New Roman" w:eastAsiaTheme="minorEastAsia" w:hAnsi="Times New Roman" w:cs="Times New Roman"/>
          <w:sz w:val="24"/>
          <w:szCs w:val="24"/>
          <w:lang w:eastAsia="bg-BG"/>
        </w:rPr>
        <w:t>“ -</w:t>
      </w:r>
      <w:r w:rsidRPr="00E53AEB">
        <w:rPr>
          <w:rFonts w:ascii="Times New Roman" w:eastAsiaTheme="minorEastAsia" w:hAnsi="Times New Roman" w:cs="Times New Roman"/>
          <w:sz w:val="24"/>
          <w:szCs w:val="24"/>
          <w:lang w:eastAsia="bg-BG"/>
        </w:rPr>
        <w:t xml:space="preserve"> редът за издаването й е съгласно Наредба № 3 от 2012 г. за реда за предписване, отпускане и контрол на лекарствени продукти и дентална помощ на ветераните от войните.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ІХ.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Карта за оценка на рисковите фактори за развитие на заболяване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се изготвя от ОПЛ при профилактичен преглед на ЗОЛ над 18 години и се включва само в медицинския софтуер на лекаря.</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Х.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 за хоспитализация/лечение по амбулаторни процедури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7)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съставя се в два екземпляра от лекар от лечебно заведение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изпълнител на ПИМП, СИМП, БП в условията на спешност и за КП по физикална и рехабилитационна медицина; КОЦ и ЦКВЗ; ЦСМП. Към него се прилага амбулаторният лист от извършения преглед на пациента, като по един екземпляр от тях се съхранява в изпращащото лечебно заведение. Към направлението се прилагат извършените в извънболничната помощ консултации и изследвания.</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ХІ.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клинични процедури/амбулаторни процедури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8) се съставя в два екземпляра от лекар от лечебно заведение, изпълнител на СИМП или БП, или работещ в ЦСМП, КОЦ или диализен център.</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ХІІ.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Медицинско направление за провеждане на клинични процедури/амбулаторни </w:t>
      </w:r>
      <w:r w:rsidRPr="00E53AEB">
        <w:rPr>
          <w:rFonts w:ascii="Times New Roman" w:eastAsiaTheme="minorEastAsia" w:hAnsi="Times New Roman" w:cs="Times New Roman"/>
          <w:sz w:val="24"/>
          <w:szCs w:val="24"/>
          <w:lang w:eastAsia="bg-BG"/>
        </w:rPr>
        <w:lastRenderedPageBreak/>
        <w:t>процедури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8А) се съставя в два екземпляра от лекар от лечебно заведение – изпълнител на СИМП, БП, КОЦ и диализен център.</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ХІІI.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комплексно диспансерно наблюдение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10) се съставя в един екземпляр:</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от лекар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по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Психиатрия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психиатрия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 лечебно заведение за СИМП, работещ в изпълнение на договор с НЗОК, при необходимост от провеждане на комплексно диспансерно (амбулаторно) наблюдение на лица с психични заболявания в лечебно заведение за болнична помощ с клиника/отделение по психиатрия или ЦПЗ;</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от ОПЛ, лекар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от лечебно заведение за СИМП, или лекар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по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Кожно-венерически заболявания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 лечебно заведение за болнична помощ с клиника/отделение по кожно-венерически заболявания или ЦКВЗ, работещи в изпълнение на договор с НЗОК, при необходимост от провеждане на комплексно диспансерно (амбулаторно) наблюдение на лица с кожно-венерически заболявания в лечебно заведение за болнична помощ с клиника/отделение по кожно-венерически заболявания или ЦКВЗ.</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XІV.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Решение на обща клинична онкологична комисия/клинична комисия по хематология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12) се съставя в три екземпляра от лекар от лечебно заведение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изпълнител на СИМП, КОЦ или БП.</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ХV.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Решение на специализирана комисия по специалност</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13) за насочване се попълва в два екземпляра от лекар от лечебно заведение – изпълнител на СИМП, ЦПЗ или БП.</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219</w:t>
      </w:r>
      <w:r w:rsidRPr="00E53AEB">
        <w:rPr>
          <w:rFonts w:ascii="Times New Roman" w:eastAsiaTheme="minorEastAsia" w:hAnsi="Times New Roman" w:cs="Times New Roman"/>
          <w:sz w:val="24"/>
          <w:szCs w:val="24"/>
          <w:lang w:eastAsia="bg-BG"/>
        </w:rPr>
        <w:t>. (1) Документите по чл. 218, ал. 1 се изготвят съгласно изискванията, реквизитите и стандарта, посочени в приложение № 2.</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Изпълнителите на извънболнична медицинска помощ осигуряват за своя сметка формуляри на документите по чл. 218, ал. 1, с изключение на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Рецептурна книжка на хронично болния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Рецептурна книжка на военноинвалид/военнопострадал</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Рецептурна книжка на ветеран от войните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Съществуващите документи в системата на здравеопазването към момента на сключване на този договор се прилагат, доколкото не противоречат на тук посочените документи.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220</w:t>
      </w:r>
      <w:r w:rsidRPr="00E53AEB">
        <w:rPr>
          <w:rFonts w:ascii="Times New Roman" w:eastAsiaTheme="minorEastAsia" w:hAnsi="Times New Roman" w:cs="Times New Roman"/>
          <w:sz w:val="24"/>
          <w:szCs w:val="24"/>
          <w:lang w:eastAsia="bg-BG"/>
        </w:rPr>
        <w:t>. (1) Изпълнителите на извънболнична медицинска помощ могат да използват разпечатани образци на следните документи: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Амбулаторен лист</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консултация или провеждане на съвместно лечение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високоспециализирани дейности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3А);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 за медико-диагностична дейност</w:t>
      </w:r>
      <w:r>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(бл. МЗ-НЗОК № 4);</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Талон за медицинска експертиза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6);</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 за хоспитализация/лечение по амбулаторни процедури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7);</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7.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клинични процедури/амбулаторни процедури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8);</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8.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провеждане на клинични процедури/амбулаторни процедури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 - НЗОК № 8А);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9.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Рецептурни бланки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образци бл. МЗ-НЗОК.</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Информацията, която се съхранява в електронен вид, задължително се записва и на външни електронни носители.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221</w:t>
      </w:r>
      <w:r w:rsidRPr="00E53AEB">
        <w:rPr>
          <w:rFonts w:ascii="Times New Roman" w:eastAsiaTheme="minorEastAsia" w:hAnsi="Times New Roman" w:cs="Times New Roman"/>
          <w:sz w:val="24"/>
          <w:szCs w:val="24"/>
          <w:lang w:eastAsia="bg-BG"/>
        </w:rPr>
        <w:t>. Електронните финансово-отчетни документи се изготвят в утвърден от НЗОК формат и се съхраняват съгласно изискванията на ЗЕДЕП.</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lastRenderedPageBreak/>
        <w:t>Чл. 222</w:t>
      </w:r>
      <w:r w:rsidRPr="00E53AEB">
        <w:rPr>
          <w:rFonts w:ascii="Times New Roman" w:eastAsiaTheme="minorEastAsia" w:hAnsi="Times New Roman" w:cs="Times New Roman"/>
          <w:sz w:val="24"/>
          <w:szCs w:val="24"/>
          <w:lang w:eastAsia="bg-BG"/>
        </w:rPr>
        <w:t>. (1) Националната здравноосигурителна каса осигурява на изпълнителите на ПИМП чрез електронния портал на НЗОК достъп с електронен подпис на ОПЛ до информация за: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диспансеризирани при него пациенти с МКБ код на заболяванията и дата на диспансеризация; включени и изключени от регистър диспансеризирани ЗОЛ от пациентската листа на ОПЛ за отчетения месец;</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регистъра на рецептурните книжки на записаните при него пациенти;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пациентска листа на ОПЛ.</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Националната здравноосигурителна каса осигурява на изпълнителите на СИМП чрез електронния портал на НЗОК достъп с електронен подпис на лекаря специалист до информация за диспансеризирани при него пациенти с МКБ код на заболяванията и дата на диспансеризация.</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При желание изпълнителите на извънболнична медицинска помощ представят списък с лицата, за които се заплащат разликите в сумите по чл. 37, ал. 1 и 2 ЗЗО за съответния отчетен месец, а НЗОК/РЗОК им връща обратна информация за тези лица.</w:t>
      </w: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223</w:t>
      </w:r>
      <w:r w:rsidRPr="00E53AEB">
        <w:rPr>
          <w:rFonts w:ascii="Times New Roman" w:eastAsiaTheme="minorEastAsia" w:hAnsi="Times New Roman" w:cs="Times New Roman"/>
          <w:sz w:val="24"/>
          <w:szCs w:val="24"/>
          <w:lang w:eastAsia="bg-BG"/>
        </w:rPr>
        <w:t>. За представени неверни данни в отчетите по договора се прилагат разпоредбите на глава двадесета и глава двадесет и първа.</w:t>
      </w:r>
    </w:p>
    <w:p w:rsidR="00834AB4"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Глава осемнадесета</w:t>
      </w: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КОМПЛЕКСНО ДИСПАНСЕРНО (АМБУЛАТОРНО) НАБЛЮДЕНИЕ ПО ПРИЛОЖЕНИЕ № 6 КЪМ ЧЛ. 1 НА НАРЕДБАТА ПО ЧЛ. 45, АЛ. 2 ОТ ЗЗО</w:t>
      </w:r>
    </w:p>
    <w:p w:rsidR="00AB64BB" w:rsidRPr="00AB64BB" w:rsidRDefault="00FF14E2" w:rsidP="00AB64BB">
      <w:pPr>
        <w:widowControl w:val="0"/>
        <w:autoSpaceDE w:val="0"/>
        <w:autoSpaceDN w:val="0"/>
        <w:adjustRightInd w:val="0"/>
        <w:spacing w:after="0" w:line="240" w:lineRule="auto"/>
        <w:rPr>
          <w:rFonts w:ascii="Times New Roman" w:eastAsiaTheme="minorEastAsia" w:hAnsi="Times New Roman" w:cs="Times New Roman"/>
          <w:b/>
          <w:bCs/>
          <w:sz w:val="24"/>
          <w:szCs w:val="24"/>
          <w:u w:val="single"/>
          <w:lang w:eastAsia="bg-BG"/>
        </w:rPr>
      </w:pPr>
      <w:r w:rsidRPr="00AB64BB">
        <w:rPr>
          <w:rFonts w:ascii="Times New Roman" w:eastAsiaTheme="minorEastAsia" w:hAnsi="Times New Roman" w:cs="Times New Roman"/>
          <w:b/>
          <w:sz w:val="24"/>
          <w:szCs w:val="24"/>
          <w:u w:val="single"/>
          <w:lang w:eastAsia="bg-BG"/>
        </w:rPr>
        <w:t>Приема се</w:t>
      </w:r>
      <w:r w:rsidR="00AB64BB" w:rsidRPr="00AB64BB">
        <w:rPr>
          <w:rFonts w:ascii="Times New Roman" w:eastAsiaTheme="minorEastAsia" w:hAnsi="Times New Roman" w:cs="Times New Roman"/>
          <w:b/>
          <w:bCs/>
          <w:sz w:val="24"/>
          <w:szCs w:val="24"/>
          <w:u w:val="single"/>
          <w:lang w:eastAsia="bg-BG"/>
        </w:rPr>
        <w:t xml:space="preserve">  Глава осемнадесета.</w:t>
      </w: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 xml:space="preserve"> Раздел I</w:t>
      </w: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Условия и ред за сключване на договори за изпълнение на КДН по приложение № 6 към чл. 1 на наредбата по чл. 45, ал. 2 от ЗЗО</w:t>
      </w:r>
    </w:p>
    <w:p w:rsidR="00834AB4" w:rsidRPr="00E53AEB" w:rsidRDefault="00834AB4" w:rsidP="00834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224</w:t>
      </w:r>
      <w:r w:rsidRPr="00E53AEB">
        <w:rPr>
          <w:rFonts w:ascii="Times New Roman" w:eastAsiaTheme="minorEastAsia" w:hAnsi="Times New Roman" w:cs="Times New Roman"/>
          <w:sz w:val="24"/>
          <w:szCs w:val="24"/>
          <w:lang w:eastAsia="bg-BG"/>
        </w:rPr>
        <w:t xml:space="preserve">. (1) Страна по договор с НЗОК за изпълнение на КДН на лица с кожно-венерически заболявания по приложение № 6 към чл. 1 на наредбата по чл. 45, ал. 2 от ЗЗО може да бъде лечебно заведение по чл. 16, т. 1, което отговаря на общите условия по чл. 20, ал. 1, т. 1, букви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б</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в</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специалните условия в този раздел.</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Страна по договор с НЗОК за изпълнение на КДН на лица с психични заболявания по приложение № 6 към чл. 1 на наредбата по чл. 45, ал. 2 от ЗЗО може да бъде лечебно заведение по чл. 16, т. 2, което отговаря на общите условия по чл. 20, ал. 1, т. 1, букви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б</w:t>
      </w:r>
      <w:r>
        <w:rPr>
          <w:rFonts w:ascii="Times New Roman" w:eastAsiaTheme="minorEastAsia" w:hAnsi="Times New Roman" w:cs="Times New Roman"/>
          <w:sz w:val="24"/>
          <w:szCs w:val="24"/>
          <w:lang w:eastAsia="bg-BG"/>
        </w:rPr>
        <w:t>“ и „</w:t>
      </w:r>
      <w:r w:rsidRPr="00E53AEB">
        <w:rPr>
          <w:rFonts w:ascii="Times New Roman" w:eastAsiaTheme="minorEastAsia" w:hAnsi="Times New Roman" w:cs="Times New Roman"/>
          <w:sz w:val="24"/>
          <w:szCs w:val="24"/>
          <w:lang w:eastAsia="bg-BG"/>
        </w:rPr>
        <w:t>в</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специалните условия в този раздел.</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225</w:t>
      </w:r>
      <w:r w:rsidRPr="00E53AEB">
        <w:rPr>
          <w:rFonts w:ascii="Times New Roman" w:eastAsiaTheme="minorEastAsia" w:hAnsi="Times New Roman" w:cs="Times New Roman"/>
          <w:sz w:val="24"/>
          <w:szCs w:val="24"/>
          <w:lang w:eastAsia="bg-BG"/>
        </w:rPr>
        <w:t>. (1) Лечебните заведения по чл. 224 следва да отговарят на следните специални условия:</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съответствие на устройството на лечебното заведение с разрешението за осъществяване на лечебна дейност и съответното ниво на компетентност;</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в лечебното заведение са разкрити необходимите структурни звена със съответните нива на компетентност, посочени в приложение № 15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Изисквания на НЗОК за сключване на договор с лечебни заведения за болнична помощ с клиники/отделения по кожно-венерически заболявания и центрове за кожно-венерически заболявания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съответно в приложение № 16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Изисквания на НЗОК за сключване на договор с лечебни заведения за болнична помощ с клиники/отделения по психични заболявания и центрове за психично здраве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за изпълнение на съответното КДН, за което се кандидатства;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наличие в лечебното заведение на функционираща и изправна медицинска апаратура и оборудване, посочени в приложение № 15, съответно в приложение № 16, за изпълнение на съответното КДН, за което се кандидатства;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лечебното заведение е осигурило дейността на липсващите му структурни звена с необходимата медицинска апаратура и оборудване чрез договор с друго лечебно </w:t>
      </w:r>
      <w:r w:rsidRPr="00E53AEB">
        <w:rPr>
          <w:rFonts w:ascii="Times New Roman" w:eastAsiaTheme="minorEastAsia" w:hAnsi="Times New Roman" w:cs="Times New Roman"/>
          <w:sz w:val="24"/>
          <w:szCs w:val="24"/>
          <w:lang w:eastAsia="bg-BG"/>
        </w:rPr>
        <w:lastRenderedPageBreak/>
        <w:t>заведение, сключило договор с НЗОК, в случаите, в които това се допуска в съответното КДН;</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5. в лечебното заведение работят съответни лекари с придобити специалности, посочени в приложение № 15, съответно в приложение № 16, за изпълнение на съответното КДН, за което се кандидатства;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наличие на удостоверения и/или сертификати на специалиста за извършване на определени дейности за работа със съответна медицинска апаратура съгласно утвърдените медицински стандарти, които са в съответствие с наредбата по чл. 181, ал. 1 ЗЗ за придобиване на специалност в системата на здравеопазването, съгласно изискванията на съответното КДН;</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7. в лечебното заведение работят специалист/и на основен трудов договор, за които е предвиден такъв в приложение № 15, съответно в приложение № 16, за изпълнение на съответното КДН, за което се кандидатства.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Центровете за психично здраве и ЦКВЗ, в чиито разрешения за дейност не е посочено ниво на компетентност, не се изисква ниво на компетентност, а съответствие с условията за сключване на договор и изискванията, посочени в съответното КДН, за което се кандидатства.</w:t>
      </w:r>
    </w:p>
    <w:p w:rsidR="00834AB4"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II</w:t>
      </w: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Необходими документи за сключване на договори за извършване на КДН по приложение № 6 към чл. 1 на наредбата п</w:t>
      </w:r>
      <w:r>
        <w:rPr>
          <w:rFonts w:ascii="Times New Roman" w:eastAsiaTheme="minorEastAsia" w:hAnsi="Times New Roman" w:cs="Times New Roman"/>
          <w:b/>
          <w:bCs/>
          <w:sz w:val="24"/>
          <w:szCs w:val="24"/>
          <w:lang w:eastAsia="bg-BG"/>
        </w:rPr>
        <w:t>о чл. 45, ал. 2 от ЗЗО</w:t>
      </w:r>
    </w:p>
    <w:p w:rsidR="00834AB4" w:rsidRPr="00E53AEB" w:rsidRDefault="00834AB4" w:rsidP="00834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226</w:t>
      </w:r>
      <w:r w:rsidRPr="00E53AEB">
        <w:rPr>
          <w:rFonts w:ascii="Times New Roman" w:eastAsiaTheme="minorEastAsia" w:hAnsi="Times New Roman" w:cs="Times New Roman"/>
          <w:sz w:val="24"/>
          <w:szCs w:val="24"/>
          <w:lang w:eastAsia="bg-BG"/>
        </w:rPr>
        <w:t>. Лечебните заведения, желаещи да сключат договор за изпълнение на КДН по приложение № 6 към чл. 1 на наредбата по чл. 45, ал. 2 от ЗЗО, представят в РЗОК заявление, към което прилагат следните документи: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данни за идентификационния код на търговеца или кооперацията от Търговския регистър, а за дружествата, регистрирани в държава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членка на ЕС, или в държава, страна по Споразумението за ЕИП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документ за актуална регистрация по националното законодателство, издаден от компетентен орган на съответната държава;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копие от разрешението за осъществяване на лечебна дейност, издадено от министъра на здравеопазването;</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копие от акта за създаване на лечебното заведение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лечебните заведения по чл. 5, ал. 1 ЗЛЗ;</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декларация от управляващия лечебното заведение по образец съгласно приложение № 15, съответно приложение № 16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функционираща и изправна налична медицинска апаратура и оборудване;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копие от договора по чл. 225, ал. 1, т. 4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лечебните заведения, които кандидатстват за изпълнение на съответното КДН;</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6. копия на документи по чл. 225, ал. 1, т. 5 за придобити специалности по наредбата по чл. 181, ал. 1 ЗЗ за придобиване на специалност в системата на здравеопазването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лекарите, които ще осъществяват съответното КДН, за което кандидатства лечебното заведение;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7. копие на удостоверения и/или сертификати на специалиста за извършване на определени дейности за работа със съответна медицинска апаратура съгласно медицински стандарт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Кожни и венерически болести</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Психиатрия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които са в съответствие с наредбата по чл. 181, ал. 1 ЗЗ за придобиване на специалност в системата на здравеопазването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лекарите, които ще изпълняват съответното КДН;</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8. копие на сертификат от участие в национална или чуждестранна нетърговска система за външна оценка на качеството по медицински стандарт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Клинична лаборатория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и/или копие на сертификат за успешно приключил контролен цикъл по програмата за </w:t>
      </w:r>
      <w:r w:rsidRPr="00E53AEB">
        <w:rPr>
          <w:rFonts w:ascii="Times New Roman" w:eastAsiaTheme="minorEastAsia" w:hAnsi="Times New Roman" w:cs="Times New Roman"/>
          <w:sz w:val="24"/>
          <w:szCs w:val="24"/>
          <w:lang w:eastAsia="bg-BG"/>
        </w:rPr>
        <w:lastRenderedPageBreak/>
        <w:t xml:space="preserve">контрол на качеството на БНСВОК по микробиология, вирусология, медицинска паразитология, микология и клинична имунология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съответния вид/видове лаборатории, които ще извършват дейността;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9. копие от трудов договор по чл. 225, ал. 1, т. 7;</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10. удостоверение за актуално членство в БЛС с номер от Националния регистър (УИН) по смисъла на чл. 13, ал. 1, т. 3 от ЗСОЛЛДМ, издадено от съответната РК на БЛС или генерирано и отпечатано от електронната система на Националния регистър, съдържащо уникален буквено-цифров код, баркод и сканиран подпис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лекарите, които ръководят, съответно работят в лечебното заведение;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11. декларация по чл. 21 на хартиен носител за всички лекари, които ще оказват медицинска помощ в изпълнение на договор с НЗОК;</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12. копие от удостоверение за признаване на професионална квалификация по медицинска професия, както и удостоверение за признаване на специализация, издадени от министъра на здравеопазването по реда на Закона за признаване на професионални квалификации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лекарите чужденци;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13. график за работа за изпълнение на КДН;</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14. документи за придобита квалификация за продължаващо медицинско обучение след придобиване на специалност, необходими за изпълнение на ВСМД/ВСМДИ, в съответствие с чл. 182 ЗЗ и съответните утвърдени медицински стандарти.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227</w:t>
      </w:r>
      <w:r w:rsidRPr="00E53AEB">
        <w:rPr>
          <w:rFonts w:ascii="Times New Roman" w:eastAsiaTheme="minorEastAsia" w:hAnsi="Times New Roman" w:cs="Times New Roman"/>
          <w:sz w:val="24"/>
          <w:szCs w:val="24"/>
          <w:lang w:eastAsia="bg-BG"/>
        </w:rPr>
        <w:t xml:space="preserve">. Лечебните заведения, сключили договори в съответствие с НРД за медицинските дейности за </w:t>
      </w:r>
      <w:r w:rsidRPr="0026408F">
        <w:rPr>
          <w:rFonts w:ascii="Times New Roman" w:eastAsiaTheme="minorEastAsia" w:hAnsi="Times New Roman" w:cs="Times New Roman"/>
          <w:sz w:val="24"/>
          <w:szCs w:val="24"/>
          <w:highlight w:val="yellow"/>
          <w:lang w:eastAsia="bg-BG"/>
        </w:rPr>
        <w:t>2018</w:t>
      </w:r>
      <w:r w:rsidRPr="00E53AEB">
        <w:rPr>
          <w:rFonts w:ascii="Times New Roman" w:eastAsiaTheme="minorEastAsia" w:hAnsi="Times New Roman" w:cs="Times New Roman"/>
          <w:sz w:val="24"/>
          <w:szCs w:val="24"/>
          <w:lang w:eastAsia="bg-BG"/>
        </w:rPr>
        <w:t xml:space="preserve"> г., представят:</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документи по чл. 226, т. 1, 2, 3, 6, 7, 9, 12 и 14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в случай на настъпили промени или декларация за липса на промени;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декларации по чл. 226, т. 4, 10 и 11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на хартиен носител;</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3. документ по чл. 226, т. 5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договор по чл. 226, ал. 1, т. 4, и документи по чл. 226, т. 8 и 13.</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228</w:t>
      </w:r>
      <w:r w:rsidRPr="00E53AEB">
        <w:rPr>
          <w:rFonts w:ascii="Times New Roman" w:eastAsiaTheme="minorEastAsia" w:hAnsi="Times New Roman" w:cs="Times New Roman"/>
          <w:sz w:val="24"/>
          <w:szCs w:val="24"/>
          <w:lang w:eastAsia="bg-BG"/>
        </w:rPr>
        <w:t>. При промяна на всяко от обстоятелствата, удостоверени с документите по чл. 226 и 227, изпълнителят на КДН е длъжен да уведоми РЗОК и да представи в срок до 5 календарни дни от настъпване на промяната копие от съответния документ.</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229</w:t>
      </w:r>
      <w:r w:rsidRPr="00E53AEB">
        <w:rPr>
          <w:rFonts w:ascii="Times New Roman" w:eastAsiaTheme="minorEastAsia" w:hAnsi="Times New Roman" w:cs="Times New Roman"/>
          <w:sz w:val="24"/>
          <w:szCs w:val="24"/>
          <w:lang w:eastAsia="bg-BG"/>
        </w:rPr>
        <w:t>. Заявления за сключване на договори с НЗОК с приложени към тях документи и декларации по чл. 226 и 227, както и документи по чл. 228, могат да се подават и чрез използване на услугата за електронна препоръчана поща, а именно Система за електронно връчване, съгласно разписаните правила за използване на услугата, предоставена от ДАЕУ и публикувана на https://edelivery.egov.bg.</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230</w:t>
      </w:r>
      <w:r w:rsidRPr="00E53AEB">
        <w:rPr>
          <w:rFonts w:ascii="Times New Roman" w:eastAsiaTheme="minorEastAsia" w:hAnsi="Times New Roman" w:cs="Times New Roman"/>
          <w:sz w:val="24"/>
          <w:szCs w:val="24"/>
          <w:lang w:eastAsia="bg-BG"/>
        </w:rPr>
        <w:t>. В случаите, когато лечебно заведение едновременно кандидатства за оказване на КП, АПр, КПр и/или КДН, изискуемите документи за сключване на договор, които се дублират, се представят в един екземпляр.</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231</w:t>
      </w:r>
      <w:r w:rsidRPr="00E53AEB">
        <w:rPr>
          <w:rFonts w:ascii="Times New Roman" w:eastAsiaTheme="minorEastAsia" w:hAnsi="Times New Roman" w:cs="Times New Roman"/>
          <w:sz w:val="24"/>
          <w:szCs w:val="24"/>
          <w:lang w:eastAsia="bg-BG"/>
        </w:rPr>
        <w:t>. Директорът на РЗОК разглежда подадените документи и сключва, респ. отказва сключване на договор, при условията и по реда на глава седма.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 xml:space="preserve"> Чл. 232</w:t>
      </w:r>
      <w:r w:rsidRPr="00E53AEB">
        <w:rPr>
          <w:rFonts w:ascii="Times New Roman" w:eastAsiaTheme="minorEastAsia" w:hAnsi="Times New Roman" w:cs="Times New Roman"/>
          <w:sz w:val="24"/>
          <w:szCs w:val="24"/>
          <w:lang w:eastAsia="bg-BG"/>
        </w:rPr>
        <w:t>. Районната здравноосигурителна каса съхранява в досие на съответното лечебно заведение всички документи, приложени към заявлението за сключване на договор.</w:t>
      </w:r>
    </w:p>
    <w:p w:rsidR="00834AB4"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III</w:t>
      </w: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Условие и ред за оказване на медицинската помощ по КДН по приложение № 6 към чл. 1 на наредбата по чл. 45, ал. 2 от ЗЗО</w:t>
      </w:r>
    </w:p>
    <w:p w:rsidR="00834AB4" w:rsidRPr="00E53AEB" w:rsidRDefault="00834AB4" w:rsidP="00834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233</w:t>
      </w:r>
      <w:r w:rsidRPr="00E53AEB">
        <w:rPr>
          <w:rFonts w:ascii="Times New Roman" w:eastAsiaTheme="minorEastAsia" w:hAnsi="Times New Roman" w:cs="Times New Roman"/>
          <w:sz w:val="24"/>
          <w:szCs w:val="24"/>
          <w:lang w:eastAsia="bg-BG"/>
        </w:rPr>
        <w:t xml:space="preserve">. (1) Комплексното диспансерно (амбулаторно) наблюдение на пациенти с кожно-венерически заболявания се извършва в полза на лица, на които е издадено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комплексно диспансерно наблюдение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10) </w:t>
      </w:r>
      <w:r w:rsidRPr="00E53AEB">
        <w:rPr>
          <w:rFonts w:ascii="Times New Roman" w:eastAsiaTheme="minorEastAsia" w:hAnsi="Times New Roman" w:cs="Times New Roman"/>
          <w:sz w:val="24"/>
          <w:szCs w:val="24"/>
          <w:lang w:eastAsia="bg-BG"/>
        </w:rPr>
        <w:lastRenderedPageBreak/>
        <w:t xml:space="preserve">от ОПЛ, от лекар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от лечебно заведение за СИМП, или от лекар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по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Кожно-венерически заболявания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 лечебно заведение за БП с клиника/отделение по кожно-венерически заболявания/ЦКВЗ, работещ в изпълнение на договор с НЗОК.</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Направлението по ал. 1 се издава еднократно за срока на комплексното диспансерно наблюдение.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234</w:t>
      </w:r>
      <w:r w:rsidRPr="00E53AEB">
        <w:rPr>
          <w:rFonts w:ascii="Times New Roman" w:eastAsiaTheme="minorEastAsia" w:hAnsi="Times New Roman" w:cs="Times New Roman"/>
          <w:sz w:val="24"/>
          <w:szCs w:val="24"/>
          <w:lang w:eastAsia="bg-BG"/>
        </w:rPr>
        <w:t xml:space="preserve">. (1) Комплексното диспансерно (амбулаторно) наблюдение на пациенти с психични заболявания се извършва в полза на лица, на които е издадено </w:t>
      </w:r>
      <w:r>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Медицинско направление за комплексно диспансерно наблюдение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10) от лекар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по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Психиатрия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психиатрия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 лечебно заведение за СИМП, работещ в изпълнение на договор с НЗОК.</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Направлението по ал. 1 се издава еднократно за срока на комплексното диспансерно наблюдение.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235</w:t>
      </w:r>
      <w:r w:rsidRPr="00E53AEB">
        <w:rPr>
          <w:rFonts w:ascii="Times New Roman" w:eastAsiaTheme="minorEastAsia" w:hAnsi="Times New Roman" w:cs="Times New Roman"/>
          <w:sz w:val="24"/>
          <w:szCs w:val="24"/>
          <w:lang w:eastAsia="bg-BG"/>
        </w:rPr>
        <w:t>. Изпълнителят обявява на видно място, достъпно за пациента, месечен график за изпълнение на съответното КДН.</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236</w:t>
      </w:r>
      <w:r w:rsidRPr="00E53AEB">
        <w:rPr>
          <w:rFonts w:ascii="Times New Roman" w:eastAsiaTheme="minorEastAsia" w:hAnsi="Times New Roman" w:cs="Times New Roman"/>
          <w:sz w:val="24"/>
          <w:szCs w:val="24"/>
          <w:lang w:eastAsia="bg-BG"/>
        </w:rPr>
        <w:t>. (1) Видът, периодичността и честотата на дейностите по КДН са посочени в приложение № 6 към чл. 1 на наредбата по чл. 45, ал. 2 от ЗЗО и се осъществяват в съответствие с приложения № 14, 15, 16 и 17 на Наредба № 8 от 2016 г.</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Пациентът се диспансеризира само с неговото изрично съгласие. Несъгласието на ЗОЛ да бъде диспансеризирано се документира в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Амбулаторен лист за комплексно диспансерно наблюдение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11).</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Диспансеризацията е доброволна с изключение на случаите, в които същата е част от постановено от съда задължително лечение по реда на чл. 155 и сл. от ЗЗ или принудително лечение по реда на чл. 427 и сл. от НПК.</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237</w:t>
      </w:r>
      <w:r w:rsidRPr="00E53AEB">
        <w:rPr>
          <w:rFonts w:ascii="Times New Roman" w:eastAsiaTheme="minorEastAsia" w:hAnsi="Times New Roman" w:cs="Times New Roman"/>
          <w:sz w:val="24"/>
          <w:szCs w:val="24"/>
          <w:lang w:eastAsia="bg-BG"/>
        </w:rPr>
        <w:t xml:space="preserve">. За оказаната медицинска помощ потребителска такса по чл. 37, ал. 1 ЗЗО не се заплаща от категориите лица по чл. 37, ал. 4 ЗЗО, както и от лицата със заболявания, посочени в приложение № 11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Списък на заболяванията, при които ЗОЛ са освободени от потребителска такса по чл. 37, ал. 1 ЗЗО</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238</w:t>
      </w:r>
      <w:r w:rsidRPr="00E53AEB">
        <w:rPr>
          <w:rFonts w:ascii="Times New Roman" w:eastAsiaTheme="minorEastAsia" w:hAnsi="Times New Roman" w:cs="Times New Roman"/>
          <w:sz w:val="24"/>
          <w:szCs w:val="24"/>
          <w:lang w:eastAsia="bg-BG"/>
        </w:rPr>
        <w:t>. (1) Комплексното диспансерно (амбулаторно) наблюдение на лица с кожно-венерически заболявания се счита за завършено, когато е извършен пълният обем от задължителни дейности съгласно приложение № 6 към чл. 1 на наредбата по чл. 45, ал. 2 от ЗЗО и приложения № 14 и 15 на Наредба № 8 от 2016 г.</w:t>
      </w: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Комплексното диспансерно (амбулаторно) наблюдение на лица с психични заболявания се счита за завършено, когато е извършен пълният обем от задължителни дейности съгласно приложение № 6 към чл. 1 на наредбата по чл. 45, ал. 2 от ЗЗО и приложения № 16 и 17 на Наредба № 8 от 2016 г.</w:t>
      </w:r>
    </w:p>
    <w:p w:rsidR="00834AB4" w:rsidRPr="004828CC"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IV</w:t>
      </w: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Методики за закупуване на дейностите по Комплексно диспансерно (амбулаторно) наблюдение на лица с кожно-венерически и психични заболявания</w:t>
      </w:r>
    </w:p>
    <w:p w:rsidR="00834AB4" w:rsidRPr="00E53AEB" w:rsidRDefault="00834AB4" w:rsidP="00834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239</w:t>
      </w:r>
      <w:r w:rsidRPr="00E53AEB">
        <w:rPr>
          <w:rFonts w:ascii="Times New Roman" w:eastAsiaTheme="minorEastAsia" w:hAnsi="Times New Roman" w:cs="Times New Roman"/>
          <w:sz w:val="24"/>
          <w:szCs w:val="24"/>
          <w:lang w:eastAsia="bg-BG"/>
        </w:rPr>
        <w:t>. (1) Тази методика урежда закупуването, респ. заплащането на КДН на пациенти с кожно-венерически и психични заболявания за: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здравноосигурени лица с непрекъснати здравноосигурителни права;</w:t>
      </w:r>
    </w:p>
    <w:p w:rsidR="00834AB4" w:rsidRPr="006F2F83"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здравнонеосигурени лица съгласно § 2, ал. 1 ЗБНЗОК за </w:t>
      </w:r>
      <w:r w:rsidRPr="004828CC">
        <w:rPr>
          <w:rFonts w:ascii="Times New Roman" w:eastAsiaTheme="minorEastAsia" w:hAnsi="Times New Roman" w:cs="Times New Roman"/>
          <w:sz w:val="24"/>
          <w:szCs w:val="24"/>
          <w:highlight w:val="yellow"/>
          <w:lang w:eastAsia="bg-BG"/>
        </w:rPr>
        <w:t>2020</w:t>
      </w:r>
      <w:r w:rsidRPr="00E53AEB">
        <w:rPr>
          <w:rFonts w:ascii="Times New Roman" w:eastAsiaTheme="minorEastAsia" w:hAnsi="Times New Roman" w:cs="Times New Roman"/>
          <w:sz w:val="24"/>
          <w:szCs w:val="24"/>
          <w:lang w:eastAsia="bg-BG"/>
        </w:rPr>
        <w:t xml:space="preserve"> г. </w:t>
      </w:r>
    </w:p>
    <w:p w:rsidR="00834AB4" w:rsidRPr="004828CC"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Заплащането по ал. 1, т. 2 се извършва чрез трансфери от МЗ по реда на § 2 ЗБНЗОК за </w:t>
      </w:r>
      <w:r w:rsidRPr="004828CC">
        <w:rPr>
          <w:rFonts w:ascii="Times New Roman" w:eastAsiaTheme="minorEastAsia" w:hAnsi="Times New Roman" w:cs="Times New Roman"/>
          <w:sz w:val="24"/>
          <w:szCs w:val="24"/>
          <w:highlight w:val="yellow"/>
          <w:lang w:eastAsia="bg-BG"/>
        </w:rPr>
        <w:t>2020</w:t>
      </w:r>
      <w:r w:rsidRPr="00E53AEB">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г.</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240</w:t>
      </w:r>
      <w:r w:rsidRPr="00E53AEB">
        <w:rPr>
          <w:rFonts w:ascii="Times New Roman" w:eastAsiaTheme="minorEastAsia" w:hAnsi="Times New Roman" w:cs="Times New Roman"/>
          <w:sz w:val="24"/>
          <w:szCs w:val="24"/>
          <w:lang w:eastAsia="bg-BG"/>
        </w:rPr>
        <w:t>. (1) Националната здравноосигурителна каса закупува, респ. заплаща на изпълнителите на КДН за договорената и извършената дейност за КДН, оказана на пациенти с кожно-венерически и психични заболявания.</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В случаите по ал. 1 НЗОК заплаща, когато са спазени всички нормативни </w:t>
      </w:r>
      <w:r w:rsidRPr="00E53AEB">
        <w:rPr>
          <w:rFonts w:ascii="Times New Roman" w:eastAsiaTheme="minorEastAsia" w:hAnsi="Times New Roman" w:cs="Times New Roman"/>
          <w:sz w:val="24"/>
          <w:szCs w:val="24"/>
          <w:lang w:eastAsia="bg-BG"/>
        </w:rPr>
        <w:lastRenderedPageBreak/>
        <w:t>изисквания и са изпълнени всички изисквани медицински дейности съгласно НРД, наредбата по чл. 45, ал. 2 от ЗЗО и Наредба № 8 от 2016 г.</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Националната здравноосигурителна каса заплаща на изпълнителите на КДН дейностите по цени, определени по реда на глава осемнадесета, раздел V.</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241</w:t>
      </w:r>
      <w:r w:rsidRPr="00E53AEB">
        <w:rPr>
          <w:rFonts w:ascii="Times New Roman" w:eastAsiaTheme="minorEastAsia" w:hAnsi="Times New Roman" w:cs="Times New Roman"/>
          <w:sz w:val="24"/>
          <w:szCs w:val="24"/>
          <w:lang w:eastAsia="bg-BG"/>
        </w:rPr>
        <w:t xml:space="preserve">. Прегледът се отчита с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Направление за комплексно диспансерно наблюдение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10) от първото посещение на пациента, с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Амбулаторен лист за комплексно диспансерно наблюдение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(бланка МЗ-НЗОК № 11) и с електронен отчет за извършената дейност на пациента, отразена в амбулаторния лист в определен от НЗОК формат, а за осигурени в друга държава лица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и с копие от удостоверителния документ за право на обезщетения в натура в случай на трудови злополуки или професионални заболявания.</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242</w:t>
      </w:r>
      <w:r w:rsidRPr="00E53AEB">
        <w:rPr>
          <w:rFonts w:ascii="Times New Roman" w:eastAsiaTheme="minorEastAsia" w:hAnsi="Times New Roman" w:cs="Times New Roman"/>
          <w:sz w:val="24"/>
          <w:szCs w:val="24"/>
          <w:lang w:eastAsia="bg-BG"/>
        </w:rPr>
        <w:t>. (1) Изпълнителите на медицинска помощ се отчитат, като представят ежемесечно в РЗОК фактура (хартиена или електронна), финансовоотчетни документи и документите по чл. 241, по утвърден график, до третия работен ден на месеца, следващ отчетния.</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Медицинската помощ, оказана на осигурени в други държави лица, се представя на отделна фактура (хартиена или електронна), спецификация (хартиена или електронна), за оказана медицинска помощ на лица с право на здравно осигуряване, удостоверено от друга държава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членка на ЕС/ЕИП, или съгласно двустранни спогодби, придружена с документите по чл. 207, ал. 5.</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Отчитането на дейностите за здравнонеосигурени лица се извършва на отделна фактура (хартиена или електронна), придружена със съответната отчетна документация по ал. 1. Плащанията се извършват чрез РЗОК до 10 работни дни след постъпване в НЗОК на трансферните средства от МЗ.</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243</w:t>
      </w:r>
      <w:r w:rsidRPr="00E53AEB">
        <w:rPr>
          <w:rFonts w:ascii="Times New Roman" w:eastAsiaTheme="minorEastAsia" w:hAnsi="Times New Roman" w:cs="Times New Roman"/>
          <w:sz w:val="24"/>
          <w:szCs w:val="24"/>
          <w:lang w:eastAsia="bg-BG"/>
        </w:rPr>
        <w:t>. (1) Електронните отчети по чл. 241 се връщат за корекция на ИМП, в случай че след обработките им се установят следните фактически грешки: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сгрешен код по МКБ на заболяване при правилно попълване на диагноза;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неточно посочен номер и дата на амбулаторния лист (бланка МЗ-НЗОК № 11);</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грешни данни на пациента (ЕГН, ЛНЧ, осигурителен номер).</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При нарушена структура на файла, водеща до невъзможност за обработка на електронния отчет по вина на ИМП, РЗОК връща електронния отчет на ИМП. Изпълнителят на медицинска помощ коригира електронния отчет.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Плащанията на ИМП се извършват чрез РЗОК до 30-о число на месеца, следващ отчетния.</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244</w:t>
      </w:r>
      <w:r w:rsidRPr="00E53AEB">
        <w:rPr>
          <w:rFonts w:ascii="Times New Roman" w:eastAsiaTheme="minorEastAsia" w:hAnsi="Times New Roman" w:cs="Times New Roman"/>
          <w:sz w:val="24"/>
          <w:szCs w:val="24"/>
          <w:lang w:eastAsia="bg-BG"/>
        </w:rPr>
        <w:t>. При неспазване на посочения в чл. 242, ал. 1 срок за представяне на отчетните документи от ИМП обработката им и съответното заплащане се извършват в сроковете за следващия период за отчитане.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245</w:t>
      </w:r>
      <w:r w:rsidRPr="00E53AEB">
        <w:rPr>
          <w:rFonts w:ascii="Times New Roman" w:eastAsiaTheme="minorEastAsia" w:hAnsi="Times New Roman" w:cs="Times New Roman"/>
          <w:sz w:val="24"/>
          <w:szCs w:val="24"/>
          <w:lang w:eastAsia="bg-BG"/>
        </w:rPr>
        <w:t>. (1) Условие за плащане на ИМП е точното и правилно попълване на документите съгласно настоящите условия и пълното и точно изпълнение на дейността.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Не се заплаща по предвидения ред за извършени дейности от ИМП, ако те не са отчетени за два последователни месеца.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Не се заплаща по предвидения ред за извършена от ИМП дейност за период, който изпълнителят вече е отчел.</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246</w:t>
      </w:r>
      <w:r w:rsidRPr="00E53AEB">
        <w:rPr>
          <w:rFonts w:ascii="Times New Roman" w:eastAsiaTheme="minorEastAsia" w:hAnsi="Times New Roman" w:cs="Times New Roman"/>
          <w:sz w:val="24"/>
          <w:szCs w:val="24"/>
          <w:lang w:eastAsia="bg-BG"/>
        </w:rPr>
        <w:t>. При констатиране на фактическите грешки по чл. 243, ал. 1 РЗОК връща електронния отчет на ИМП за отстраняването им. Изпълнителят на медицинска помощ предоставя коригирания електронен отчет в срок до един работен ден.</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247</w:t>
      </w:r>
      <w:r w:rsidRPr="00E53AEB">
        <w:rPr>
          <w:rFonts w:ascii="Times New Roman" w:eastAsiaTheme="minorEastAsia" w:hAnsi="Times New Roman" w:cs="Times New Roman"/>
          <w:sz w:val="24"/>
          <w:szCs w:val="24"/>
          <w:lang w:eastAsia="bg-BG"/>
        </w:rPr>
        <w:t xml:space="preserve">. (1) При необходими корекции и допълнения на финансовоотчетните документи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фактура и спецификация, РЗОК изпраща писмени указания за необходимите корекции и допълнения не по-късно от 16-о число на месеца на отчитане на изпълнителя на ИМП.</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lastRenderedPageBreak/>
        <w:t>(2) С указанията по ал. 1 се връщат спецификацията и отчетите за отчетената дейност за корекции и допълнения.</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В срок до 3 дни изпълнителят на ИМП представя в РЗОК дебитно/кредитно известие към фактурата по ал. 1 и спецификацията за отчетената дейност с нанесени корекции и допълнения.</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(4) Поправки и добавки във фактурите и в дебитните/кредитните известия към тях не се разрешават. Погрешно съставени или поправени фактури и дебитни/кредитни известия се анулират и се издават нови.</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(5) Когато погрешно съставени или поправени фактури и/или дебитни/кредитни известия са отразени в счетоводните регистри на изпълнителя на ИМП или на РЗОК, за анулирането им ИМП съставя протокол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по един за всяка от страните, който съдържа: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основанието за анулирането;</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номера и датата на документа, който се анулира;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номера и датата на издадения нов документ;</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4. подпис на лицата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за всяка от страните, върху съставения протокол.</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(6) След като получи екземпляр от протокола по ал. 5, РЗОК връща на изпълнителя на ИМП екземпляра от фактура за анулиране и получава новосъставената.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(7) При писмено заявен отказ от страна на изпълнителя на ИМП да изпълни указанията в срока по ал. 3 РЗОК не заплаща отчетената дейност.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(8) Дължимата сума се заплаща след уточняване на данните в определените срокове в текущия или в следващия отчетен период.</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248</w:t>
      </w:r>
      <w:r w:rsidRPr="00E53AEB">
        <w:rPr>
          <w:rFonts w:ascii="Times New Roman" w:eastAsiaTheme="minorEastAsia" w:hAnsi="Times New Roman" w:cs="Times New Roman"/>
          <w:sz w:val="24"/>
          <w:szCs w:val="24"/>
          <w:lang w:eastAsia="bg-BG"/>
        </w:rPr>
        <w:t>. Плащанията се извършват по банков път, в левове, по обявена от ИМП в индивидуалния договор банкова сметка.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249</w:t>
      </w:r>
      <w:r w:rsidRPr="00E53AEB">
        <w:rPr>
          <w:rFonts w:ascii="Times New Roman" w:eastAsiaTheme="minorEastAsia" w:hAnsi="Times New Roman" w:cs="Times New Roman"/>
          <w:sz w:val="24"/>
          <w:szCs w:val="24"/>
          <w:lang w:eastAsia="bg-BG"/>
        </w:rPr>
        <w:t>. (1) Условие за плащане на ИМП е точното и правилното попълване на документите съгласно настоящите условия и пълно и точно изпълнение на дейността.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Плащанията на ИМП се извършват чрез РЗОК до 30-о число на месеца, следващ отчетния.</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250</w:t>
      </w:r>
      <w:r w:rsidRPr="00E53AEB">
        <w:rPr>
          <w:rFonts w:ascii="Times New Roman" w:eastAsiaTheme="minorEastAsia" w:hAnsi="Times New Roman" w:cs="Times New Roman"/>
          <w:sz w:val="24"/>
          <w:szCs w:val="24"/>
          <w:lang w:eastAsia="bg-BG"/>
        </w:rPr>
        <w:t>. За неверни данни, посочени в отчетите и в справките, изискуеми по договора, ИМП носят отговорност съгласно условията на глава двадесета и глава двадесет и първа.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251</w:t>
      </w:r>
      <w:r w:rsidRPr="00E53AEB">
        <w:rPr>
          <w:rFonts w:ascii="Times New Roman" w:eastAsiaTheme="minorEastAsia" w:hAnsi="Times New Roman" w:cs="Times New Roman"/>
          <w:sz w:val="24"/>
          <w:szCs w:val="24"/>
          <w:lang w:eastAsia="bg-BG"/>
        </w:rPr>
        <w:t>. Когато плащането за извършените и отчетените дейности не се извърши в сроковете, определени с договора, на ИМП се дължи законна лихва за забава за просроченото време.</w:t>
      </w:r>
    </w:p>
    <w:p w:rsidR="00834AB4"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V</w:t>
      </w: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Документация и документооборот на изпълнителите на КДН по приложение № 6 към чл. 1 на наредбата по чл. 45, ал. 2 от ЗЗО</w:t>
      </w:r>
    </w:p>
    <w:p w:rsidR="00834AB4" w:rsidRPr="00E53AEB" w:rsidRDefault="00834AB4" w:rsidP="00834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252</w:t>
      </w:r>
      <w:r w:rsidRPr="00E53AEB">
        <w:rPr>
          <w:rFonts w:ascii="Times New Roman" w:eastAsiaTheme="minorEastAsia" w:hAnsi="Times New Roman" w:cs="Times New Roman"/>
          <w:sz w:val="24"/>
          <w:szCs w:val="24"/>
          <w:lang w:eastAsia="bg-BG"/>
        </w:rPr>
        <w:t>. Документацията, която е длъжен да води и съхранява всеки изпълнител на КДН по приложение № 6 към чл. 1 на наредбата по чл. 45, ал. 2 от ЗЗО, включва първични медицински документи по приложение № 2 и финансовоотчетни документи по приложение № 4.</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253</w:t>
      </w:r>
      <w:r w:rsidRPr="00E53AEB">
        <w:rPr>
          <w:rFonts w:ascii="Times New Roman" w:eastAsiaTheme="minorEastAsia" w:hAnsi="Times New Roman" w:cs="Times New Roman"/>
          <w:sz w:val="24"/>
          <w:szCs w:val="24"/>
          <w:lang w:eastAsia="bg-BG"/>
        </w:rPr>
        <w:t>. (1) Първичните медицински документи по приложение № 2 са: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комплексно диспансерно наблюдение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10);</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Амбулаторен лист за комплексно диспансерно наблюдение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11).</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Документооборотът по ал. 1 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І.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комплексно диспансерно наблюдение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10) се съставя в един екземпляр:</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1. от лекар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по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Психиатрия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Детска психиатрия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 лечебно заведение </w:t>
      </w:r>
      <w:r w:rsidRPr="00E53AEB">
        <w:rPr>
          <w:rFonts w:ascii="Times New Roman" w:eastAsiaTheme="minorEastAsia" w:hAnsi="Times New Roman" w:cs="Times New Roman"/>
          <w:sz w:val="24"/>
          <w:szCs w:val="24"/>
          <w:lang w:eastAsia="bg-BG"/>
        </w:rPr>
        <w:lastRenderedPageBreak/>
        <w:t>за СИМП, работещ в изпълнение на договор с НЗОК, при необходимост от провеждане на КДН на лица с психични заболявания в лечебно заведение за БП с клиника/отделение по психиатрия или ЦПЗ;</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2. от ОПЛ, лекар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от лечебно заведение за СИМП, или лекар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специалист по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Кожно-венерически заболявания</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от лечебно заведение за БП с клиника/отделение по кожно-венерически заболявания или ЦКВЗ, работещи в изпълнение на договор с НЗОК, при необходимост от провеждане на КДН на лица с кожно-венерически заболявания в лечебно заведение за БП с клиника/отделение по кожно-венерически заболявания или ЦКВЗ.</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Изпълнителят на КДН отчита документа при първо посещение заедно с финансовите отчетни документи в РЗОК до третия работен ден от месеца, следващ отчетния. Всяко отчетено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Медицинско направление за комплексно диспансерно наблюдение</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 xml:space="preserve"> (бл. МЗ-НЗОК № 10) се придружава от амбулаторен лист (бл. МЗ-НЗОК № 11) или електронен отчет за извършената дейност на пациента, отразена в амбулаторни листове за КДН в определен от НЗОК формат. </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 xml:space="preserve">ІІ. </w:t>
      </w:r>
      <w:r>
        <w:rPr>
          <w:rFonts w:ascii="Times New Roman" w:eastAsiaTheme="minorEastAsia" w:hAnsi="Times New Roman" w:cs="Times New Roman"/>
          <w:sz w:val="24"/>
          <w:szCs w:val="24"/>
          <w:lang w:eastAsia="bg-BG"/>
        </w:rPr>
        <w:t>„</w:t>
      </w:r>
      <w:r w:rsidRPr="00E53AEB">
        <w:rPr>
          <w:rFonts w:ascii="Times New Roman" w:eastAsiaTheme="minorEastAsia" w:hAnsi="Times New Roman" w:cs="Times New Roman"/>
          <w:sz w:val="24"/>
          <w:szCs w:val="24"/>
          <w:lang w:eastAsia="bg-BG"/>
        </w:rPr>
        <w:t>Амбулаторен лист за комплексно диспансерно наблюдение</w:t>
      </w:r>
      <w:r>
        <w:rPr>
          <w:rFonts w:ascii="Times New Roman" w:eastAsiaTheme="minorEastAsia" w:hAnsi="Times New Roman" w:cs="Times New Roman"/>
          <w:sz w:val="24"/>
          <w:szCs w:val="24"/>
          <w:lang w:eastAsia="bg-BG"/>
        </w:rPr>
        <w:t xml:space="preserve">“ </w:t>
      </w:r>
      <w:r w:rsidRPr="00E53AEB">
        <w:rPr>
          <w:rFonts w:ascii="Times New Roman" w:eastAsiaTheme="minorEastAsia" w:hAnsi="Times New Roman" w:cs="Times New Roman"/>
          <w:sz w:val="24"/>
          <w:szCs w:val="24"/>
          <w:lang w:eastAsia="bg-BG"/>
        </w:rPr>
        <w:t>(бл. МЗ-НЗОК № 11) се съставя от изпълнителя на КДН.</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Отчет на хартиен носител или електронен отчет за осъществено КДН на пациенти, отразено в амбулаторни листове за КДН в определен от НЗОК формат, подписан с електронен подпис на представляващия лечебното заведение, се предоставя в РЗОК до третия работен ден от месеца, следващ отчетния. Екземпляр от амбулаторния лист на хартиен носител, подписан от представляващия лечебното заведение, началника на отделение, лекаря специалист и пациента, се води по ред, определен от лечебното заведение, като към него се прилагат всички медицински документи и се съхранява в лечебното заведение. Екземпляр се изпраща чрез пациента до ОПЛ за прилагане към здравното (медицинско) досие.</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Националната здравноосигурителна каса определя електронния формат и информацията, съдържаща се в него, която изпълнителят ежемесечно представя в РЗОК при отчитане на дейността си съгласно тези изисквания.</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254</w:t>
      </w:r>
      <w:r w:rsidRPr="00E53AEB">
        <w:rPr>
          <w:rFonts w:ascii="Times New Roman" w:eastAsiaTheme="minorEastAsia" w:hAnsi="Times New Roman" w:cs="Times New Roman"/>
          <w:sz w:val="24"/>
          <w:szCs w:val="24"/>
          <w:lang w:eastAsia="bg-BG"/>
        </w:rPr>
        <w:t>. Изпълнителите на КДН могат да използват разпечатани образци на документите по чл. 253.</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255</w:t>
      </w:r>
      <w:r w:rsidRPr="00E53AEB">
        <w:rPr>
          <w:rFonts w:ascii="Times New Roman" w:eastAsiaTheme="minorEastAsia" w:hAnsi="Times New Roman" w:cs="Times New Roman"/>
          <w:sz w:val="24"/>
          <w:szCs w:val="24"/>
          <w:lang w:eastAsia="bg-BG"/>
        </w:rPr>
        <w:t>. (1) Финансовоотчетните документи по приложение № 4 са: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1. фактура;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спецификация;</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3. отчети за месечно отчитане на дейността.</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Финансовоотчетните документи се подготвят в два екземпляра от всички лечебни заведения, сключили договор с НЗОК. Първият екземпляр, придружен с фактура, се отчита в РЗОК в срок съгласно условията и сроковете на заплащане, установени по реда на глава осемнадесета, раздел VІ. Вторият екземпляр остава в ИМП.</w:t>
      </w: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Чл. 256</w:t>
      </w:r>
      <w:r w:rsidRPr="00E53AEB">
        <w:rPr>
          <w:rFonts w:ascii="Times New Roman" w:eastAsiaTheme="minorEastAsia" w:hAnsi="Times New Roman" w:cs="Times New Roman"/>
          <w:sz w:val="24"/>
          <w:szCs w:val="24"/>
          <w:lang w:eastAsia="bg-BG"/>
        </w:rPr>
        <w:t>. (1) При констатиране на неправилно попълнени данни във финансовите отчетни документи на ИМП РЗОК ги връща за корекция в посочения срок.</w:t>
      </w:r>
    </w:p>
    <w:p w:rsidR="00834AB4"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sz w:val="24"/>
          <w:szCs w:val="24"/>
          <w:lang w:eastAsia="bg-BG"/>
        </w:rPr>
        <w:t>(2) За представени неверни данни в отчетите по този договор се прилагат разпоредбите на глава двадесета и глава двадесет и първа.</w:t>
      </w:r>
    </w:p>
    <w:p w:rsidR="00834AB4" w:rsidRPr="004828CC"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VІ</w:t>
      </w: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Обеми и цени на закупуваните от НЗОК дейности по комплексно диспансерно (амбулаторно) наблюдение на лица с кожно-венерически и психични заболявания</w:t>
      </w:r>
    </w:p>
    <w:p w:rsidR="00834AB4" w:rsidRPr="00E53AEB" w:rsidRDefault="00834AB4" w:rsidP="00834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 xml:space="preserve">Чл. </w:t>
      </w:r>
      <w:r w:rsidRPr="004828CC">
        <w:rPr>
          <w:rFonts w:ascii="Times New Roman" w:eastAsiaTheme="minorEastAsia" w:hAnsi="Times New Roman" w:cs="Times New Roman"/>
          <w:b/>
          <w:bCs/>
          <w:sz w:val="24"/>
          <w:szCs w:val="24"/>
          <w:highlight w:val="green"/>
          <w:lang w:eastAsia="bg-BG"/>
        </w:rPr>
        <w:t>256а</w:t>
      </w:r>
      <w:r w:rsidRPr="00E53AEB">
        <w:rPr>
          <w:rFonts w:ascii="Times New Roman" w:eastAsiaTheme="minorEastAsia" w:hAnsi="Times New Roman" w:cs="Times New Roman"/>
          <w:sz w:val="24"/>
          <w:szCs w:val="24"/>
          <w:lang w:eastAsia="bg-BG"/>
        </w:rPr>
        <w:t xml:space="preserve">. Националната здравноосигурителна каса закупува, респ. заплаща на изпълнителите на КДН договорената и извършената дейност по КДН, оказана на пациенти </w:t>
      </w:r>
      <w:r w:rsidRPr="00E53AEB">
        <w:rPr>
          <w:rFonts w:ascii="Times New Roman" w:eastAsiaTheme="minorEastAsia" w:hAnsi="Times New Roman" w:cs="Times New Roman"/>
          <w:sz w:val="24"/>
          <w:szCs w:val="24"/>
          <w:lang w:eastAsia="bg-BG"/>
        </w:rPr>
        <w:lastRenderedPageBreak/>
        <w:t>с кожно-венерически и психични заболявания по обеми и цени, определени по реда на глава седемнадесета, раздел V.</w:t>
      </w:r>
    </w:p>
    <w:p w:rsidR="00834AB4"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Раздел VІІ</w:t>
      </w:r>
    </w:p>
    <w:p w:rsidR="00834AB4" w:rsidRPr="00E53AEB"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r w:rsidRPr="00E53AEB">
        <w:rPr>
          <w:rFonts w:ascii="Times New Roman" w:eastAsiaTheme="minorEastAsia" w:hAnsi="Times New Roman" w:cs="Times New Roman"/>
          <w:b/>
          <w:bCs/>
          <w:sz w:val="24"/>
          <w:szCs w:val="24"/>
          <w:lang w:eastAsia="bg-BG"/>
        </w:rPr>
        <w:t>Методики за остойностяване на дейностите по комплексно диспансерно (амбулаторно) наблюдение на лица с кожно-венерически и психични заболявания</w:t>
      </w:r>
    </w:p>
    <w:p w:rsidR="00834AB4" w:rsidRPr="00E53AEB" w:rsidRDefault="00834AB4" w:rsidP="00834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p>
    <w:p w:rsidR="00834AB4" w:rsidRPr="00E53AEB" w:rsidRDefault="00834AB4" w:rsidP="00834AB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E53AEB">
        <w:rPr>
          <w:rFonts w:ascii="Times New Roman" w:eastAsiaTheme="minorEastAsia" w:hAnsi="Times New Roman" w:cs="Times New Roman"/>
          <w:b/>
          <w:bCs/>
          <w:sz w:val="24"/>
          <w:szCs w:val="24"/>
          <w:lang w:eastAsia="bg-BG"/>
        </w:rPr>
        <w:t xml:space="preserve">Чл. </w:t>
      </w:r>
      <w:r w:rsidRPr="004828CC">
        <w:rPr>
          <w:rFonts w:ascii="Times New Roman" w:eastAsiaTheme="minorEastAsia" w:hAnsi="Times New Roman" w:cs="Times New Roman"/>
          <w:b/>
          <w:bCs/>
          <w:sz w:val="24"/>
          <w:szCs w:val="24"/>
          <w:highlight w:val="green"/>
          <w:lang w:eastAsia="bg-BG"/>
        </w:rPr>
        <w:t>256б</w:t>
      </w:r>
      <w:r w:rsidRPr="00E53AEB">
        <w:rPr>
          <w:rFonts w:ascii="Times New Roman" w:eastAsiaTheme="minorEastAsia" w:hAnsi="Times New Roman" w:cs="Times New Roman"/>
          <w:sz w:val="24"/>
          <w:szCs w:val="24"/>
          <w:lang w:eastAsia="bg-BG"/>
        </w:rPr>
        <w:t>. Остойностяване на дейностите от КДН се осъществява по реда на методиките в глава седемнадесета, раздел VІ.</w:t>
      </w:r>
    </w:p>
    <w:p w:rsidR="00834AB4" w:rsidRDefault="00834AB4" w:rsidP="00834AB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bg-BG"/>
        </w:rPr>
      </w:pPr>
    </w:p>
    <w:p w:rsidR="00834AB4" w:rsidRPr="00E53AEB" w:rsidRDefault="00196E7E" w:rsidP="00834AB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Глави контрол и санкции БЛС ще направ</w:t>
      </w:r>
      <w:r w:rsidR="00086114">
        <w:rPr>
          <w:rFonts w:ascii="Times New Roman" w:eastAsiaTheme="minorEastAsia" w:hAnsi="Times New Roman" w:cs="Times New Roman"/>
          <w:sz w:val="24"/>
          <w:szCs w:val="24"/>
          <w:lang w:eastAsia="bg-BG"/>
        </w:rPr>
        <w:t>и</w:t>
      </w:r>
      <w:r>
        <w:rPr>
          <w:rFonts w:ascii="Times New Roman" w:eastAsiaTheme="minorEastAsia" w:hAnsi="Times New Roman" w:cs="Times New Roman"/>
          <w:sz w:val="24"/>
          <w:szCs w:val="24"/>
          <w:lang w:eastAsia="bg-BG"/>
        </w:rPr>
        <w:t xml:space="preserve"> предложение и ще бъдат разгледани</w:t>
      </w:r>
      <w:r w:rsidR="00EC5EAE">
        <w:rPr>
          <w:rFonts w:ascii="Times New Roman" w:eastAsiaTheme="minorEastAsia" w:hAnsi="Times New Roman" w:cs="Times New Roman"/>
          <w:sz w:val="24"/>
          <w:szCs w:val="24"/>
          <w:lang w:eastAsia="bg-BG"/>
        </w:rPr>
        <w:t xml:space="preserve"> на следващата работна среща</w:t>
      </w:r>
      <w:r>
        <w:rPr>
          <w:rFonts w:ascii="Times New Roman" w:eastAsiaTheme="minorEastAsia" w:hAnsi="Times New Roman" w:cs="Times New Roman"/>
          <w:sz w:val="24"/>
          <w:szCs w:val="24"/>
          <w:lang w:eastAsia="bg-BG"/>
        </w:rPr>
        <w:t>.</w:t>
      </w:r>
    </w:p>
    <w:p w:rsidR="00D45EFF" w:rsidRPr="00D45EFF" w:rsidRDefault="00D45EFF" w:rsidP="00F042B8">
      <w:pPr>
        <w:spacing w:after="0" w:line="240" w:lineRule="auto"/>
        <w:jc w:val="both"/>
        <w:rPr>
          <w:rFonts w:ascii="Times New Roman" w:eastAsia="Times New Roman" w:hAnsi="Times New Roman" w:cs="Times New Roman"/>
          <w:b/>
          <w:sz w:val="24"/>
          <w:szCs w:val="24"/>
          <w:lang w:val="en-US" w:eastAsia="bg-BG"/>
        </w:rPr>
      </w:pPr>
    </w:p>
    <w:p w:rsidR="00D45EFF" w:rsidRPr="00D45EFF" w:rsidRDefault="00D45EFF" w:rsidP="00D45EFF">
      <w:pPr>
        <w:spacing w:after="0" w:line="240" w:lineRule="auto"/>
        <w:ind w:firstLine="709"/>
        <w:jc w:val="both"/>
        <w:rPr>
          <w:rFonts w:ascii="Times New Roman" w:eastAsia="Times New Roman" w:hAnsi="Times New Roman" w:cs="Times New Roman"/>
          <w:sz w:val="24"/>
          <w:szCs w:val="24"/>
          <w:lang w:eastAsia="bg-BG"/>
        </w:rPr>
      </w:pPr>
    </w:p>
    <w:tbl>
      <w:tblPr>
        <w:tblW w:w="9782" w:type="dxa"/>
        <w:tblInd w:w="-176" w:type="dxa"/>
        <w:tblLook w:val="04A0" w:firstRow="1" w:lastRow="0" w:firstColumn="1" w:lastColumn="0" w:noHBand="0" w:noVBand="1"/>
      </w:tblPr>
      <w:tblGrid>
        <w:gridCol w:w="5246"/>
        <w:gridCol w:w="4536"/>
      </w:tblGrid>
      <w:tr w:rsidR="00D45EFF" w:rsidRPr="00D45EFF" w:rsidTr="00B05E33">
        <w:tc>
          <w:tcPr>
            <w:tcW w:w="5246" w:type="dxa"/>
          </w:tcPr>
          <w:p w:rsidR="00D45EFF" w:rsidRPr="00D45EFF" w:rsidRDefault="00D45EFF" w:rsidP="00D45EFF">
            <w:pPr>
              <w:spacing w:after="0" w:line="240" w:lineRule="auto"/>
              <w:rPr>
                <w:rFonts w:ascii="Times New Roman" w:eastAsia="Times New Roman" w:hAnsi="Times New Roman" w:cs="Times New Roman"/>
                <w:b/>
                <w:sz w:val="24"/>
                <w:szCs w:val="24"/>
                <w:lang w:eastAsia="bg-BG"/>
              </w:rPr>
            </w:pPr>
          </w:p>
        </w:tc>
        <w:tc>
          <w:tcPr>
            <w:tcW w:w="4536" w:type="dxa"/>
          </w:tcPr>
          <w:p w:rsidR="00D45EFF" w:rsidRPr="00D45EFF" w:rsidRDefault="00D45EFF" w:rsidP="00D45EFF">
            <w:pPr>
              <w:spacing w:after="0" w:line="240" w:lineRule="auto"/>
              <w:ind w:left="743"/>
              <w:rPr>
                <w:rFonts w:ascii="Times New Roman" w:eastAsia="Times New Roman" w:hAnsi="Times New Roman" w:cs="Times New Roman"/>
                <w:b/>
                <w:sz w:val="24"/>
                <w:szCs w:val="24"/>
                <w:lang w:eastAsia="bg-BG"/>
              </w:rPr>
            </w:pPr>
          </w:p>
        </w:tc>
      </w:tr>
    </w:tbl>
    <w:p w:rsidR="00D45EFF" w:rsidRPr="00E53AEB" w:rsidRDefault="00D45EFF" w:rsidP="008500A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p>
    <w:sectPr w:rsidR="00D45EFF" w:rsidRPr="00E53AEB" w:rsidSect="00F461A1">
      <w:footerReference w:type="default" r:id="rId8"/>
      <w:pgSz w:w="12240" w:h="15840"/>
      <w:pgMar w:top="709" w:right="1417" w:bottom="709"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09B" w:rsidRDefault="00FC709B" w:rsidP="002D5A13">
      <w:pPr>
        <w:spacing w:after="0" w:line="240" w:lineRule="auto"/>
      </w:pPr>
      <w:r>
        <w:separator/>
      </w:r>
    </w:p>
  </w:endnote>
  <w:endnote w:type="continuationSeparator" w:id="0">
    <w:p w:rsidR="00FC709B" w:rsidRDefault="00FC709B" w:rsidP="002D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463047"/>
      <w:docPartObj>
        <w:docPartGallery w:val="Page Numbers (Bottom of Page)"/>
        <w:docPartUnique/>
      </w:docPartObj>
    </w:sdtPr>
    <w:sdtEndPr/>
    <w:sdtContent>
      <w:p w:rsidR="002D5A13" w:rsidRDefault="002D5A13">
        <w:pPr>
          <w:pStyle w:val="Footer"/>
          <w:jc w:val="center"/>
        </w:pPr>
        <w:r>
          <w:fldChar w:fldCharType="begin"/>
        </w:r>
        <w:r>
          <w:instrText xml:space="preserve"> PAGE   \* MERGEFORMAT </w:instrText>
        </w:r>
        <w:r>
          <w:fldChar w:fldCharType="separate"/>
        </w:r>
        <w:r w:rsidR="008C50A2">
          <w:rPr>
            <w:noProof/>
          </w:rPr>
          <w:t>38</w:t>
        </w:r>
        <w:r>
          <w:rPr>
            <w:noProof/>
          </w:rPr>
          <w:fldChar w:fldCharType="end"/>
        </w:r>
      </w:p>
    </w:sdtContent>
  </w:sdt>
  <w:p w:rsidR="002D5A13" w:rsidRDefault="002D5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09B" w:rsidRDefault="00FC709B" w:rsidP="002D5A13">
      <w:pPr>
        <w:spacing w:after="0" w:line="240" w:lineRule="auto"/>
      </w:pPr>
      <w:r>
        <w:separator/>
      </w:r>
    </w:p>
  </w:footnote>
  <w:footnote w:type="continuationSeparator" w:id="0">
    <w:p w:rsidR="00FC709B" w:rsidRDefault="00FC709B" w:rsidP="002D5A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E1396"/>
    <w:multiLevelType w:val="hybridMultilevel"/>
    <w:tmpl w:val="3CA014BA"/>
    <w:lvl w:ilvl="0" w:tplc="7C28963A">
      <w:start w:val="1"/>
      <w:numFmt w:val="decimal"/>
      <w:lvlText w:val="(%1)"/>
      <w:lvlJc w:val="left"/>
      <w:pPr>
        <w:ind w:left="927" w:hanging="360"/>
      </w:pPr>
      <w:rPr>
        <w:rFonts w:hint="default"/>
        <w:color w:val="7030A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06384B92"/>
    <w:multiLevelType w:val="hybridMultilevel"/>
    <w:tmpl w:val="8CBC97C2"/>
    <w:lvl w:ilvl="0" w:tplc="3C1679FE">
      <w:start w:val="1"/>
      <w:numFmt w:val="decimal"/>
      <w:lvlText w:val="%1."/>
      <w:lvlJc w:val="left"/>
      <w:pPr>
        <w:ind w:left="1407" w:hanging="84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130C6196"/>
    <w:multiLevelType w:val="hybridMultilevel"/>
    <w:tmpl w:val="1D54855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59B14BD"/>
    <w:multiLevelType w:val="multilevel"/>
    <w:tmpl w:val="E03AC40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CB245E"/>
    <w:multiLevelType w:val="hybridMultilevel"/>
    <w:tmpl w:val="DF10E84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B4F58DA"/>
    <w:multiLevelType w:val="hybridMultilevel"/>
    <w:tmpl w:val="F480908A"/>
    <w:lvl w:ilvl="0" w:tplc="0402000D">
      <w:start w:val="1"/>
      <w:numFmt w:val="bullet"/>
      <w:lvlText w:val=""/>
      <w:lvlJc w:val="left"/>
      <w:pPr>
        <w:ind w:left="2138" w:hanging="360"/>
      </w:pPr>
      <w:rPr>
        <w:rFonts w:ascii="Wingdings" w:hAnsi="Wingdings"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6">
    <w:nsid w:val="1C3D098F"/>
    <w:multiLevelType w:val="hybridMultilevel"/>
    <w:tmpl w:val="D9F068BE"/>
    <w:lvl w:ilvl="0" w:tplc="5540FDB0">
      <w:start w:val="1"/>
      <w:numFmt w:val="decimal"/>
      <w:lvlText w:val="%1."/>
      <w:lvlJc w:val="left"/>
      <w:pPr>
        <w:ind w:left="1437" w:hanging="870"/>
      </w:pPr>
      <w:rPr>
        <w:rFonts w:hint="default"/>
        <w:b w:val="0"/>
        <w:i w:val="0"/>
        <w:u w:val="none"/>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206F7122"/>
    <w:multiLevelType w:val="hybridMultilevel"/>
    <w:tmpl w:val="CD106676"/>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2C0F676C"/>
    <w:multiLevelType w:val="hybridMultilevel"/>
    <w:tmpl w:val="E7AA1A5E"/>
    <w:lvl w:ilvl="0" w:tplc="04020001">
      <w:start w:val="1"/>
      <w:numFmt w:val="bullet"/>
      <w:lvlText w:val=""/>
      <w:lvlJc w:val="left"/>
      <w:pPr>
        <w:ind w:left="720" w:hanging="360"/>
      </w:pPr>
      <w:rPr>
        <w:rFonts w:ascii="Symbol" w:hAnsi="Symbol"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8A65BA3"/>
    <w:multiLevelType w:val="hybridMultilevel"/>
    <w:tmpl w:val="720A5182"/>
    <w:lvl w:ilvl="0" w:tplc="AD4233E6">
      <w:start w:val="1"/>
      <w:numFmt w:val="upperRoman"/>
      <w:lvlText w:val="%1."/>
      <w:lvlJc w:val="left"/>
      <w:pPr>
        <w:ind w:left="1080" w:hanging="72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AD930DB"/>
    <w:multiLevelType w:val="hybridMultilevel"/>
    <w:tmpl w:val="DFAA282E"/>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1">
    <w:nsid w:val="4E4C7EE1"/>
    <w:multiLevelType w:val="hybridMultilevel"/>
    <w:tmpl w:val="BEAC3C9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8140A0A"/>
    <w:multiLevelType w:val="hybridMultilevel"/>
    <w:tmpl w:val="B57E3832"/>
    <w:lvl w:ilvl="0" w:tplc="5036B510">
      <w:start w:val="1"/>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68777435"/>
    <w:multiLevelType w:val="hybridMultilevel"/>
    <w:tmpl w:val="0D362874"/>
    <w:lvl w:ilvl="0" w:tplc="5678C7D0">
      <w:start w:val="1"/>
      <w:numFmt w:val="bullet"/>
      <w:lvlText w:val=""/>
      <w:lvlJc w:val="left"/>
      <w:pPr>
        <w:ind w:left="1069" w:hanging="360"/>
      </w:pPr>
      <w:rPr>
        <w:rFonts w:ascii="Symbol" w:eastAsiaTheme="minorEastAsia" w:hAnsi="Symbol"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4">
    <w:nsid w:val="743C68FD"/>
    <w:multiLevelType w:val="hybridMultilevel"/>
    <w:tmpl w:val="6FDA6CDA"/>
    <w:lvl w:ilvl="0" w:tplc="EE8AC8B6">
      <w:start w:val="3"/>
      <w:numFmt w:val="decimal"/>
      <w:lvlText w:val="%1."/>
      <w:lvlJc w:val="left"/>
      <w:pPr>
        <w:ind w:left="1767" w:hanging="360"/>
      </w:pPr>
      <w:rPr>
        <w:rFonts w:hint="default"/>
        <w:b w:val="0"/>
        <w:color w:val="7030A0"/>
        <w:u w:val="none"/>
      </w:rPr>
    </w:lvl>
    <w:lvl w:ilvl="1" w:tplc="04020019" w:tentative="1">
      <w:start w:val="1"/>
      <w:numFmt w:val="lowerLetter"/>
      <w:lvlText w:val="%2."/>
      <w:lvlJc w:val="left"/>
      <w:pPr>
        <w:ind w:left="2487" w:hanging="360"/>
      </w:pPr>
    </w:lvl>
    <w:lvl w:ilvl="2" w:tplc="0402001B" w:tentative="1">
      <w:start w:val="1"/>
      <w:numFmt w:val="lowerRoman"/>
      <w:lvlText w:val="%3."/>
      <w:lvlJc w:val="right"/>
      <w:pPr>
        <w:ind w:left="3207" w:hanging="180"/>
      </w:pPr>
    </w:lvl>
    <w:lvl w:ilvl="3" w:tplc="0402000F" w:tentative="1">
      <w:start w:val="1"/>
      <w:numFmt w:val="decimal"/>
      <w:lvlText w:val="%4."/>
      <w:lvlJc w:val="left"/>
      <w:pPr>
        <w:ind w:left="3927" w:hanging="360"/>
      </w:pPr>
    </w:lvl>
    <w:lvl w:ilvl="4" w:tplc="04020019" w:tentative="1">
      <w:start w:val="1"/>
      <w:numFmt w:val="lowerLetter"/>
      <w:lvlText w:val="%5."/>
      <w:lvlJc w:val="left"/>
      <w:pPr>
        <w:ind w:left="4647" w:hanging="360"/>
      </w:pPr>
    </w:lvl>
    <w:lvl w:ilvl="5" w:tplc="0402001B" w:tentative="1">
      <w:start w:val="1"/>
      <w:numFmt w:val="lowerRoman"/>
      <w:lvlText w:val="%6."/>
      <w:lvlJc w:val="right"/>
      <w:pPr>
        <w:ind w:left="5367" w:hanging="180"/>
      </w:pPr>
    </w:lvl>
    <w:lvl w:ilvl="6" w:tplc="0402000F" w:tentative="1">
      <w:start w:val="1"/>
      <w:numFmt w:val="decimal"/>
      <w:lvlText w:val="%7."/>
      <w:lvlJc w:val="left"/>
      <w:pPr>
        <w:ind w:left="6087" w:hanging="360"/>
      </w:pPr>
    </w:lvl>
    <w:lvl w:ilvl="7" w:tplc="04020019" w:tentative="1">
      <w:start w:val="1"/>
      <w:numFmt w:val="lowerLetter"/>
      <w:lvlText w:val="%8."/>
      <w:lvlJc w:val="left"/>
      <w:pPr>
        <w:ind w:left="6807" w:hanging="360"/>
      </w:pPr>
    </w:lvl>
    <w:lvl w:ilvl="8" w:tplc="0402001B" w:tentative="1">
      <w:start w:val="1"/>
      <w:numFmt w:val="lowerRoman"/>
      <w:lvlText w:val="%9."/>
      <w:lvlJc w:val="right"/>
      <w:pPr>
        <w:ind w:left="7527" w:hanging="180"/>
      </w:pPr>
    </w:lvl>
  </w:abstractNum>
  <w:abstractNum w:abstractNumId="15">
    <w:nsid w:val="7CCB5016"/>
    <w:multiLevelType w:val="multilevel"/>
    <w:tmpl w:val="AA0893A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4E6386"/>
    <w:multiLevelType w:val="hybridMultilevel"/>
    <w:tmpl w:val="EDB871D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7"/>
  </w:num>
  <w:num w:numId="4">
    <w:abstractNumId w:val="11"/>
  </w:num>
  <w:num w:numId="5">
    <w:abstractNumId w:val="8"/>
  </w:num>
  <w:num w:numId="6">
    <w:abstractNumId w:val="5"/>
  </w:num>
  <w:num w:numId="7">
    <w:abstractNumId w:val="10"/>
  </w:num>
  <w:num w:numId="8">
    <w:abstractNumId w:val="1"/>
  </w:num>
  <w:num w:numId="9">
    <w:abstractNumId w:val="0"/>
  </w:num>
  <w:num w:numId="10">
    <w:abstractNumId w:val="14"/>
  </w:num>
  <w:num w:numId="11">
    <w:abstractNumId w:val="6"/>
  </w:num>
  <w:num w:numId="12">
    <w:abstractNumId w:val="3"/>
  </w:num>
  <w:num w:numId="13">
    <w:abstractNumId w:val="15"/>
  </w:num>
  <w:num w:numId="14">
    <w:abstractNumId w:val="9"/>
  </w:num>
  <w:num w:numId="15">
    <w:abstractNumId w:val="2"/>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57"/>
    <w:rsid w:val="00000502"/>
    <w:rsid w:val="0000099B"/>
    <w:rsid w:val="00000CA9"/>
    <w:rsid w:val="00002F05"/>
    <w:rsid w:val="000035DE"/>
    <w:rsid w:val="00005076"/>
    <w:rsid w:val="0000540B"/>
    <w:rsid w:val="00005C73"/>
    <w:rsid w:val="0001017D"/>
    <w:rsid w:val="00014747"/>
    <w:rsid w:val="00014BA3"/>
    <w:rsid w:val="00021CAB"/>
    <w:rsid w:val="00023AC1"/>
    <w:rsid w:val="00024314"/>
    <w:rsid w:val="00025FF5"/>
    <w:rsid w:val="00027CAD"/>
    <w:rsid w:val="00030318"/>
    <w:rsid w:val="0003064C"/>
    <w:rsid w:val="00033BAA"/>
    <w:rsid w:val="00042617"/>
    <w:rsid w:val="0004434F"/>
    <w:rsid w:val="00047D27"/>
    <w:rsid w:val="000509A8"/>
    <w:rsid w:val="0005133E"/>
    <w:rsid w:val="0005248F"/>
    <w:rsid w:val="0005253A"/>
    <w:rsid w:val="00052B73"/>
    <w:rsid w:val="00057ABD"/>
    <w:rsid w:val="00061A82"/>
    <w:rsid w:val="00063A1C"/>
    <w:rsid w:val="00065774"/>
    <w:rsid w:val="0007073E"/>
    <w:rsid w:val="00073F9A"/>
    <w:rsid w:val="00077F15"/>
    <w:rsid w:val="00084413"/>
    <w:rsid w:val="00086114"/>
    <w:rsid w:val="000878B6"/>
    <w:rsid w:val="00093342"/>
    <w:rsid w:val="00094419"/>
    <w:rsid w:val="000A1259"/>
    <w:rsid w:val="000A3056"/>
    <w:rsid w:val="000A4222"/>
    <w:rsid w:val="000B5CF7"/>
    <w:rsid w:val="000C1445"/>
    <w:rsid w:val="000C188A"/>
    <w:rsid w:val="000C6FB7"/>
    <w:rsid w:val="000D1B2A"/>
    <w:rsid w:val="000E52F2"/>
    <w:rsid w:val="000F555C"/>
    <w:rsid w:val="001015E2"/>
    <w:rsid w:val="0010210A"/>
    <w:rsid w:val="00104423"/>
    <w:rsid w:val="001073FD"/>
    <w:rsid w:val="00107DF5"/>
    <w:rsid w:val="00107F77"/>
    <w:rsid w:val="001103CF"/>
    <w:rsid w:val="001127F9"/>
    <w:rsid w:val="00115E24"/>
    <w:rsid w:val="00117082"/>
    <w:rsid w:val="00117189"/>
    <w:rsid w:val="00120E57"/>
    <w:rsid w:val="00122461"/>
    <w:rsid w:val="0012328F"/>
    <w:rsid w:val="001260A2"/>
    <w:rsid w:val="00132EFC"/>
    <w:rsid w:val="0013482A"/>
    <w:rsid w:val="00136642"/>
    <w:rsid w:val="00150612"/>
    <w:rsid w:val="0015401A"/>
    <w:rsid w:val="001576E8"/>
    <w:rsid w:val="00162186"/>
    <w:rsid w:val="001634D7"/>
    <w:rsid w:val="0016374A"/>
    <w:rsid w:val="00166116"/>
    <w:rsid w:val="00167137"/>
    <w:rsid w:val="00171AF3"/>
    <w:rsid w:val="00175F36"/>
    <w:rsid w:val="001765D9"/>
    <w:rsid w:val="001843DE"/>
    <w:rsid w:val="001858EC"/>
    <w:rsid w:val="00190632"/>
    <w:rsid w:val="00194574"/>
    <w:rsid w:val="00196225"/>
    <w:rsid w:val="00196E7E"/>
    <w:rsid w:val="001A446B"/>
    <w:rsid w:val="001A6E10"/>
    <w:rsid w:val="001B2C91"/>
    <w:rsid w:val="001B6250"/>
    <w:rsid w:val="001B6751"/>
    <w:rsid w:val="001C027A"/>
    <w:rsid w:val="001C1914"/>
    <w:rsid w:val="001C615F"/>
    <w:rsid w:val="001C7F51"/>
    <w:rsid w:val="001D77D7"/>
    <w:rsid w:val="001E050E"/>
    <w:rsid w:val="001E16CE"/>
    <w:rsid w:val="001E1E0B"/>
    <w:rsid w:val="001E4A57"/>
    <w:rsid w:val="001E5D34"/>
    <w:rsid w:val="001E5E99"/>
    <w:rsid w:val="001E6A89"/>
    <w:rsid w:val="001F1D47"/>
    <w:rsid w:val="001F3766"/>
    <w:rsid w:val="001F3B2F"/>
    <w:rsid w:val="001F6002"/>
    <w:rsid w:val="001F6BEB"/>
    <w:rsid w:val="0020473D"/>
    <w:rsid w:val="002063CB"/>
    <w:rsid w:val="00223DD1"/>
    <w:rsid w:val="0022745E"/>
    <w:rsid w:val="002379CC"/>
    <w:rsid w:val="002404B5"/>
    <w:rsid w:val="00240F58"/>
    <w:rsid w:val="00241E76"/>
    <w:rsid w:val="002431CB"/>
    <w:rsid w:val="002442DA"/>
    <w:rsid w:val="00247C2C"/>
    <w:rsid w:val="002546E3"/>
    <w:rsid w:val="00260140"/>
    <w:rsid w:val="00263295"/>
    <w:rsid w:val="0026408F"/>
    <w:rsid w:val="002706A0"/>
    <w:rsid w:val="00270F4D"/>
    <w:rsid w:val="0027183B"/>
    <w:rsid w:val="00272088"/>
    <w:rsid w:val="00275200"/>
    <w:rsid w:val="00281AB2"/>
    <w:rsid w:val="002844E4"/>
    <w:rsid w:val="00285261"/>
    <w:rsid w:val="002A49B4"/>
    <w:rsid w:val="002A51E9"/>
    <w:rsid w:val="002A6688"/>
    <w:rsid w:val="002A7AB7"/>
    <w:rsid w:val="002B002E"/>
    <w:rsid w:val="002B2E54"/>
    <w:rsid w:val="002B2E78"/>
    <w:rsid w:val="002B7A25"/>
    <w:rsid w:val="002C135D"/>
    <w:rsid w:val="002C3CAA"/>
    <w:rsid w:val="002C5C73"/>
    <w:rsid w:val="002C6900"/>
    <w:rsid w:val="002D5A13"/>
    <w:rsid w:val="002D6AC6"/>
    <w:rsid w:val="002D6E7A"/>
    <w:rsid w:val="002E270E"/>
    <w:rsid w:val="002E4431"/>
    <w:rsid w:val="002E6E2A"/>
    <w:rsid w:val="002F0027"/>
    <w:rsid w:val="002F0A71"/>
    <w:rsid w:val="002F10D1"/>
    <w:rsid w:val="002F17BC"/>
    <w:rsid w:val="002F6B5B"/>
    <w:rsid w:val="002F6DF9"/>
    <w:rsid w:val="003017CD"/>
    <w:rsid w:val="003031C7"/>
    <w:rsid w:val="003038D4"/>
    <w:rsid w:val="00303A38"/>
    <w:rsid w:val="00303F1C"/>
    <w:rsid w:val="00303F93"/>
    <w:rsid w:val="00305062"/>
    <w:rsid w:val="00307002"/>
    <w:rsid w:val="003125B3"/>
    <w:rsid w:val="0031388E"/>
    <w:rsid w:val="00313D58"/>
    <w:rsid w:val="00315946"/>
    <w:rsid w:val="00317D43"/>
    <w:rsid w:val="0032100D"/>
    <w:rsid w:val="003240EC"/>
    <w:rsid w:val="00326065"/>
    <w:rsid w:val="0033693D"/>
    <w:rsid w:val="00337E99"/>
    <w:rsid w:val="003456DA"/>
    <w:rsid w:val="0034588F"/>
    <w:rsid w:val="00353DAA"/>
    <w:rsid w:val="003558BD"/>
    <w:rsid w:val="00357844"/>
    <w:rsid w:val="00357D6E"/>
    <w:rsid w:val="00357E11"/>
    <w:rsid w:val="003607D6"/>
    <w:rsid w:val="0037343D"/>
    <w:rsid w:val="0037593E"/>
    <w:rsid w:val="00381B19"/>
    <w:rsid w:val="00386A31"/>
    <w:rsid w:val="00386DD8"/>
    <w:rsid w:val="00390279"/>
    <w:rsid w:val="00393018"/>
    <w:rsid w:val="00394E25"/>
    <w:rsid w:val="00395B19"/>
    <w:rsid w:val="003A443E"/>
    <w:rsid w:val="003A6C2D"/>
    <w:rsid w:val="003A7D15"/>
    <w:rsid w:val="003B095E"/>
    <w:rsid w:val="003B0C2B"/>
    <w:rsid w:val="003B0C56"/>
    <w:rsid w:val="003B1C81"/>
    <w:rsid w:val="003B3AAA"/>
    <w:rsid w:val="003B3F2D"/>
    <w:rsid w:val="003B465A"/>
    <w:rsid w:val="003B4702"/>
    <w:rsid w:val="003B673F"/>
    <w:rsid w:val="003C4CA7"/>
    <w:rsid w:val="003C634F"/>
    <w:rsid w:val="003C6454"/>
    <w:rsid w:val="003D0EB0"/>
    <w:rsid w:val="003D709E"/>
    <w:rsid w:val="003D79CA"/>
    <w:rsid w:val="003E1534"/>
    <w:rsid w:val="003E33F9"/>
    <w:rsid w:val="003E5444"/>
    <w:rsid w:val="003E5912"/>
    <w:rsid w:val="003F4093"/>
    <w:rsid w:val="003F4787"/>
    <w:rsid w:val="003F4EFB"/>
    <w:rsid w:val="00400934"/>
    <w:rsid w:val="00402E19"/>
    <w:rsid w:val="0041517C"/>
    <w:rsid w:val="0041524F"/>
    <w:rsid w:val="00421F20"/>
    <w:rsid w:val="00423AB2"/>
    <w:rsid w:val="00426590"/>
    <w:rsid w:val="00427CFB"/>
    <w:rsid w:val="00430F5C"/>
    <w:rsid w:val="00436011"/>
    <w:rsid w:val="004377FE"/>
    <w:rsid w:val="00441891"/>
    <w:rsid w:val="00441E9C"/>
    <w:rsid w:val="004439E4"/>
    <w:rsid w:val="00452E83"/>
    <w:rsid w:val="004568CD"/>
    <w:rsid w:val="004608E5"/>
    <w:rsid w:val="00460B61"/>
    <w:rsid w:val="00465306"/>
    <w:rsid w:val="004660EB"/>
    <w:rsid w:val="004677F7"/>
    <w:rsid w:val="00480AE5"/>
    <w:rsid w:val="004827F4"/>
    <w:rsid w:val="004828CC"/>
    <w:rsid w:val="00484B78"/>
    <w:rsid w:val="0048748F"/>
    <w:rsid w:val="00487930"/>
    <w:rsid w:val="00487BE8"/>
    <w:rsid w:val="00495DFA"/>
    <w:rsid w:val="004A49DB"/>
    <w:rsid w:val="004A52F7"/>
    <w:rsid w:val="004A6595"/>
    <w:rsid w:val="004B0BBD"/>
    <w:rsid w:val="004B0C45"/>
    <w:rsid w:val="004B784B"/>
    <w:rsid w:val="004C0DD3"/>
    <w:rsid w:val="004C34DD"/>
    <w:rsid w:val="004C37D2"/>
    <w:rsid w:val="004C4274"/>
    <w:rsid w:val="004D5D23"/>
    <w:rsid w:val="004E0942"/>
    <w:rsid w:val="004E2333"/>
    <w:rsid w:val="004E400E"/>
    <w:rsid w:val="004E4521"/>
    <w:rsid w:val="004E4DD5"/>
    <w:rsid w:val="004F0443"/>
    <w:rsid w:val="004F296D"/>
    <w:rsid w:val="004F4D75"/>
    <w:rsid w:val="004F61D6"/>
    <w:rsid w:val="004F6759"/>
    <w:rsid w:val="004F7745"/>
    <w:rsid w:val="00500D1B"/>
    <w:rsid w:val="00503B6B"/>
    <w:rsid w:val="00505E3F"/>
    <w:rsid w:val="005067AA"/>
    <w:rsid w:val="00512BBA"/>
    <w:rsid w:val="00513016"/>
    <w:rsid w:val="00513C19"/>
    <w:rsid w:val="00516ACA"/>
    <w:rsid w:val="00516B31"/>
    <w:rsid w:val="00524387"/>
    <w:rsid w:val="00526D35"/>
    <w:rsid w:val="0053124C"/>
    <w:rsid w:val="005318EB"/>
    <w:rsid w:val="0053203C"/>
    <w:rsid w:val="00534B7E"/>
    <w:rsid w:val="00536A7E"/>
    <w:rsid w:val="005407B4"/>
    <w:rsid w:val="005420C7"/>
    <w:rsid w:val="005430FE"/>
    <w:rsid w:val="005463D7"/>
    <w:rsid w:val="00546C56"/>
    <w:rsid w:val="0055219C"/>
    <w:rsid w:val="00553DC0"/>
    <w:rsid w:val="0055421C"/>
    <w:rsid w:val="00556CBD"/>
    <w:rsid w:val="00556E69"/>
    <w:rsid w:val="00557738"/>
    <w:rsid w:val="00562235"/>
    <w:rsid w:val="00565C82"/>
    <w:rsid w:val="0057217A"/>
    <w:rsid w:val="005745A2"/>
    <w:rsid w:val="005755CD"/>
    <w:rsid w:val="00582791"/>
    <w:rsid w:val="005833AE"/>
    <w:rsid w:val="0058755F"/>
    <w:rsid w:val="005930A0"/>
    <w:rsid w:val="005A0FCD"/>
    <w:rsid w:val="005A13C0"/>
    <w:rsid w:val="005A1537"/>
    <w:rsid w:val="005A45E2"/>
    <w:rsid w:val="005B3645"/>
    <w:rsid w:val="005C1E5D"/>
    <w:rsid w:val="005C731A"/>
    <w:rsid w:val="005D0B63"/>
    <w:rsid w:val="005D1B11"/>
    <w:rsid w:val="005D2A34"/>
    <w:rsid w:val="005D4184"/>
    <w:rsid w:val="005D528F"/>
    <w:rsid w:val="005E3D26"/>
    <w:rsid w:val="005F025B"/>
    <w:rsid w:val="005F0F91"/>
    <w:rsid w:val="005F2328"/>
    <w:rsid w:val="005F25B3"/>
    <w:rsid w:val="005F4EF7"/>
    <w:rsid w:val="005F6172"/>
    <w:rsid w:val="005F7D93"/>
    <w:rsid w:val="006021A8"/>
    <w:rsid w:val="00602314"/>
    <w:rsid w:val="00603A60"/>
    <w:rsid w:val="006059BD"/>
    <w:rsid w:val="006075F4"/>
    <w:rsid w:val="00611EE2"/>
    <w:rsid w:val="006121ED"/>
    <w:rsid w:val="00612804"/>
    <w:rsid w:val="00614E58"/>
    <w:rsid w:val="00615B34"/>
    <w:rsid w:val="0061664C"/>
    <w:rsid w:val="00623BFC"/>
    <w:rsid w:val="00626405"/>
    <w:rsid w:val="00630CBE"/>
    <w:rsid w:val="00642FC9"/>
    <w:rsid w:val="00646AE1"/>
    <w:rsid w:val="00652983"/>
    <w:rsid w:val="00663A10"/>
    <w:rsid w:val="00663BC7"/>
    <w:rsid w:val="00664026"/>
    <w:rsid w:val="00671986"/>
    <w:rsid w:val="0068355E"/>
    <w:rsid w:val="00684CE3"/>
    <w:rsid w:val="00687981"/>
    <w:rsid w:val="00692DF2"/>
    <w:rsid w:val="00692F1C"/>
    <w:rsid w:val="0069455A"/>
    <w:rsid w:val="00694E02"/>
    <w:rsid w:val="00695610"/>
    <w:rsid w:val="00696D44"/>
    <w:rsid w:val="006A0B61"/>
    <w:rsid w:val="006A1C90"/>
    <w:rsid w:val="006B100C"/>
    <w:rsid w:val="006B586B"/>
    <w:rsid w:val="006B5C93"/>
    <w:rsid w:val="006C0E0B"/>
    <w:rsid w:val="006C2426"/>
    <w:rsid w:val="006C2816"/>
    <w:rsid w:val="006C3910"/>
    <w:rsid w:val="006C52DC"/>
    <w:rsid w:val="006C6791"/>
    <w:rsid w:val="006C7926"/>
    <w:rsid w:val="006D0217"/>
    <w:rsid w:val="006D1459"/>
    <w:rsid w:val="006D4DC4"/>
    <w:rsid w:val="006D4E3C"/>
    <w:rsid w:val="006D4FCB"/>
    <w:rsid w:val="006E4440"/>
    <w:rsid w:val="006E6933"/>
    <w:rsid w:val="006F2F83"/>
    <w:rsid w:val="006F380D"/>
    <w:rsid w:val="00702152"/>
    <w:rsid w:val="0070221A"/>
    <w:rsid w:val="00703918"/>
    <w:rsid w:val="00710671"/>
    <w:rsid w:val="00711892"/>
    <w:rsid w:val="00713431"/>
    <w:rsid w:val="00714670"/>
    <w:rsid w:val="00723A54"/>
    <w:rsid w:val="00723C05"/>
    <w:rsid w:val="00725368"/>
    <w:rsid w:val="007274B7"/>
    <w:rsid w:val="00740545"/>
    <w:rsid w:val="00747D17"/>
    <w:rsid w:val="007535D7"/>
    <w:rsid w:val="00755795"/>
    <w:rsid w:val="00757CC8"/>
    <w:rsid w:val="00757ED9"/>
    <w:rsid w:val="007601F1"/>
    <w:rsid w:val="00763F14"/>
    <w:rsid w:val="00767074"/>
    <w:rsid w:val="0076724D"/>
    <w:rsid w:val="00767910"/>
    <w:rsid w:val="00770C4D"/>
    <w:rsid w:val="007710E1"/>
    <w:rsid w:val="007752B6"/>
    <w:rsid w:val="00777F0F"/>
    <w:rsid w:val="00780958"/>
    <w:rsid w:val="00780BF8"/>
    <w:rsid w:val="00787655"/>
    <w:rsid w:val="00791FB3"/>
    <w:rsid w:val="00792D33"/>
    <w:rsid w:val="0079477E"/>
    <w:rsid w:val="007979F6"/>
    <w:rsid w:val="007A2117"/>
    <w:rsid w:val="007A45BA"/>
    <w:rsid w:val="007A4C4C"/>
    <w:rsid w:val="007A68A9"/>
    <w:rsid w:val="007B24E6"/>
    <w:rsid w:val="007B2931"/>
    <w:rsid w:val="007B3C9E"/>
    <w:rsid w:val="007C35F6"/>
    <w:rsid w:val="007C59DB"/>
    <w:rsid w:val="007D36EC"/>
    <w:rsid w:val="007D5AC9"/>
    <w:rsid w:val="007D6978"/>
    <w:rsid w:val="007E1C16"/>
    <w:rsid w:val="007E2F0B"/>
    <w:rsid w:val="007E7BA3"/>
    <w:rsid w:val="007F5695"/>
    <w:rsid w:val="007F751A"/>
    <w:rsid w:val="00802DC8"/>
    <w:rsid w:val="00805C96"/>
    <w:rsid w:val="00807F4B"/>
    <w:rsid w:val="0081246F"/>
    <w:rsid w:val="0082034D"/>
    <w:rsid w:val="00821412"/>
    <w:rsid w:val="00825042"/>
    <w:rsid w:val="008263F0"/>
    <w:rsid w:val="0083292F"/>
    <w:rsid w:val="00834AB4"/>
    <w:rsid w:val="00835675"/>
    <w:rsid w:val="00846305"/>
    <w:rsid w:val="00847DBB"/>
    <w:rsid w:val="008500AF"/>
    <w:rsid w:val="008526F9"/>
    <w:rsid w:val="00854122"/>
    <w:rsid w:val="008559DE"/>
    <w:rsid w:val="00856554"/>
    <w:rsid w:val="0086389A"/>
    <w:rsid w:val="00866056"/>
    <w:rsid w:val="00866D87"/>
    <w:rsid w:val="00873D05"/>
    <w:rsid w:val="0087589E"/>
    <w:rsid w:val="00876003"/>
    <w:rsid w:val="00876632"/>
    <w:rsid w:val="00877824"/>
    <w:rsid w:val="008803B6"/>
    <w:rsid w:val="00884975"/>
    <w:rsid w:val="00884E9F"/>
    <w:rsid w:val="00885814"/>
    <w:rsid w:val="00885E1B"/>
    <w:rsid w:val="00885E3D"/>
    <w:rsid w:val="0088773F"/>
    <w:rsid w:val="008911F2"/>
    <w:rsid w:val="0089379F"/>
    <w:rsid w:val="008948EF"/>
    <w:rsid w:val="00897510"/>
    <w:rsid w:val="008A0027"/>
    <w:rsid w:val="008A1580"/>
    <w:rsid w:val="008A3BD1"/>
    <w:rsid w:val="008A4C49"/>
    <w:rsid w:val="008A59E8"/>
    <w:rsid w:val="008A63A4"/>
    <w:rsid w:val="008B328A"/>
    <w:rsid w:val="008C3CA5"/>
    <w:rsid w:val="008C3D61"/>
    <w:rsid w:val="008C497D"/>
    <w:rsid w:val="008C50A2"/>
    <w:rsid w:val="008C67EB"/>
    <w:rsid w:val="008D1030"/>
    <w:rsid w:val="008D2424"/>
    <w:rsid w:val="008D2C74"/>
    <w:rsid w:val="008D6E60"/>
    <w:rsid w:val="008E0F98"/>
    <w:rsid w:val="008E2DB6"/>
    <w:rsid w:val="008E44EA"/>
    <w:rsid w:val="008F02CF"/>
    <w:rsid w:val="008F0DC7"/>
    <w:rsid w:val="008F0F92"/>
    <w:rsid w:val="008F0FFE"/>
    <w:rsid w:val="008F41CE"/>
    <w:rsid w:val="008F49A7"/>
    <w:rsid w:val="008F4A9D"/>
    <w:rsid w:val="008F616A"/>
    <w:rsid w:val="008F7FA9"/>
    <w:rsid w:val="0090194C"/>
    <w:rsid w:val="00902EA0"/>
    <w:rsid w:val="009033C8"/>
    <w:rsid w:val="00904DFF"/>
    <w:rsid w:val="00905CF2"/>
    <w:rsid w:val="00910AEA"/>
    <w:rsid w:val="00911923"/>
    <w:rsid w:val="009129DB"/>
    <w:rsid w:val="00915474"/>
    <w:rsid w:val="00917B9F"/>
    <w:rsid w:val="00921C1D"/>
    <w:rsid w:val="0092399C"/>
    <w:rsid w:val="0093163D"/>
    <w:rsid w:val="00934C24"/>
    <w:rsid w:val="00937EB9"/>
    <w:rsid w:val="00942EAF"/>
    <w:rsid w:val="00951896"/>
    <w:rsid w:val="00955836"/>
    <w:rsid w:val="00957287"/>
    <w:rsid w:val="00957B43"/>
    <w:rsid w:val="00957FFB"/>
    <w:rsid w:val="0096242E"/>
    <w:rsid w:val="00964223"/>
    <w:rsid w:val="00967DDB"/>
    <w:rsid w:val="0097149E"/>
    <w:rsid w:val="00972D6A"/>
    <w:rsid w:val="009734AE"/>
    <w:rsid w:val="00974EC7"/>
    <w:rsid w:val="009753DC"/>
    <w:rsid w:val="0097758A"/>
    <w:rsid w:val="00983BA5"/>
    <w:rsid w:val="0098610C"/>
    <w:rsid w:val="00992052"/>
    <w:rsid w:val="00993BAD"/>
    <w:rsid w:val="009954AB"/>
    <w:rsid w:val="009A1588"/>
    <w:rsid w:val="009A20C8"/>
    <w:rsid w:val="009A6DF6"/>
    <w:rsid w:val="009A7683"/>
    <w:rsid w:val="009B19EE"/>
    <w:rsid w:val="009B3983"/>
    <w:rsid w:val="009B3ECC"/>
    <w:rsid w:val="009C5D17"/>
    <w:rsid w:val="009C6317"/>
    <w:rsid w:val="009C7CB3"/>
    <w:rsid w:val="009C7E8C"/>
    <w:rsid w:val="009D0719"/>
    <w:rsid w:val="009D0B5E"/>
    <w:rsid w:val="009D3F32"/>
    <w:rsid w:val="009D666B"/>
    <w:rsid w:val="009E36E2"/>
    <w:rsid w:val="009E4EAC"/>
    <w:rsid w:val="009E6111"/>
    <w:rsid w:val="009F4AF2"/>
    <w:rsid w:val="009F5D82"/>
    <w:rsid w:val="009F68E3"/>
    <w:rsid w:val="009F70DF"/>
    <w:rsid w:val="00A02851"/>
    <w:rsid w:val="00A04492"/>
    <w:rsid w:val="00A05196"/>
    <w:rsid w:val="00A064C5"/>
    <w:rsid w:val="00A10F1A"/>
    <w:rsid w:val="00A15F66"/>
    <w:rsid w:val="00A2091D"/>
    <w:rsid w:val="00A2456F"/>
    <w:rsid w:val="00A24DDA"/>
    <w:rsid w:val="00A258AC"/>
    <w:rsid w:val="00A26377"/>
    <w:rsid w:val="00A27845"/>
    <w:rsid w:val="00A33340"/>
    <w:rsid w:val="00A333E1"/>
    <w:rsid w:val="00A358C2"/>
    <w:rsid w:val="00A361FA"/>
    <w:rsid w:val="00A37D30"/>
    <w:rsid w:val="00A401C5"/>
    <w:rsid w:val="00A438F2"/>
    <w:rsid w:val="00A45E33"/>
    <w:rsid w:val="00A52D2A"/>
    <w:rsid w:val="00A53951"/>
    <w:rsid w:val="00A54299"/>
    <w:rsid w:val="00A544F0"/>
    <w:rsid w:val="00A54E83"/>
    <w:rsid w:val="00A5684F"/>
    <w:rsid w:val="00A56F27"/>
    <w:rsid w:val="00A57B88"/>
    <w:rsid w:val="00A610CA"/>
    <w:rsid w:val="00A63193"/>
    <w:rsid w:val="00A638A2"/>
    <w:rsid w:val="00A63913"/>
    <w:rsid w:val="00A65B47"/>
    <w:rsid w:val="00A67001"/>
    <w:rsid w:val="00A72479"/>
    <w:rsid w:val="00A768AC"/>
    <w:rsid w:val="00A81323"/>
    <w:rsid w:val="00A827FB"/>
    <w:rsid w:val="00A859A0"/>
    <w:rsid w:val="00A85DB6"/>
    <w:rsid w:val="00A928E8"/>
    <w:rsid w:val="00A93565"/>
    <w:rsid w:val="00A9564E"/>
    <w:rsid w:val="00A96EA6"/>
    <w:rsid w:val="00AA0751"/>
    <w:rsid w:val="00AA1684"/>
    <w:rsid w:val="00AA1F5F"/>
    <w:rsid w:val="00AA2530"/>
    <w:rsid w:val="00AA287C"/>
    <w:rsid w:val="00AA29B1"/>
    <w:rsid w:val="00AB11B4"/>
    <w:rsid w:val="00AB5BF1"/>
    <w:rsid w:val="00AB643D"/>
    <w:rsid w:val="00AB64BB"/>
    <w:rsid w:val="00AB6731"/>
    <w:rsid w:val="00AC031E"/>
    <w:rsid w:val="00AC1071"/>
    <w:rsid w:val="00AC2877"/>
    <w:rsid w:val="00AC7110"/>
    <w:rsid w:val="00AC78DB"/>
    <w:rsid w:val="00AD54D3"/>
    <w:rsid w:val="00AE26B4"/>
    <w:rsid w:val="00AE425E"/>
    <w:rsid w:val="00AE4781"/>
    <w:rsid w:val="00AE6D96"/>
    <w:rsid w:val="00AE7759"/>
    <w:rsid w:val="00AF0181"/>
    <w:rsid w:val="00AF5137"/>
    <w:rsid w:val="00AF5199"/>
    <w:rsid w:val="00B03F7D"/>
    <w:rsid w:val="00B05B4A"/>
    <w:rsid w:val="00B05E33"/>
    <w:rsid w:val="00B06848"/>
    <w:rsid w:val="00B12565"/>
    <w:rsid w:val="00B13306"/>
    <w:rsid w:val="00B134B5"/>
    <w:rsid w:val="00B13638"/>
    <w:rsid w:val="00B13EFA"/>
    <w:rsid w:val="00B14536"/>
    <w:rsid w:val="00B17573"/>
    <w:rsid w:val="00B24346"/>
    <w:rsid w:val="00B25E98"/>
    <w:rsid w:val="00B36E9C"/>
    <w:rsid w:val="00B371C5"/>
    <w:rsid w:val="00B42CF3"/>
    <w:rsid w:val="00B47657"/>
    <w:rsid w:val="00B549F4"/>
    <w:rsid w:val="00B56E2A"/>
    <w:rsid w:val="00B573DD"/>
    <w:rsid w:val="00B6027D"/>
    <w:rsid w:val="00B6057E"/>
    <w:rsid w:val="00B64372"/>
    <w:rsid w:val="00B64F7C"/>
    <w:rsid w:val="00B65D16"/>
    <w:rsid w:val="00B66EB1"/>
    <w:rsid w:val="00B70338"/>
    <w:rsid w:val="00B824F6"/>
    <w:rsid w:val="00B85B34"/>
    <w:rsid w:val="00B97186"/>
    <w:rsid w:val="00B9779D"/>
    <w:rsid w:val="00BA013B"/>
    <w:rsid w:val="00BA0578"/>
    <w:rsid w:val="00BA633E"/>
    <w:rsid w:val="00BA6D2E"/>
    <w:rsid w:val="00BB13F9"/>
    <w:rsid w:val="00BB33A3"/>
    <w:rsid w:val="00BB60B4"/>
    <w:rsid w:val="00BC12B8"/>
    <w:rsid w:val="00BC14EF"/>
    <w:rsid w:val="00BC2711"/>
    <w:rsid w:val="00BC3CFD"/>
    <w:rsid w:val="00BD0EE9"/>
    <w:rsid w:val="00BD0F93"/>
    <w:rsid w:val="00BD4268"/>
    <w:rsid w:val="00BD74EC"/>
    <w:rsid w:val="00BD79F6"/>
    <w:rsid w:val="00BE0A75"/>
    <w:rsid w:val="00BE1576"/>
    <w:rsid w:val="00BE43EA"/>
    <w:rsid w:val="00BE590F"/>
    <w:rsid w:val="00BE5FB4"/>
    <w:rsid w:val="00BE6305"/>
    <w:rsid w:val="00BF40F5"/>
    <w:rsid w:val="00BF5F1E"/>
    <w:rsid w:val="00C020CB"/>
    <w:rsid w:val="00C02297"/>
    <w:rsid w:val="00C036CC"/>
    <w:rsid w:val="00C045CE"/>
    <w:rsid w:val="00C072E9"/>
    <w:rsid w:val="00C10B00"/>
    <w:rsid w:val="00C113A3"/>
    <w:rsid w:val="00C125B6"/>
    <w:rsid w:val="00C206BE"/>
    <w:rsid w:val="00C22545"/>
    <w:rsid w:val="00C226F7"/>
    <w:rsid w:val="00C22870"/>
    <w:rsid w:val="00C22944"/>
    <w:rsid w:val="00C26DA3"/>
    <w:rsid w:val="00C26FE6"/>
    <w:rsid w:val="00C27A5A"/>
    <w:rsid w:val="00C3010C"/>
    <w:rsid w:val="00C32C7D"/>
    <w:rsid w:val="00C3317A"/>
    <w:rsid w:val="00C36D04"/>
    <w:rsid w:val="00C427AD"/>
    <w:rsid w:val="00C4295E"/>
    <w:rsid w:val="00C44D96"/>
    <w:rsid w:val="00C458C8"/>
    <w:rsid w:val="00C461A8"/>
    <w:rsid w:val="00C46E02"/>
    <w:rsid w:val="00C4776A"/>
    <w:rsid w:val="00C5130B"/>
    <w:rsid w:val="00C619A5"/>
    <w:rsid w:val="00C63093"/>
    <w:rsid w:val="00C67CA9"/>
    <w:rsid w:val="00C754DC"/>
    <w:rsid w:val="00C76380"/>
    <w:rsid w:val="00C774C5"/>
    <w:rsid w:val="00C80673"/>
    <w:rsid w:val="00C907F4"/>
    <w:rsid w:val="00C90BE1"/>
    <w:rsid w:val="00C914DC"/>
    <w:rsid w:val="00C95EEE"/>
    <w:rsid w:val="00CA181E"/>
    <w:rsid w:val="00CA1904"/>
    <w:rsid w:val="00CA2E3D"/>
    <w:rsid w:val="00CA3DD9"/>
    <w:rsid w:val="00CA57C4"/>
    <w:rsid w:val="00CA69D5"/>
    <w:rsid w:val="00CB2969"/>
    <w:rsid w:val="00CB5E66"/>
    <w:rsid w:val="00CB7CF7"/>
    <w:rsid w:val="00CC01BC"/>
    <w:rsid w:val="00CC0DFC"/>
    <w:rsid w:val="00CC4334"/>
    <w:rsid w:val="00CC48A4"/>
    <w:rsid w:val="00CD7B9B"/>
    <w:rsid w:val="00CE1336"/>
    <w:rsid w:val="00CE4A42"/>
    <w:rsid w:val="00CE636D"/>
    <w:rsid w:val="00CF26AD"/>
    <w:rsid w:val="00CF4B6F"/>
    <w:rsid w:val="00CF7A3C"/>
    <w:rsid w:val="00D04A42"/>
    <w:rsid w:val="00D06424"/>
    <w:rsid w:val="00D12C5C"/>
    <w:rsid w:val="00D12CC7"/>
    <w:rsid w:val="00D1469B"/>
    <w:rsid w:val="00D17FF1"/>
    <w:rsid w:val="00D21C96"/>
    <w:rsid w:val="00D23F11"/>
    <w:rsid w:val="00D27DA1"/>
    <w:rsid w:val="00D3383B"/>
    <w:rsid w:val="00D34B6F"/>
    <w:rsid w:val="00D36770"/>
    <w:rsid w:val="00D367D9"/>
    <w:rsid w:val="00D45EFF"/>
    <w:rsid w:val="00D51A22"/>
    <w:rsid w:val="00D60A9F"/>
    <w:rsid w:val="00D64492"/>
    <w:rsid w:val="00D656F8"/>
    <w:rsid w:val="00D65B16"/>
    <w:rsid w:val="00D662C1"/>
    <w:rsid w:val="00D712DE"/>
    <w:rsid w:val="00D72AA8"/>
    <w:rsid w:val="00D743B3"/>
    <w:rsid w:val="00D774E6"/>
    <w:rsid w:val="00D8187B"/>
    <w:rsid w:val="00D830DF"/>
    <w:rsid w:val="00D85030"/>
    <w:rsid w:val="00D87E50"/>
    <w:rsid w:val="00D9244F"/>
    <w:rsid w:val="00D94C31"/>
    <w:rsid w:val="00DA203A"/>
    <w:rsid w:val="00DA2C67"/>
    <w:rsid w:val="00DA438A"/>
    <w:rsid w:val="00DA7863"/>
    <w:rsid w:val="00DB083D"/>
    <w:rsid w:val="00DB17CF"/>
    <w:rsid w:val="00DB4761"/>
    <w:rsid w:val="00DB6E12"/>
    <w:rsid w:val="00DB702D"/>
    <w:rsid w:val="00DC10B1"/>
    <w:rsid w:val="00DC27DE"/>
    <w:rsid w:val="00DC2F94"/>
    <w:rsid w:val="00DC3481"/>
    <w:rsid w:val="00DD5E61"/>
    <w:rsid w:val="00DE1407"/>
    <w:rsid w:val="00DE3479"/>
    <w:rsid w:val="00DE3C02"/>
    <w:rsid w:val="00DE7EDB"/>
    <w:rsid w:val="00DF26EF"/>
    <w:rsid w:val="00DF4BB6"/>
    <w:rsid w:val="00DF4BF2"/>
    <w:rsid w:val="00E00409"/>
    <w:rsid w:val="00E007A8"/>
    <w:rsid w:val="00E01736"/>
    <w:rsid w:val="00E01AA6"/>
    <w:rsid w:val="00E063F5"/>
    <w:rsid w:val="00E07112"/>
    <w:rsid w:val="00E12431"/>
    <w:rsid w:val="00E131C8"/>
    <w:rsid w:val="00E1321E"/>
    <w:rsid w:val="00E132F2"/>
    <w:rsid w:val="00E14D33"/>
    <w:rsid w:val="00E24443"/>
    <w:rsid w:val="00E26C60"/>
    <w:rsid w:val="00E35307"/>
    <w:rsid w:val="00E3710B"/>
    <w:rsid w:val="00E46F1F"/>
    <w:rsid w:val="00E5067C"/>
    <w:rsid w:val="00E52A6B"/>
    <w:rsid w:val="00E5308B"/>
    <w:rsid w:val="00E53AEB"/>
    <w:rsid w:val="00E55FEA"/>
    <w:rsid w:val="00E57CD8"/>
    <w:rsid w:val="00E67A97"/>
    <w:rsid w:val="00E80551"/>
    <w:rsid w:val="00E80BDC"/>
    <w:rsid w:val="00E81B07"/>
    <w:rsid w:val="00E84120"/>
    <w:rsid w:val="00E84CC1"/>
    <w:rsid w:val="00E85714"/>
    <w:rsid w:val="00E874BF"/>
    <w:rsid w:val="00E94E5E"/>
    <w:rsid w:val="00E957BC"/>
    <w:rsid w:val="00EA26AB"/>
    <w:rsid w:val="00EA34A0"/>
    <w:rsid w:val="00EA77C0"/>
    <w:rsid w:val="00EB0880"/>
    <w:rsid w:val="00EB116F"/>
    <w:rsid w:val="00EB3352"/>
    <w:rsid w:val="00EB3E92"/>
    <w:rsid w:val="00EC5EAE"/>
    <w:rsid w:val="00ED0075"/>
    <w:rsid w:val="00ED6EE3"/>
    <w:rsid w:val="00EE06AC"/>
    <w:rsid w:val="00EE4258"/>
    <w:rsid w:val="00EF03DE"/>
    <w:rsid w:val="00EF0BA1"/>
    <w:rsid w:val="00EF7586"/>
    <w:rsid w:val="00EF79A8"/>
    <w:rsid w:val="00F0151F"/>
    <w:rsid w:val="00F042B8"/>
    <w:rsid w:val="00F108FF"/>
    <w:rsid w:val="00F124FF"/>
    <w:rsid w:val="00F17445"/>
    <w:rsid w:val="00F22754"/>
    <w:rsid w:val="00F241F3"/>
    <w:rsid w:val="00F31B9E"/>
    <w:rsid w:val="00F31D2A"/>
    <w:rsid w:val="00F33E64"/>
    <w:rsid w:val="00F363A9"/>
    <w:rsid w:val="00F40046"/>
    <w:rsid w:val="00F40B3E"/>
    <w:rsid w:val="00F41D16"/>
    <w:rsid w:val="00F4424F"/>
    <w:rsid w:val="00F461A1"/>
    <w:rsid w:val="00F50A81"/>
    <w:rsid w:val="00F515C6"/>
    <w:rsid w:val="00F517C9"/>
    <w:rsid w:val="00F53162"/>
    <w:rsid w:val="00F53639"/>
    <w:rsid w:val="00F53710"/>
    <w:rsid w:val="00F53BA3"/>
    <w:rsid w:val="00F53D3B"/>
    <w:rsid w:val="00F55699"/>
    <w:rsid w:val="00F60494"/>
    <w:rsid w:val="00F6345F"/>
    <w:rsid w:val="00F655C5"/>
    <w:rsid w:val="00F66074"/>
    <w:rsid w:val="00F70EE6"/>
    <w:rsid w:val="00F74E48"/>
    <w:rsid w:val="00F77B70"/>
    <w:rsid w:val="00F82B87"/>
    <w:rsid w:val="00F837EA"/>
    <w:rsid w:val="00F85860"/>
    <w:rsid w:val="00F9046A"/>
    <w:rsid w:val="00F90496"/>
    <w:rsid w:val="00F905CA"/>
    <w:rsid w:val="00F90C33"/>
    <w:rsid w:val="00F934F6"/>
    <w:rsid w:val="00F93B3E"/>
    <w:rsid w:val="00F97B1F"/>
    <w:rsid w:val="00FA128D"/>
    <w:rsid w:val="00FA15E1"/>
    <w:rsid w:val="00FA236B"/>
    <w:rsid w:val="00FB170F"/>
    <w:rsid w:val="00FB1A08"/>
    <w:rsid w:val="00FC0A2B"/>
    <w:rsid w:val="00FC1082"/>
    <w:rsid w:val="00FC3CE0"/>
    <w:rsid w:val="00FC709B"/>
    <w:rsid w:val="00FC7B35"/>
    <w:rsid w:val="00FD1089"/>
    <w:rsid w:val="00FD2777"/>
    <w:rsid w:val="00FD5DCB"/>
    <w:rsid w:val="00FD5F04"/>
    <w:rsid w:val="00FD700F"/>
    <w:rsid w:val="00FD7707"/>
    <w:rsid w:val="00FD774E"/>
    <w:rsid w:val="00FD7E5B"/>
    <w:rsid w:val="00FE0DF0"/>
    <w:rsid w:val="00FE11BA"/>
    <w:rsid w:val="00FE12B2"/>
    <w:rsid w:val="00FE19FA"/>
    <w:rsid w:val="00FE2099"/>
    <w:rsid w:val="00FE28A0"/>
    <w:rsid w:val="00FE3655"/>
    <w:rsid w:val="00FE43B8"/>
    <w:rsid w:val="00FF128C"/>
    <w:rsid w:val="00FF14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83DAE-70B2-434E-911F-B8639908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53AEB"/>
  </w:style>
  <w:style w:type="character" w:styleId="Hyperlink">
    <w:name w:val="Hyperlink"/>
    <w:basedOn w:val="DefaultParagraphFont"/>
    <w:uiPriority w:val="99"/>
    <w:unhideWhenUsed/>
    <w:rsid w:val="004B784B"/>
    <w:rPr>
      <w:color w:val="0000FF" w:themeColor="hyperlink"/>
      <w:u w:val="single"/>
    </w:rPr>
  </w:style>
  <w:style w:type="paragraph" w:styleId="ListParagraph">
    <w:name w:val="List Paragraph"/>
    <w:basedOn w:val="Normal"/>
    <w:qFormat/>
    <w:rsid w:val="00BC2711"/>
    <w:pPr>
      <w:ind w:left="720"/>
      <w:contextualSpacing/>
    </w:pPr>
  </w:style>
  <w:style w:type="character" w:styleId="FollowedHyperlink">
    <w:name w:val="FollowedHyperlink"/>
    <w:basedOn w:val="DefaultParagraphFont"/>
    <w:uiPriority w:val="99"/>
    <w:semiHidden/>
    <w:unhideWhenUsed/>
    <w:rsid w:val="00A064C5"/>
    <w:rPr>
      <w:color w:val="800080" w:themeColor="followedHyperlink"/>
      <w:u w:val="single"/>
    </w:rPr>
  </w:style>
  <w:style w:type="paragraph" w:customStyle="1" w:styleId="Default">
    <w:name w:val="Default"/>
    <w:rsid w:val="00A064C5"/>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paragraph" w:customStyle="1" w:styleId="Title1">
    <w:name w:val="Title1"/>
    <w:basedOn w:val="Normal"/>
    <w:rsid w:val="00A064C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nhideWhenUsed/>
    <w:rsid w:val="005B3645"/>
    <w:pPr>
      <w:spacing w:after="0" w:line="240" w:lineRule="auto"/>
      <w:ind w:firstLine="990"/>
      <w:jc w:val="both"/>
    </w:pPr>
    <w:rPr>
      <w:rFonts w:ascii="Times New Roman" w:eastAsia="Times New Roman" w:hAnsi="Times New Roman" w:cs="Times New Roman"/>
      <w:color w:val="000000"/>
      <w:sz w:val="24"/>
      <w:szCs w:val="24"/>
      <w:lang w:eastAsia="zh-CN"/>
    </w:rPr>
  </w:style>
  <w:style w:type="paragraph" w:customStyle="1" w:styleId="m">
    <w:name w:val="m"/>
    <w:basedOn w:val="Normal"/>
    <w:rsid w:val="005B3645"/>
    <w:pPr>
      <w:spacing w:after="0" w:line="240" w:lineRule="auto"/>
      <w:ind w:firstLine="990"/>
      <w:jc w:val="both"/>
    </w:pPr>
    <w:rPr>
      <w:rFonts w:ascii="Times New Roman" w:eastAsia="Times New Roman" w:hAnsi="Times New Roman" w:cs="Times New Roman"/>
      <w:color w:val="000000"/>
      <w:sz w:val="24"/>
      <w:szCs w:val="24"/>
      <w:lang w:eastAsia="zh-CN"/>
    </w:rPr>
  </w:style>
  <w:style w:type="character" w:styleId="Strong">
    <w:name w:val="Strong"/>
    <w:basedOn w:val="DefaultParagraphFont"/>
    <w:uiPriority w:val="22"/>
    <w:qFormat/>
    <w:rsid w:val="003456DA"/>
    <w:rPr>
      <w:b/>
      <w:bCs/>
      <w:color w:val="333333"/>
    </w:rPr>
  </w:style>
  <w:style w:type="character" w:customStyle="1" w:styleId="2">
    <w:name w:val="Основен текст (2)_"/>
    <w:basedOn w:val="DefaultParagraphFont"/>
    <w:link w:val="20"/>
    <w:rsid w:val="00BD0F9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BD0F93"/>
    <w:pPr>
      <w:widowControl w:val="0"/>
      <w:shd w:val="clear" w:color="auto" w:fill="FFFFFF"/>
      <w:spacing w:before="60" w:after="0" w:line="312" w:lineRule="exact"/>
      <w:jc w:val="both"/>
    </w:pPr>
    <w:rPr>
      <w:rFonts w:ascii="Times New Roman" w:eastAsia="Times New Roman" w:hAnsi="Times New Roman" w:cs="Times New Roman"/>
    </w:rPr>
  </w:style>
  <w:style w:type="paragraph" w:styleId="Header">
    <w:name w:val="header"/>
    <w:basedOn w:val="Normal"/>
    <w:link w:val="HeaderChar"/>
    <w:uiPriority w:val="99"/>
    <w:unhideWhenUsed/>
    <w:rsid w:val="002D5A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5A13"/>
  </w:style>
  <w:style w:type="paragraph" w:styleId="Footer">
    <w:name w:val="footer"/>
    <w:basedOn w:val="Normal"/>
    <w:link w:val="FooterChar"/>
    <w:uiPriority w:val="99"/>
    <w:unhideWhenUsed/>
    <w:rsid w:val="002D5A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A13"/>
  </w:style>
  <w:style w:type="paragraph" w:styleId="BalloonText">
    <w:name w:val="Balloon Text"/>
    <w:basedOn w:val="Normal"/>
    <w:link w:val="BalloonTextChar"/>
    <w:uiPriority w:val="99"/>
    <w:semiHidden/>
    <w:unhideWhenUsed/>
    <w:rsid w:val="00F04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0260">
      <w:bodyDiv w:val="1"/>
      <w:marLeft w:val="0"/>
      <w:marRight w:val="0"/>
      <w:marTop w:val="0"/>
      <w:marBottom w:val="0"/>
      <w:divBdr>
        <w:top w:val="none" w:sz="0" w:space="0" w:color="auto"/>
        <w:left w:val="none" w:sz="0" w:space="0" w:color="auto"/>
        <w:bottom w:val="none" w:sz="0" w:space="0" w:color="auto"/>
        <w:right w:val="none" w:sz="0" w:space="0" w:color="auto"/>
      </w:divBdr>
    </w:div>
    <w:div w:id="135071951">
      <w:bodyDiv w:val="1"/>
      <w:marLeft w:val="0"/>
      <w:marRight w:val="0"/>
      <w:marTop w:val="0"/>
      <w:marBottom w:val="0"/>
      <w:divBdr>
        <w:top w:val="none" w:sz="0" w:space="0" w:color="auto"/>
        <w:left w:val="none" w:sz="0" w:space="0" w:color="auto"/>
        <w:bottom w:val="none" w:sz="0" w:space="0" w:color="auto"/>
        <w:right w:val="none" w:sz="0" w:space="0" w:color="auto"/>
      </w:divBdr>
    </w:div>
    <w:div w:id="146098256">
      <w:bodyDiv w:val="1"/>
      <w:marLeft w:val="0"/>
      <w:marRight w:val="0"/>
      <w:marTop w:val="0"/>
      <w:marBottom w:val="0"/>
      <w:divBdr>
        <w:top w:val="none" w:sz="0" w:space="0" w:color="auto"/>
        <w:left w:val="none" w:sz="0" w:space="0" w:color="auto"/>
        <w:bottom w:val="none" w:sz="0" w:space="0" w:color="auto"/>
        <w:right w:val="none" w:sz="0" w:space="0" w:color="auto"/>
      </w:divBdr>
    </w:div>
    <w:div w:id="185483301">
      <w:bodyDiv w:val="1"/>
      <w:marLeft w:val="0"/>
      <w:marRight w:val="0"/>
      <w:marTop w:val="0"/>
      <w:marBottom w:val="0"/>
      <w:divBdr>
        <w:top w:val="none" w:sz="0" w:space="0" w:color="auto"/>
        <w:left w:val="none" w:sz="0" w:space="0" w:color="auto"/>
        <w:bottom w:val="none" w:sz="0" w:space="0" w:color="auto"/>
        <w:right w:val="none" w:sz="0" w:space="0" w:color="auto"/>
      </w:divBdr>
    </w:div>
    <w:div w:id="208690033">
      <w:bodyDiv w:val="1"/>
      <w:marLeft w:val="0"/>
      <w:marRight w:val="0"/>
      <w:marTop w:val="0"/>
      <w:marBottom w:val="0"/>
      <w:divBdr>
        <w:top w:val="none" w:sz="0" w:space="0" w:color="auto"/>
        <w:left w:val="none" w:sz="0" w:space="0" w:color="auto"/>
        <w:bottom w:val="none" w:sz="0" w:space="0" w:color="auto"/>
        <w:right w:val="none" w:sz="0" w:space="0" w:color="auto"/>
      </w:divBdr>
    </w:div>
    <w:div w:id="231087268">
      <w:bodyDiv w:val="1"/>
      <w:marLeft w:val="0"/>
      <w:marRight w:val="0"/>
      <w:marTop w:val="0"/>
      <w:marBottom w:val="0"/>
      <w:divBdr>
        <w:top w:val="none" w:sz="0" w:space="0" w:color="auto"/>
        <w:left w:val="none" w:sz="0" w:space="0" w:color="auto"/>
        <w:bottom w:val="none" w:sz="0" w:space="0" w:color="auto"/>
        <w:right w:val="none" w:sz="0" w:space="0" w:color="auto"/>
      </w:divBdr>
      <w:divsChild>
        <w:div w:id="75598025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51105898">
      <w:bodyDiv w:val="1"/>
      <w:marLeft w:val="0"/>
      <w:marRight w:val="0"/>
      <w:marTop w:val="0"/>
      <w:marBottom w:val="0"/>
      <w:divBdr>
        <w:top w:val="none" w:sz="0" w:space="0" w:color="auto"/>
        <w:left w:val="none" w:sz="0" w:space="0" w:color="auto"/>
        <w:bottom w:val="none" w:sz="0" w:space="0" w:color="auto"/>
        <w:right w:val="none" w:sz="0" w:space="0" w:color="auto"/>
      </w:divBdr>
    </w:div>
    <w:div w:id="410659459">
      <w:bodyDiv w:val="1"/>
      <w:marLeft w:val="0"/>
      <w:marRight w:val="0"/>
      <w:marTop w:val="0"/>
      <w:marBottom w:val="0"/>
      <w:divBdr>
        <w:top w:val="none" w:sz="0" w:space="0" w:color="auto"/>
        <w:left w:val="none" w:sz="0" w:space="0" w:color="auto"/>
        <w:bottom w:val="none" w:sz="0" w:space="0" w:color="auto"/>
        <w:right w:val="none" w:sz="0" w:space="0" w:color="auto"/>
      </w:divBdr>
    </w:div>
    <w:div w:id="420223664">
      <w:bodyDiv w:val="1"/>
      <w:marLeft w:val="0"/>
      <w:marRight w:val="0"/>
      <w:marTop w:val="0"/>
      <w:marBottom w:val="0"/>
      <w:divBdr>
        <w:top w:val="none" w:sz="0" w:space="0" w:color="auto"/>
        <w:left w:val="none" w:sz="0" w:space="0" w:color="auto"/>
        <w:bottom w:val="none" w:sz="0" w:space="0" w:color="auto"/>
        <w:right w:val="none" w:sz="0" w:space="0" w:color="auto"/>
      </w:divBdr>
    </w:div>
    <w:div w:id="488639907">
      <w:bodyDiv w:val="1"/>
      <w:marLeft w:val="0"/>
      <w:marRight w:val="0"/>
      <w:marTop w:val="0"/>
      <w:marBottom w:val="0"/>
      <w:divBdr>
        <w:top w:val="none" w:sz="0" w:space="0" w:color="auto"/>
        <w:left w:val="none" w:sz="0" w:space="0" w:color="auto"/>
        <w:bottom w:val="none" w:sz="0" w:space="0" w:color="auto"/>
        <w:right w:val="none" w:sz="0" w:space="0" w:color="auto"/>
      </w:divBdr>
    </w:div>
    <w:div w:id="718281529">
      <w:bodyDiv w:val="1"/>
      <w:marLeft w:val="0"/>
      <w:marRight w:val="0"/>
      <w:marTop w:val="0"/>
      <w:marBottom w:val="0"/>
      <w:divBdr>
        <w:top w:val="none" w:sz="0" w:space="0" w:color="auto"/>
        <w:left w:val="none" w:sz="0" w:space="0" w:color="auto"/>
        <w:bottom w:val="none" w:sz="0" w:space="0" w:color="auto"/>
        <w:right w:val="none" w:sz="0" w:space="0" w:color="auto"/>
      </w:divBdr>
    </w:div>
    <w:div w:id="737821687">
      <w:bodyDiv w:val="1"/>
      <w:marLeft w:val="0"/>
      <w:marRight w:val="0"/>
      <w:marTop w:val="0"/>
      <w:marBottom w:val="0"/>
      <w:divBdr>
        <w:top w:val="none" w:sz="0" w:space="0" w:color="auto"/>
        <w:left w:val="none" w:sz="0" w:space="0" w:color="auto"/>
        <w:bottom w:val="none" w:sz="0" w:space="0" w:color="auto"/>
        <w:right w:val="none" w:sz="0" w:space="0" w:color="auto"/>
      </w:divBdr>
    </w:div>
    <w:div w:id="785778156">
      <w:bodyDiv w:val="1"/>
      <w:marLeft w:val="0"/>
      <w:marRight w:val="0"/>
      <w:marTop w:val="0"/>
      <w:marBottom w:val="0"/>
      <w:divBdr>
        <w:top w:val="none" w:sz="0" w:space="0" w:color="auto"/>
        <w:left w:val="none" w:sz="0" w:space="0" w:color="auto"/>
        <w:bottom w:val="none" w:sz="0" w:space="0" w:color="auto"/>
        <w:right w:val="none" w:sz="0" w:space="0" w:color="auto"/>
      </w:divBdr>
      <w:divsChild>
        <w:div w:id="207450235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63522975">
      <w:bodyDiv w:val="1"/>
      <w:marLeft w:val="0"/>
      <w:marRight w:val="0"/>
      <w:marTop w:val="0"/>
      <w:marBottom w:val="0"/>
      <w:divBdr>
        <w:top w:val="none" w:sz="0" w:space="0" w:color="auto"/>
        <w:left w:val="none" w:sz="0" w:space="0" w:color="auto"/>
        <w:bottom w:val="none" w:sz="0" w:space="0" w:color="auto"/>
        <w:right w:val="none" w:sz="0" w:space="0" w:color="auto"/>
      </w:divBdr>
    </w:div>
    <w:div w:id="940255704">
      <w:bodyDiv w:val="1"/>
      <w:marLeft w:val="0"/>
      <w:marRight w:val="0"/>
      <w:marTop w:val="0"/>
      <w:marBottom w:val="0"/>
      <w:divBdr>
        <w:top w:val="none" w:sz="0" w:space="0" w:color="auto"/>
        <w:left w:val="none" w:sz="0" w:space="0" w:color="auto"/>
        <w:bottom w:val="none" w:sz="0" w:space="0" w:color="auto"/>
        <w:right w:val="none" w:sz="0" w:space="0" w:color="auto"/>
      </w:divBdr>
    </w:div>
    <w:div w:id="954212219">
      <w:bodyDiv w:val="1"/>
      <w:marLeft w:val="0"/>
      <w:marRight w:val="0"/>
      <w:marTop w:val="0"/>
      <w:marBottom w:val="0"/>
      <w:divBdr>
        <w:top w:val="none" w:sz="0" w:space="0" w:color="auto"/>
        <w:left w:val="none" w:sz="0" w:space="0" w:color="auto"/>
        <w:bottom w:val="none" w:sz="0" w:space="0" w:color="auto"/>
        <w:right w:val="none" w:sz="0" w:space="0" w:color="auto"/>
      </w:divBdr>
    </w:div>
    <w:div w:id="979270031">
      <w:bodyDiv w:val="1"/>
      <w:marLeft w:val="0"/>
      <w:marRight w:val="0"/>
      <w:marTop w:val="0"/>
      <w:marBottom w:val="0"/>
      <w:divBdr>
        <w:top w:val="none" w:sz="0" w:space="0" w:color="auto"/>
        <w:left w:val="none" w:sz="0" w:space="0" w:color="auto"/>
        <w:bottom w:val="none" w:sz="0" w:space="0" w:color="auto"/>
        <w:right w:val="none" w:sz="0" w:space="0" w:color="auto"/>
      </w:divBdr>
    </w:div>
    <w:div w:id="1105153639">
      <w:bodyDiv w:val="1"/>
      <w:marLeft w:val="0"/>
      <w:marRight w:val="0"/>
      <w:marTop w:val="0"/>
      <w:marBottom w:val="0"/>
      <w:divBdr>
        <w:top w:val="none" w:sz="0" w:space="0" w:color="auto"/>
        <w:left w:val="none" w:sz="0" w:space="0" w:color="auto"/>
        <w:bottom w:val="none" w:sz="0" w:space="0" w:color="auto"/>
        <w:right w:val="none" w:sz="0" w:space="0" w:color="auto"/>
      </w:divBdr>
    </w:div>
    <w:div w:id="1252276830">
      <w:bodyDiv w:val="1"/>
      <w:marLeft w:val="0"/>
      <w:marRight w:val="0"/>
      <w:marTop w:val="0"/>
      <w:marBottom w:val="0"/>
      <w:divBdr>
        <w:top w:val="none" w:sz="0" w:space="0" w:color="auto"/>
        <w:left w:val="none" w:sz="0" w:space="0" w:color="auto"/>
        <w:bottom w:val="none" w:sz="0" w:space="0" w:color="auto"/>
        <w:right w:val="none" w:sz="0" w:space="0" w:color="auto"/>
      </w:divBdr>
    </w:div>
    <w:div w:id="1317302495">
      <w:bodyDiv w:val="1"/>
      <w:marLeft w:val="0"/>
      <w:marRight w:val="0"/>
      <w:marTop w:val="0"/>
      <w:marBottom w:val="0"/>
      <w:divBdr>
        <w:top w:val="none" w:sz="0" w:space="0" w:color="auto"/>
        <w:left w:val="none" w:sz="0" w:space="0" w:color="auto"/>
        <w:bottom w:val="none" w:sz="0" w:space="0" w:color="auto"/>
        <w:right w:val="none" w:sz="0" w:space="0" w:color="auto"/>
      </w:divBdr>
    </w:div>
    <w:div w:id="1421414586">
      <w:bodyDiv w:val="1"/>
      <w:marLeft w:val="0"/>
      <w:marRight w:val="0"/>
      <w:marTop w:val="0"/>
      <w:marBottom w:val="0"/>
      <w:divBdr>
        <w:top w:val="none" w:sz="0" w:space="0" w:color="auto"/>
        <w:left w:val="none" w:sz="0" w:space="0" w:color="auto"/>
        <w:bottom w:val="none" w:sz="0" w:space="0" w:color="auto"/>
        <w:right w:val="none" w:sz="0" w:space="0" w:color="auto"/>
      </w:divBdr>
    </w:div>
    <w:div w:id="1443183868">
      <w:bodyDiv w:val="1"/>
      <w:marLeft w:val="0"/>
      <w:marRight w:val="0"/>
      <w:marTop w:val="0"/>
      <w:marBottom w:val="0"/>
      <w:divBdr>
        <w:top w:val="none" w:sz="0" w:space="0" w:color="auto"/>
        <w:left w:val="none" w:sz="0" w:space="0" w:color="auto"/>
        <w:bottom w:val="none" w:sz="0" w:space="0" w:color="auto"/>
        <w:right w:val="none" w:sz="0" w:space="0" w:color="auto"/>
      </w:divBdr>
    </w:div>
    <w:div w:id="1482768464">
      <w:bodyDiv w:val="1"/>
      <w:marLeft w:val="0"/>
      <w:marRight w:val="0"/>
      <w:marTop w:val="0"/>
      <w:marBottom w:val="0"/>
      <w:divBdr>
        <w:top w:val="none" w:sz="0" w:space="0" w:color="auto"/>
        <w:left w:val="none" w:sz="0" w:space="0" w:color="auto"/>
        <w:bottom w:val="none" w:sz="0" w:space="0" w:color="auto"/>
        <w:right w:val="none" w:sz="0" w:space="0" w:color="auto"/>
      </w:divBdr>
    </w:div>
    <w:div w:id="1629624421">
      <w:bodyDiv w:val="1"/>
      <w:marLeft w:val="0"/>
      <w:marRight w:val="0"/>
      <w:marTop w:val="0"/>
      <w:marBottom w:val="0"/>
      <w:divBdr>
        <w:top w:val="none" w:sz="0" w:space="0" w:color="auto"/>
        <w:left w:val="none" w:sz="0" w:space="0" w:color="auto"/>
        <w:bottom w:val="none" w:sz="0" w:space="0" w:color="auto"/>
        <w:right w:val="none" w:sz="0" w:space="0" w:color="auto"/>
      </w:divBdr>
    </w:div>
    <w:div w:id="1655066691">
      <w:bodyDiv w:val="1"/>
      <w:marLeft w:val="0"/>
      <w:marRight w:val="0"/>
      <w:marTop w:val="0"/>
      <w:marBottom w:val="0"/>
      <w:divBdr>
        <w:top w:val="none" w:sz="0" w:space="0" w:color="auto"/>
        <w:left w:val="none" w:sz="0" w:space="0" w:color="auto"/>
        <w:bottom w:val="none" w:sz="0" w:space="0" w:color="auto"/>
        <w:right w:val="none" w:sz="0" w:space="0" w:color="auto"/>
      </w:divBdr>
    </w:div>
    <w:div w:id="1727948325">
      <w:bodyDiv w:val="1"/>
      <w:marLeft w:val="0"/>
      <w:marRight w:val="0"/>
      <w:marTop w:val="0"/>
      <w:marBottom w:val="0"/>
      <w:divBdr>
        <w:top w:val="none" w:sz="0" w:space="0" w:color="auto"/>
        <w:left w:val="none" w:sz="0" w:space="0" w:color="auto"/>
        <w:bottom w:val="none" w:sz="0" w:space="0" w:color="auto"/>
        <w:right w:val="none" w:sz="0" w:space="0" w:color="auto"/>
      </w:divBdr>
    </w:div>
    <w:div w:id="1821770282">
      <w:bodyDiv w:val="1"/>
      <w:marLeft w:val="0"/>
      <w:marRight w:val="0"/>
      <w:marTop w:val="0"/>
      <w:marBottom w:val="0"/>
      <w:divBdr>
        <w:top w:val="none" w:sz="0" w:space="0" w:color="auto"/>
        <w:left w:val="none" w:sz="0" w:space="0" w:color="auto"/>
        <w:bottom w:val="none" w:sz="0" w:space="0" w:color="auto"/>
        <w:right w:val="none" w:sz="0" w:space="0" w:color="auto"/>
      </w:divBdr>
    </w:div>
    <w:div w:id="1905946472">
      <w:bodyDiv w:val="1"/>
      <w:marLeft w:val="0"/>
      <w:marRight w:val="0"/>
      <w:marTop w:val="0"/>
      <w:marBottom w:val="0"/>
      <w:divBdr>
        <w:top w:val="none" w:sz="0" w:space="0" w:color="auto"/>
        <w:left w:val="none" w:sz="0" w:space="0" w:color="auto"/>
        <w:bottom w:val="none" w:sz="0" w:space="0" w:color="auto"/>
        <w:right w:val="none" w:sz="0" w:space="0" w:color="auto"/>
      </w:divBdr>
    </w:div>
    <w:div w:id="1933934073">
      <w:bodyDiv w:val="1"/>
      <w:marLeft w:val="0"/>
      <w:marRight w:val="0"/>
      <w:marTop w:val="0"/>
      <w:marBottom w:val="0"/>
      <w:divBdr>
        <w:top w:val="none" w:sz="0" w:space="0" w:color="auto"/>
        <w:left w:val="none" w:sz="0" w:space="0" w:color="auto"/>
        <w:bottom w:val="none" w:sz="0" w:space="0" w:color="auto"/>
        <w:right w:val="none" w:sz="0" w:space="0" w:color="auto"/>
      </w:divBdr>
    </w:div>
    <w:div w:id="1949196078">
      <w:bodyDiv w:val="1"/>
      <w:marLeft w:val="0"/>
      <w:marRight w:val="0"/>
      <w:marTop w:val="0"/>
      <w:marBottom w:val="0"/>
      <w:divBdr>
        <w:top w:val="none" w:sz="0" w:space="0" w:color="auto"/>
        <w:left w:val="none" w:sz="0" w:space="0" w:color="auto"/>
        <w:bottom w:val="none" w:sz="0" w:space="0" w:color="auto"/>
        <w:right w:val="none" w:sz="0" w:space="0" w:color="auto"/>
      </w:divBdr>
    </w:div>
    <w:div w:id="1977491912">
      <w:bodyDiv w:val="1"/>
      <w:marLeft w:val="0"/>
      <w:marRight w:val="0"/>
      <w:marTop w:val="0"/>
      <w:marBottom w:val="0"/>
      <w:divBdr>
        <w:top w:val="none" w:sz="0" w:space="0" w:color="auto"/>
        <w:left w:val="none" w:sz="0" w:space="0" w:color="auto"/>
        <w:bottom w:val="none" w:sz="0" w:space="0" w:color="auto"/>
        <w:right w:val="none" w:sz="0" w:space="0" w:color="auto"/>
      </w:divBdr>
    </w:div>
    <w:div w:id="1984312304">
      <w:bodyDiv w:val="1"/>
      <w:marLeft w:val="0"/>
      <w:marRight w:val="0"/>
      <w:marTop w:val="0"/>
      <w:marBottom w:val="0"/>
      <w:divBdr>
        <w:top w:val="none" w:sz="0" w:space="0" w:color="auto"/>
        <w:left w:val="none" w:sz="0" w:space="0" w:color="auto"/>
        <w:bottom w:val="none" w:sz="0" w:space="0" w:color="auto"/>
        <w:right w:val="none" w:sz="0" w:space="0" w:color="auto"/>
      </w:divBdr>
    </w:div>
    <w:div w:id="1999725692">
      <w:bodyDiv w:val="1"/>
      <w:marLeft w:val="0"/>
      <w:marRight w:val="0"/>
      <w:marTop w:val="0"/>
      <w:marBottom w:val="0"/>
      <w:divBdr>
        <w:top w:val="none" w:sz="0" w:space="0" w:color="auto"/>
        <w:left w:val="none" w:sz="0" w:space="0" w:color="auto"/>
        <w:bottom w:val="none" w:sz="0" w:space="0" w:color="auto"/>
        <w:right w:val="none" w:sz="0" w:space="0" w:color="auto"/>
      </w:divBdr>
      <w:divsChild>
        <w:div w:id="560097242">
          <w:marLeft w:val="0"/>
          <w:marRight w:val="0"/>
          <w:marTop w:val="150"/>
          <w:marBottom w:val="0"/>
          <w:divBdr>
            <w:top w:val="single" w:sz="6" w:space="0" w:color="FFFFFF"/>
            <w:left w:val="single" w:sz="6" w:space="0" w:color="FFFFFF"/>
            <w:bottom w:val="single" w:sz="6" w:space="0" w:color="FFFFFF"/>
            <w:right w:val="single" w:sz="6" w:space="0" w:color="FFFFFF"/>
          </w:divBdr>
        </w:div>
        <w:div w:id="913902547">
          <w:marLeft w:val="0"/>
          <w:marRight w:val="0"/>
          <w:marTop w:val="150"/>
          <w:marBottom w:val="0"/>
          <w:divBdr>
            <w:top w:val="single" w:sz="6" w:space="0" w:color="FFFFFF"/>
            <w:left w:val="single" w:sz="6" w:space="0" w:color="FFFFFF"/>
            <w:bottom w:val="single" w:sz="6" w:space="0" w:color="FFFFFF"/>
            <w:right w:val="single" w:sz="6" w:space="0" w:color="FFFFFF"/>
          </w:divBdr>
          <w:divsChild>
            <w:div w:id="987435968">
              <w:marLeft w:val="0"/>
              <w:marRight w:val="60"/>
              <w:marTop w:val="45"/>
              <w:marBottom w:val="0"/>
              <w:divBdr>
                <w:top w:val="none" w:sz="0" w:space="0" w:color="auto"/>
                <w:left w:val="none" w:sz="0" w:space="0" w:color="auto"/>
                <w:bottom w:val="none" w:sz="0" w:space="0" w:color="auto"/>
                <w:right w:val="none" w:sz="0" w:space="0" w:color="auto"/>
              </w:divBdr>
            </w:div>
            <w:div w:id="1261373095">
              <w:marLeft w:val="0"/>
              <w:marRight w:val="60"/>
              <w:marTop w:val="45"/>
              <w:marBottom w:val="0"/>
              <w:divBdr>
                <w:top w:val="none" w:sz="0" w:space="0" w:color="auto"/>
                <w:left w:val="none" w:sz="0" w:space="0" w:color="auto"/>
                <w:bottom w:val="none" w:sz="0" w:space="0" w:color="auto"/>
                <w:right w:val="none" w:sz="0" w:space="0" w:color="auto"/>
              </w:divBdr>
            </w:div>
            <w:div w:id="1026911742">
              <w:marLeft w:val="0"/>
              <w:marRight w:val="60"/>
              <w:marTop w:val="45"/>
              <w:marBottom w:val="0"/>
              <w:divBdr>
                <w:top w:val="none" w:sz="0" w:space="0" w:color="auto"/>
                <w:left w:val="none" w:sz="0" w:space="0" w:color="auto"/>
                <w:bottom w:val="none" w:sz="0" w:space="0" w:color="auto"/>
                <w:right w:val="none" w:sz="0" w:space="0" w:color="auto"/>
              </w:divBdr>
            </w:div>
            <w:div w:id="1422486830">
              <w:marLeft w:val="0"/>
              <w:marRight w:val="60"/>
              <w:marTop w:val="45"/>
              <w:marBottom w:val="0"/>
              <w:divBdr>
                <w:top w:val="none" w:sz="0" w:space="0" w:color="auto"/>
                <w:left w:val="none" w:sz="0" w:space="0" w:color="auto"/>
                <w:bottom w:val="none" w:sz="0" w:space="0" w:color="auto"/>
                <w:right w:val="none" w:sz="0" w:space="0" w:color="auto"/>
              </w:divBdr>
            </w:div>
          </w:divsChild>
        </w:div>
        <w:div w:id="878933964">
          <w:marLeft w:val="0"/>
          <w:marRight w:val="0"/>
          <w:marTop w:val="150"/>
          <w:marBottom w:val="0"/>
          <w:divBdr>
            <w:top w:val="single" w:sz="6" w:space="0" w:color="FFFFFF"/>
            <w:left w:val="single" w:sz="6" w:space="0" w:color="FFFFFF"/>
            <w:bottom w:val="single" w:sz="6" w:space="0" w:color="FFFFFF"/>
            <w:right w:val="single" w:sz="6" w:space="0" w:color="FFFFFF"/>
          </w:divBdr>
          <w:divsChild>
            <w:div w:id="707948153">
              <w:marLeft w:val="0"/>
              <w:marRight w:val="60"/>
              <w:marTop w:val="45"/>
              <w:marBottom w:val="0"/>
              <w:divBdr>
                <w:top w:val="none" w:sz="0" w:space="0" w:color="auto"/>
                <w:left w:val="none" w:sz="0" w:space="0" w:color="auto"/>
                <w:bottom w:val="none" w:sz="0" w:space="0" w:color="auto"/>
                <w:right w:val="none" w:sz="0" w:space="0" w:color="auto"/>
              </w:divBdr>
            </w:div>
            <w:div w:id="1317802240">
              <w:marLeft w:val="0"/>
              <w:marRight w:val="60"/>
              <w:marTop w:val="45"/>
              <w:marBottom w:val="0"/>
              <w:divBdr>
                <w:top w:val="none" w:sz="0" w:space="0" w:color="auto"/>
                <w:left w:val="none" w:sz="0" w:space="0" w:color="auto"/>
                <w:bottom w:val="none" w:sz="0" w:space="0" w:color="auto"/>
                <w:right w:val="none" w:sz="0" w:space="0" w:color="auto"/>
              </w:divBdr>
            </w:div>
            <w:div w:id="1242368646">
              <w:marLeft w:val="0"/>
              <w:marRight w:val="60"/>
              <w:marTop w:val="45"/>
              <w:marBottom w:val="0"/>
              <w:divBdr>
                <w:top w:val="none" w:sz="0" w:space="0" w:color="auto"/>
                <w:left w:val="none" w:sz="0" w:space="0" w:color="auto"/>
                <w:bottom w:val="none" w:sz="0" w:space="0" w:color="auto"/>
                <w:right w:val="none" w:sz="0" w:space="0" w:color="auto"/>
              </w:divBdr>
            </w:div>
            <w:div w:id="1258372058">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2005009119">
      <w:bodyDiv w:val="1"/>
      <w:marLeft w:val="0"/>
      <w:marRight w:val="0"/>
      <w:marTop w:val="0"/>
      <w:marBottom w:val="0"/>
      <w:divBdr>
        <w:top w:val="none" w:sz="0" w:space="0" w:color="auto"/>
        <w:left w:val="none" w:sz="0" w:space="0" w:color="auto"/>
        <w:bottom w:val="none" w:sz="0" w:space="0" w:color="auto"/>
        <w:right w:val="none" w:sz="0" w:space="0" w:color="auto"/>
      </w:divBdr>
    </w:div>
    <w:div w:id="2010211271">
      <w:bodyDiv w:val="1"/>
      <w:marLeft w:val="0"/>
      <w:marRight w:val="0"/>
      <w:marTop w:val="0"/>
      <w:marBottom w:val="0"/>
      <w:divBdr>
        <w:top w:val="none" w:sz="0" w:space="0" w:color="auto"/>
        <w:left w:val="none" w:sz="0" w:space="0" w:color="auto"/>
        <w:bottom w:val="none" w:sz="0" w:space="0" w:color="auto"/>
        <w:right w:val="none" w:sz="0" w:space="0" w:color="auto"/>
      </w:divBdr>
    </w:div>
    <w:div w:id="20681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9A784-49F3-4A31-A5CB-9FC51DE2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17504</Words>
  <Characters>99777</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NZOK</Company>
  <LinksUpToDate>false</LinksUpToDate>
  <CharactersWithSpaces>117047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Караджова</dc:creator>
  <cp:lastModifiedBy>x</cp:lastModifiedBy>
  <cp:revision>2</cp:revision>
  <cp:lastPrinted>2019-11-18T09:52:00Z</cp:lastPrinted>
  <dcterms:created xsi:type="dcterms:W3CDTF">2019-11-18T12:09:00Z</dcterms:created>
  <dcterms:modified xsi:type="dcterms:W3CDTF">2019-11-18T12:09:00Z</dcterms:modified>
</cp:coreProperties>
</file>