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79B8" w:rsidRDefault="003E79B8" w:rsidP="00025E1D">
      <w:pPr>
        <w:tabs>
          <w:tab w:val="left" w:pos="0"/>
          <w:tab w:val="left" w:pos="2552"/>
        </w:tabs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sz w:val="28"/>
          <w:szCs w:val="28"/>
          <w:lang w:val="en-US"/>
        </w:rPr>
      </w:pPr>
      <w:r w:rsidRPr="00025E1D">
        <w:rPr>
          <w:rFonts w:ascii="Arial" w:eastAsia="Times New Roman" w:hAnsi="Arial" w:cs="Arial"/>
          <w:b/>
          <w:bCs/>
          <w:sz w:val="28"/>
          <w:szCs w:val="28"/>
          <w:lang w:val="ru-RU"/>
        </w:rPr>
        <w:t xml:space="preserve">КП № 70 ДИАГНОСТИКА И ЛЕЧЕНИЕ НА БОЛЕСТ НА </w:t>
      </w:r>
      <w:r w:rsidRPr="00025E1D">
        <w:rPr>
          <w:rFonts w:ascii="Arial" w:eastAsia="Times New Roman" w:hAnsi="Arial" w:cs="Arial"/>
          <w:b/>
          <w:bCs/>
          <w:sz w:val="28"/>
          <w:szCs w:val="28"/>
        </w:rPr>
        <w:t>КРОН</w:t>
      </w:r>
      <w:r w:rsidRPr="00025E1D">
        <w:rPr>
          <w:rFonts w:ascii="Arial" w:eastAsia="Times New Roman" w:hAnsi="Arial" w:cs="Arial"/>
          <w:b/>
          <w:bCs/>
          <w:sz w:val="28"/>
          <w:szCs w:val="28"/>
          <w:lang w:val="ru-RU"/>
        </w:rPr>
        <w:t xml:space="preserve"> И УЛЦЕРОЗЕ</w:t>
      </w:r>
      <w:r w:rsidRPr="00025E1D">
        <w:rPr>
          <w:rFonts w:ascii="Arial" w:eastAsia="Times New Roman" w:hAnsi="Arial" w:cs="Arial"/>
          <w:b/>
          <w:bCs/>
          <w:sz w:val="28"/>
          <w:szCs w:val="28"/>
        </w:rPr>
        <w:t>Н КОЛИТ</w:t>
      </w:r>
    </w:p>
    <w:p w:rsidR="00025E1D" w:rsidRPr="00025E1D" w:rsidRDefault="00025E1D" w:rsidP="00025E1D">
      <w:pPr>
        <w:tabs>
          <w:tab w:val="left" w:pos="0"/>
          <w:tab w:val="left" w:pos="2552"/>
        </w:tabs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sz w:val="28"/>
          <w:szCs w:val="28"/>
          <w:u w:val="single"/>
        </w:rPr>
      </w:pPr>
      <w:r w:rsidRPr="00025E1D">
        <w:rPr>
          <w:rFonts w:ascii="Arial" w:eastAsia="Times New Roman" w:hAnsi="Arial" w:cs="Arial"/>
          <w:b/>
          <w:bCs/>
          <w:sz w:val="28"/>
          <w:szCs w:val="28"/>
          <w:lang w:val="ru-RU"/>
        </w:rPr>
        <w:t>КП № 70</w:t>
      </w:r>
      <w:r w:rsidR="00B03FEF">
        <w:rPr>
          <w:rFonts w:ascii="Arial" w:eastAsia="Times New Roman" w:hAnsi="Arial" w:cs="Arial"/>
          <w:b/>
          <w:bCs/>
          <w:sz w:val="28"/>
          <w:szCs w:val="28"/>
          <w:lang w:val="en-US"/>
        </w:rPr>
        <w:t>.1</w:t>
      </w:r>
      <w:r w:rsidRPr="00025E1D">
        <w:rPr>
          <w:rFonts w:ascii="Arial" w:eastAsia="Times New Roman" w:hAnsi="Arial" w:cs="Arial"/>
          <w:b/>
          <w:bCs/>
          <w:sz w:val="28"/>
          <w:szCs w:val="28"/>
          <w:lang w:val="ru-RU"/>
        </w:rPr>
        <w:t xml:space="preserve"> ДИАГНОСТИКА И ЛЕЧЕНИЕ НА БОЛЕСТ НА </w:t>
      </w:r>
      <w:r w:rsidRPr="00025E1D">
        <w:rPr>
          <w:rFonts w:ascii="Arial" w:eastAsia="Times New Roman" w:hAnsi="Arial" w:cs="Arial"/>
          <w:b/>
          <w:bCs/>
          <w:sz w:val="28"/>
          <w:szCs w:val="28"/>
        </w:rPr>
        <w:t>КРОН</w:t>
      </w:r>
      <w:r w:rsidRPr="00025E1D">
        <w:rPr>
          <w:rFonts w:ascii="Arial" w:eastAsia="Times New Roman" w:hAnsi="Arial" w:cs="Arial"/>
          <w:b/>
          <w:bCs/>
          <w:sz w:val="28"/>
          <w:szCs w:val="28"/>
          <w:lang w:val="ru-RU"/>
        </w:rPr>
        <w:t xml:space="preserve"> И УЛЦЕРОЗЕ</w:t>
      </w:r>
      <w:r w:rsidRPr="00025E1D">
        <w:rPr>
          <w:rFonts w:ascii="Arial" w:eastAsia="Times New Roman" w:hAnsi="Arial" w:cs="Arial"/>
          <w:b/>
          <w:bCs/>
          <w:sz w:val="28"/>
          <w:szCs w:val="28"/>
        </w:rPr>
        <w:t xml:space="preserve">Н КОЛИТ </w:t>
      </w:r>
      <w:r w:rsidR="00B03FEF">
        <w:rPr>
          <w:rFonts w:ascii="Arial" w:eastAsia="Times New Roman" w:hAnsi="Arial" w:cs="Arial"/>
          <w:b/>
          <w:caps/>
          <w:spacing w:val="20"/>
          <w:sz w:val="28"/>
          <w:szCs w:val="20"/>
        </w:rPr>
        <w:t>за лица над 18 годишна възраст</w:t>
      </w:r>
    </w:p>
    <w:p w:rsidR="009C1D75" w:rsidRDefault="009C1D75" w:rsidP="009C1D75">
      <w:pPr>
        <w:spacing w:after="0" w:line="240" w:lineRule="auto"/>
        <w:rPr>
          <w:rFonts w:ascii="Arial" w:eastAsia="Times New Roman" w:hAnsi="Arial" w:cs="Times New Roman"/>
          <w:sz w:val="28"/>
          <w:szCs w:val="28"/>
        </w:rPr>
      </w:pPr>
      <w:r>
        <w:rPr>
          <w:rFonts w:ascii="Arial" w:eastAsia="Times New Roman" w:hAnsi="Arial" w:cs="Times New Roman"/>
          <w:sz w:val="28"/>
          <w:szCs w:val="28"/>
        </w:rPr>
        <w:t xml:space="preserve"> </w:t>
      </w:r>
    </w:p>
    <w:p w:rsidR="00025E1D" w:rsidRDefault="009C1D75" w:rsidP="009C1D75">
      <w:pPr>
        <w:spacing w:after="0" w:line="240" w:lineRule="auto"/>
        <w:rPr>
          <w:rFonts w:ascii="Arial" w:eastAsia="Times New Roman" w:hAnsi="Arial" w:cs="Times New Roman"/>
          <w:sz w:val="28"/>
          <w:szCs w:val="28"/>
        </w:rPr>
      </w:pPr>
      <w:r>
        <w:rPr>
          <w:rFonts w:ascii="Arial" w:eastAsia="Times New Roman" w:hAnsi="Arial" w:cs="Times New Roman"/>
          <w:sz w:val="28"/>
          <w:szCs w:val="28"/>
        </w:rPr>
        <w:t>1.</w:t>
      </w:r>
      <w:r w:rsidR="00025E1D" w:rsidRPr="00025E1D">
        <w:rPr>
          <w:rFonts w:ascii="Arial" w:eastAsia="Times New Roman" w:hAnsi="Arial" w:cs="Times New Roman"/>
          <w:sz w:val="28"/>
          <w:szCs w:val="28"/>
        </w:rPr>
        <w:t>Минимален болничен престой - 4</w:t>
      </w:r>
      <w:r w:rsidR="00025E1D" w:rsidRPr="00025E1D">
        <w:rPr>
          <w:rFonts w:ascii="Arial" w:eastAsia="Times New Roman" w:hAnsi="Arial" w:cs="Times New Roman"/>
          <w:color w:val="FF0000"/>
          <w:sz w:val="28"/>
          <w:szCs w:val="28"/>
        </w:rPr>
        <w:t xml:space="preserve"> </w:t>
      </w:r>
      <w:r w:rsidR="00025E1D" w:rsidRPr="00025E1D">
        <w:rPr>
          <w:rFonts w:ascii="Arial" w:eastAsia="Times New Roman" w:hAnsi="Arial" w:cs="Times New Roman"/>
          <w:sz w:val="28"/>
          <w:szCs w:val="28"/>
        </w:rPr>
        <w:t xml:space="preserve">дни </w:t>
      </w:r>
    </w:p>
    <w:p w:rsidR="00025E1D" w:rsidRPr="00025E1D" w:rsidRDefault="00025E1D" w:rsidP="009C1D75">
      <w:pPr>
        <w:spacing w:after="0" w:line="240" w:lineRule="auto"/>
        <w:jc w:val="center"/>
        <w:rPr>
          <w:rFonts w:ascii="Arial" w:eastAsia="Times New Roman" w:hAnsi="Arial" w:cs="Times New Roman"/>
          <w:sz w:val="24"/>
          <w:szCs w:val="24"/>
          <w:lang w:val="ru-RU"/>
        </w:rPr>
      </w:pPr>
    </w:p>
    <w:p w:rsidR="00025E1D" w:rsidRPr="00025E1D" w:rsidRDefault="00F1576F" w:rsidP="009C1D75">
      <w:pPr>
        <w:spacing w:after="0" w:line="240" w:lineRule="auto"/>
        <w:ind w:firstLine="456"/>
        <w:jc w:val="both"/>
        <w:rPr>
          <w:rFonts w:ascii="Arial" w:eastAsia="Times New Roman" w:hAnsi="Arial" w:cs="Times New Roman"/>
          <w:b/>
          <w:lang w:val="ru-RU"/>
        </w:rPr>
      </w:pPr>
      <w:r>
        <w:rPr>
          <w:rFonts w:ascii="Arial" w:eastAsia="Times New Roman" w:hAnsi="Arial" w:cs="Times New Roman"/>
          <w:b/>
        </w:rPr>
        <w:t>2.</w:t>
      </w:r>
      <w:r w:rsidR="00003BCC">
        <w:rPr>
          <w:rFonts w:ascii="Arial" w:eastAsia="Times New Roman" w:hAnsi="Arial" w:cs="Times New Roman"/>
          <w:b/>
          <w:lang w:val="en-US"/>
        </w:rPr>
        <w:t>1</w:t>
      </w:r>
      <w:r w:rsidR="009C1D75">
        <w:rPr>
          <w:rFonts w:ascii="Arial" w:eastAsia="Times New Roman" w:hAnsi="Arial" w:cs="Times New Roman"/>
          <w:b/>
        </w:rPr>
        <w:t xml:space="preserve"> </w:t>
      </w:r>
      <w:r w:rsidR="00025E1D" w:rsidRPr="00025E1D">
        <w:rPr>
          <w:rFonts w:ascii="Arial" w:eastAsia="Times New Roman" w:hAnsi="Arial" w:cs="Times New Roman"/>
          <w:b/>
        </w:rPr>
        <w:t>КОДОВЕ НА БОЛЕСТИ ПО МКБ-10</w:t>
      </w:r>
    </w:p>
    <w:tbl>
      <w:tblPr>
        <w:tblW w:w="0" w:type="auto"/>
        <w:jc w:val="center"/>
        <w:tblInd w:w="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6"/>
      </w:tblGrid>
      <w:tr w:rsidR="00025E1D" w:rsidRPr="00025E1D" w:rsidTr="00C406DA">
        <w:trPr>
          <w:jc w:val="center"/>
        </w:trPr>
        <w:tc>
          <w:tcPr>
            <w:tcW w:w="9462" w:type="dxa"/>
          </w:tcPr>
          <w:p w:rsidR="00025E1D" w:rsidRPr="00025E1D" w:rsidRDefault="00025E1D" w:rsidP="00025E1D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Times New Roman"/>
                <w:b/>
                <w:sz w:val="20"/>
                <w:szCs w:val="20"/>
                <w:u w:val="single"/>
              </w:rPr>
            </w:pPr>
          </w:p>
          <w:p w:rsidR="00025E1D" w:rsidRPr="00025E1D" w:rsidRDefault="00025E1D" w:rsidP="00025E1D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Times New Roman"/>
                <w:b/>
                <w:bCs/>
                <w:i/>
                <w:iCs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b/>
                <w:sz w:val="20"/>
                <w:szCs w:val="20"/>
                <w:u w:val="single"/>
              </w:rPr>
              <w:t>Болест на Crohn [регионарен ентерит]</w:t>
            </w:r>
          </w:p>
          <w:p w:rsidR="00025E1D" w:rsidRPr="00025E1D" w:rsidRDefault="00025E1D" w:rsidP="00025E1D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b/>
                <w:bCs/>
                <w:i/>
                <w:iCs/>
                <w:sz w:val="20"/>
                <w:szCs w:val="20"/>
              </w:rPr>
              <w:t>Включва:</w:t>
            </w: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ab/>
              <w:t xml:space="preserve">гранулoматозен ентерит </w:t>
            </w:r>
          </w:p>
          <w:p w:rsidR="00025E1D" w:rsidRPr="00025E1D" w:rsidRDefault="00025E1D" w:rsidP="00025E1D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b/>
                <w:bCs/>
                <w:i/>
                <w:iCs/>
                <w:sz w:val="20"/>
                <w:szCs w:val="20"/>
              </w:rPr>
              <w:t>Не включва:</w:t>
            </w: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ab/>
              <w:t>улцерозен колит (К51.—)</w:t>
            </w:r>
          </w:p>
          <w:p w:rsidR="00025E1D" w:rsidRPr="00025E1D" w:rsidRDefault="00025E1D" w:rsidP="00025E1D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К50.0</w:t>
            </w:r>
            <w:r w:rsidRPr="00025E1D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ab/>
              <w:t>Болест на Crohn на тънкото черво</w:t>
            </w:r>
          </w:p>
          <w:p w:rsidR="00025E1D" w:rsidRPr="00025E1D" w:rsidRDefault="00025E1D" w:rsidP="00025E1D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ab/>
              <w:t>Болест на Crohn [регионарен ентерит] на:</w:t>
            </w:r>
          </w:p>
          <w:p w:rsidR="00025E1D" w:rsidRPr="00025E1D" w:rsidRDefault="00025E1D" w:rsidP="00025E1D">
            <w:pPr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•</w:t>
            </w:r>
            <w:r w:rsidRPr="00025E1D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ab/>
            </w: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 xml:space="preserve">дванадесетопръстника </w:t>
            </w:r>
          </w:p>
          <w:p w:rsidR="00025E1D" w:rsidRPr="00025E1D" w:rsidRDefault="00025E1D" w:rsidP="00025E1D">
            <w:pPr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•</w:t>
            </w: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ab/>
              <w:t>илеума</w:t>
            </w:r>
          </w:p>
          <w:p w:rsidR="00025E1D" w:rsidRPr="00025E1D" w:rsidRDefault="00025E1D" w:rsidP="00025E1D">
            <w:pPr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•</w:t>
            </w: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ab/>
              <w:t>йеюнум</w:t>
            </w:r>
          </w:p>
          <w:p w:rsidR="00025E1D" w:rsidRPr="00025E1D" w:rsidRDefault="00025E1D" w:rsidP="00025E1D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ab/>
              <w:t>Илеит:</w:t>
            </w:r>
          </w:p>
          <w:p w:rsidR="00025E1D" w:rsidRPr="00025E1D" w:rsidRDefault="00025E1D" w:rsidP="00025E1D">
            <w:pPr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•</w:t>
            </w: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ab/>
              <w:t>регионарен</w:t>
            </w:r>
          </w:p>
          <w:p w:rsidR="00025E1D" w:rsidRPr="00025E1D" w:rsidRDefault="00025E1D" w:rsidP="00025E1D">
            <w:pPr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•</w:t>
            </w: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ab/>
              <w:t>терминален</w:t>
            </w:r>
          </w:p>
          <w:p w:rsidR="00025E1D" w:rsidRPr="00025E1D" w:rsidRDefault="00025E1D" w:rsidP="00025E1D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b/>
                <w:bCs/>
                <w:i/>
                <w:iCs/>
                <w:sz w:val="20"/>
                <w:szCs w:val="20"/>
              </w:rPr>
              <w:tab/>
              <w:t>Не включва:</w:t>
            </w: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 xml:space="preserve"> </w:t>
            </w: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ab/>
              <w:t>с болест на Crohn на дебелото черво (К50.8)</w:t>
            </w:r>
          </w:p>
          <w:p w:rsidR="00025E1D" w:rsidRPr="00025E1D" w:rsidRDefault="00025E1D" w:rsidP="00025E1D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К50.1</w:t>
            </w:r>
            <w:r w:rsidRPr="00025E1D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ab/>
              <w:t>Болест на Crohn на дебелото черво</w:t>
            </w:r>
          </w:p>
          <w:p w:rsidR="00025E1D" w:rsidRPr="00025E1D" w:rsidRDefault="00025E1D" w:rsidP="00025E1D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ab/>
              <w:t>Колит:</w:t>
            </w:r>
          </w:p>
          <w:p w:rsidR="00025E1D" w:rsidRPr="00025E1D" w:rsidRDefault="00025E1D" w:rsidP="00025E1D">
            <w:pPr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•</w:t>
            </w: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ab/>
              <w:t>грануломатозен</w:t>
            </w:r>
          </w:p>
          <w:p w:rsidR="00025E1D" w:rsidRPr="00025E1D" w:rsidRDefault="00025E1D" w:rsidP="00025E1D">
            <w:pPr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•</w:t>
            </w: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ab/>
              <w:t xml:space="preserve">регионарен </w:t>
            </w:r>
          </w:p>
          <w:p w:rsidR="00025E1D" w:rsidRPr="00025E1D" w:rsidRDefault="00025E1D" w:rsidP="00025E1D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ab/>
              <w:t>Болест на Crohn [регионарен ентерит] на:</w:t>
            </w:r>
          </w:p>
          <w:p w:rsidR="00025E1D" w:rsidRPr="00025E1D" w:rsidRDefault="00025E1D" w:rsidP="00025E1D">
            <w:pPr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•</w:t>
            </w: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ab/>
              <w:t>колона</w:t>
            </w:r>
          </w:p>
          <w:p w:rsidR="00025E1D" w:rsidRPr="00025E1D" w:rsidRDefault="00025E1D" w:rsidP="00025E1D">
            <w:pPr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•</w:t>
            </w: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ab/>
              <w:t>дебелото черво</w:t>
            </w:r>
          </w:p>
          <w:p w:rsidR="00025E1D" w:rsidRPr="00025E1D" w:rsidRDefault="00025E1D" w:rsidP="00025E1D">
            <w:pPr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•</w:t>
            </w: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ab/>
              <w:t>ректума</w:t>
            </w:r>
          </w:p>
          <w:p w:rsidR="00025E1D" w:rsidRPr="00025E1D" w:rsidRDefault="00025E1D" w:rsidP="00025E1D">
            <w:pPr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b/>
                <w:bCs/>
                <w:i/>
                <w:iCs/>
                <w:sz w:val="20"/>
                <w:szCs w:val="20"/>
              </w:rPr>
              <w:tab/>
              <w:t>Не включва:</w:t>
            </w: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 xml:space="preserve"> </w:t>
            </w: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ab/>
              <w:t>с болест на Crohn на тънкото черво (К50.8)</w:t>
            </w:r>
          </w:p>
          <w:p w:rsidR="00025E1D" w:rsidRPr="00025E1D" w:rsidRDefault="00025E1D" w:rsidP="00025E1D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К50.8</w:t>
            </w:r>
            <w:r w:rsidRPr="00025E1D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ab/>
              <w:t>Други разновидности на болестта на Crohn</w:t>
            </w:r>
          </w:p>
          <w:p w:rsidR="00025E1D" w:rsidRPr="00025E1D" w:rsidRDefault="00025E1D" w:rsidP="00025E1D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ab/>
              <w:t>Болест на Crohn на тънкото и дебелото черво</w:t>
            </w:r>
          </w:p>
          <w:p w:rsidR="00025E1D" w:rsidRPr="00025E1D" w:rsidRDefault="00025E1D" w:rsidP="00025E1D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К50.9</w:t>
            </w:r>
            <w:r w:rsidRPr="00025E1D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ab/>
              <w:t>Болест на Crohn, неуточнена</w:t>
            </w:r>
          </w:p>
          <w:p w:rsidR="00025E1D" w:rsidRPr="00025E1D" w:rsidRDefault="00025E1D" w:rsidP="00025E1D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ab/>
              <w:t xml:space="preserve">Болест на Crohn БДУ </w:t>
            </w:r>
          </w:p>
          <w:p w:rsidR="00025E1D" w:rsidRPr="00025E1D" w:rsidRDefault="00025E1D" w:rsidP="00025E1D">
            <w:pPr>
              <w:spacing w:after="0" w:line="240" w:lineRule="auto"/>
              <w:ind w:firstLine="1146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Регионарен ентерит БДУ</w:t>
            </w:r>
          </w:p>
          <w:p w:rsidR="00025E1D" w:rsidRPr="00025E1D" w:rsidRDefault="00025E1D" w:rsidP="00025E1D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  <w:u w:val="single"/>
              </w:rPr>
            </w:pPr>
          </w:p>
          <w:p w:rsidR="00025E1D" w:rsidRPr="00025E1D" w:rsidRDefault="00025E1D" w:rsidP="00025E1D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  <w:u w:val="single"/>
              </w:rPr>
            </w:pPr>
            <w:r w:rsidRPr="00025E1D">
              <w:rPr>
                <w:rFonts w:ascii="Arial" w:eastAsia="Times New Roman" w:hAnsi="Arial" w:cs="Times New Roman"/>
                <w:b/>
                <w:bCs/>
                <w:sz w:val="20"/>
                <w:szCs w:val="20"/>
                <w:u w:val="single"/>
              </w:rPr>
              <w:t>Улцерозен колит</w:t>
            </w:r>
          </w:p>
          <w:p w:rsidR="00025E1D" w:rsidRPr="00025E1D" w:rsidRDefault="00025E1D" w:rsidP="00025E1D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К51.0</w:t>
            </w:r>
            <w:r w:rsidRPr="00025E1D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ab/>
              <w:t>Улцерозен (хроничен) ентероколит</w:t>
            </w:r>
          </w:p>
          <w:p w:rsidR="00025E1D" w:rsidRPr="00025E1D" w:rsidRDefault="00025E1D" w:rsidP="00025E1D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К51.1</w:t>
            </w:r>
            <w:r w:rsidRPr="00025E1D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ab/>
              <w:t xml:space="preserve">Улцерозен (хроничен) илеоколит </w:t>
            </w:r>
          </w:p>
          <w:p w:rsidR="00025E1D" w:rsidRPr="00025E1D" w:rsidRDefault="00025E1D" w:rsidP="00025E1D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К51.2</w:t>
            </w:r>
            <w:r w:rsidRPr="00025E1D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ab/>
              <w:t>Улцерозен (хроничен) проктит</w:t>
            </w:r>
          </w:p>
          <w:p w:rsidR="00025E1D" w:rsidRPr="00025E1D" w:rsidRDefault="00025E1D" w:rsidP="00025E1D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К51.3</w:t>
            </w:r>
            <w:r w:rsidRPr="00025E1D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ab/>
              <w:t xml:space="preserve">Улцерозен (хроничен) ректосигмоидит </w:t>
            </w:r>
          </w:p>
          <w:p w:rsidR="00025E1D" w:rsidRPr="00025E1D" w:rsidRDefault="00025E1D" w:rsidP="00025E1D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</w:pPr>
            <w:r w:rsidRPr="00025E1D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К51.4</w:t>
            </w:r>
            <w:r w:rsidRPr="00025E1D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ab/>
              <w:t>Псевдополипоза на колона</w:t>
            </w:r>
          </w:p>
          <w:p w:rsidR="00025E1D" w:rsidRPr="00025E1D" w:rsidRDefault="00025E1D" w:rsidP="00025E1D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К51.5</w:t>
            </w:r>
            <w:r w:rsidRPr="00025E1D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ab/>
              <w:t xml:space="preserve">Мукозен проктоколит </w:t>
            </w:r>
          </w:p>
          <w:p w:rsidR="00025E1D" w:rsidRPr="00025E1D" w:rsidRDefault="00025E1D" w:rsidP="00025E1D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К51.8</w:t>
            </w:r>
            <w:r w:rsidRPr="00025E1D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ab/>
              <w:t>Други улцерозни колити</w:t>
            </w:r>
          </w:p>
          <w:p w:rsidR="00025E1D" w:rsidRPr="00025E1D" w:rsidRDefault="00025E1D" w:rsidP="00025E1D">
            <w:pPr>
              <w:spacing w:after="0" w:line="240" w:lineRule="auto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</w:p>
        </w:tc>
      </w:tr>
    </w:tbl>
    <w:p w:rsidR="00025E1D" w:rsidRPr="00025E1D" w:rsidRDefault="00025E1D" w:rsidP="002731F1">
      <w:pPr>
        <w:spacing w:after="0" w:line="240" w:lineRule="auto"/>
        <w:jc w:val="both"/>
        <w:rPr>
          <w:rFonts w:ascii="Arial" w:eastAsia="Times New Roman" w:hAnsi="Arial" w:cs="Times New Roman"/>
        </w:rPr>
      </w:pPr>
      <w:r w:rsidRPr="00025E1D">
        <w:rPr>
          <w:rFonts w:ascii="Arial" w:eastAsia="Times New Roman" w:hAnsi="Arial" w:cs="Times New Roman"/>
        </w:rPr>
        <w:t>МКБ-код</w:t>
      </w:r>
      <w:r w:rsidRPr="00025E1D">
        <w:rPr>
          <w:rFonts w:ascii="Arial" w:eastAsia="Times New Roman" w:hAnsi="Arial" w:cs="Times New Roman"/>
          <w:b/>
        </w:rPr>
        <w:t xml:space="preserve"> К50.9</w:t>
      </w:r>
      <w:r w:rsidRPr="00025E1D">
        <w:rPr>
          <w:rFonts w:ascii="Arial" w:eastAsia="Times New Roman" w:hAnsi="Arial" w:cs="Times New Roman"/>
        </w:rPr>
        <w:t xml:space="preserve"> се използва само при доказано заболяване на горните отдели на ГИТ.</w:t>
      </w:r>
    </w:p>
    <w:p w:rsidR="00D43C74" w:rsidRDefault="00D43C74" w:rsidP="00A20BF2">
      <w:pPr>
        <w:widowControl w:val="0"/>
        <w:spacing w:after="0" w:line="240" w:lineRule="auto"/>
        <w:ind w:firstLine="570"/>
        <w:jc w:val="both"/>
        <w:rPr>
          <w:rFonts w:ascii="Arial" w:eastAsia="Times New Roman" w:hAnsi="Arial" w:cs="Times New Roman"/>
          <w:b/>
          <w:szCs w:val="20"/>
          <w:lang w:val="en-US"/>
        </w:rPr>
      </w:pPr>
    </w:p>
    <w:p w:rsidR="00D43C74" w:rsidRDefault="00D43C74" w:rsidP="00A20BF2">
      <w:pPr>
        <w:widowControl w:val="0"/>
        <w:spacing w:after="0" w:line="240" w:lineRule="auto"/>
        <w:ind w:firstLine="570"/>
        <w:jc w:val="both"/>
        <w:rPr>
          <w:rFonts w:ascii="Arial" w:eastAsia="Times New Roman" w:hAnsi="Arial" w:cs="Times New Roman"/>
          <w:b/>
          <w:szCs w:val="20"/>
          <w:lang w:val="en-US"/>
        </w:rPr>
      </w:pPr>
    </w:p>
    <w:p w:rsidR="00A20BF2" w:rsidRPr="00025E1D" w:rsidRDefault="00A20BF2" w:rsidP="00A20BF2">
      <w:pPr>
        <w:widowControl w:val="0"/>
        <w:spacing w:after="0" w:line="240" w:lineRule="auto"/>
        <w:ind w:firstLine="570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b/>
          <w:szCs w:val="20"/>
        </w:rPr>
        <w:t>Изискване:</w:t>
      </w:r>
      <w:r w:rsidRPr="00025E1D">
        <w:rPr>
          <w:rFonts w:ascii="Arial" w:eastAsia="Times New Roman" w:hAnsi="Arial" w:cs="Times New Roman"/>
          <w:szCs w:val="20"/>
        </w:rPr>
        <w:t xml:space="preserve"> </w:t>
      </w:r>
    </w:p>
    <w:p w:rsidR="00A20BF2" w:rsidRPr="0090475D" w:rsidRDefault="00A20BF2" w:rsidP="00A20BF2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 w:themeColor="text1"/>
        </w:rPr>
      </w:pPr>
      <w:r w:rsidRPr="0090475D">
        <w:rPr>
          <w:rFonts w:ascii="Arial" w:eastAsia="Times New Roman" w:hAnsi="Arial" w:cs="Arial"/>
          <w:color w:val="000000" w:themeColor="text1"/>
        </w:rPr>
        <w:t xml:space="preserve">Клиничната пътека се счита за завършена, ако са приложени и отчетени минимум пет основни диагностични процедури с кодове: </w:t>
      </w:r>
    </w:p>
    <w:p w:rsidR="0090475D" w:rsidRPr="0090475D" w:rsidRDefault="00A20BF2" w:rsidP="0090475D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 w:themeColor="text1"/>
          <w:szCs w:val="20"/>
        </w:rPr>
      </w:pPr>
      <w:r w:rsidRPr="0090475D">
        <w:rPr>
          <w:rFonts w:ascii="Arial" w:eastAsia="Times New Roman" w:hAnsi="Arial" w:cs="Arial"/>
          <w:color w:val="000000" w:themeColor="text1"/>
          <w:lang w:val="ru-RU"/>
        </w:rPr>
        <w:t xml:space="preserve">- </w:t>
      </w:r>
      <w:r w:rsidR="0090475D" w:rsidRPr="0090475D">
        <w:rPr>
          <w:rFonts w:ascii="Arial" w:eastAsia="Times New Roman" w:hAnsi="Arial" w:cs="Arial"/>
          <w:color w:val="000000" w:themeColor="text1"/>
        </w:rPr>
        <w:t xml:space="preserve">Една диагностична процедура - </w:t>
      </w:r>
      <w:r w:rsidR="0090475D" w:rsidRPr="0090475D">
        <w:rPr>
          <w:rFonts w:ascii="Arial" w:eastAsia="Times New Roman" w:hAnsi="Arial" w:cs="Times New Roman"/>
          <w:color w:val="000000" w:themeColor="text1"/>
          <w:szCs w:val="20"/>
        </w:rPr>
        <w:t xml:space="preserve">1932 „Изследвания на урината“, която </w:t>
      </w:r>
      <w:r w:rsidR="0090475D" w:rsidRPr="0090475D">
        <w:rPr>
          <w:rFonts w:ascii="Arial" w:eastAsia="Times New Roman" w:hAnsi="Arial" w:cs="Arial"/>
          <w:color w:val="000000" w:themeColor="text1"/>
          <w:szCs w:val="20"/>
        </w:rPr>
        <w:t>в</w:t>
      </w:r>
      <w:r w:rsidR="00DB2361" w:rsidRPr="0090475D">
        <w:rPr>
          <w:rFonts w:ascii="Arial" w:eastAsia="Times New Roman" w:hAnsi="Arial" w:cs="Arial"/>
          <w:color w:val="000000" w:themeColor="text1"/>
          <w:szCs w:val="20"/>
        </w:rPr>
        <w:t xml:space="preserve">ключва задължително </w:t>
      </w:r>
      <w:r w:rsidR="0090475D" w:rsidRPr="0090475D">
        <w:rPr>
          <w:rFonts w:ascii="Arial" w:eastAsia="Times New Roman" w:hAnsi="Arial" w:cs="Arial"/>
          <w:color w:val="000000" w:themeColor="text1"/>
          <w:szCs w:val="20"/>
        </w:rPr>
        <w:t>всички изследвания на урината;</w:t>
      </w:r>
    </w:p>
    <w:p w:rsidR="00A20BF2" w:rsidRPr="0090475D" w:rsidRDefault="0090475D" w:rsidP="0090475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Cs/>
          <w:color w:val="000000" w:themeColor="text1"/>
          <w:szCs w:val="24"/>
        </w:rPr>
      </w:pPr>
      <w:r w:rsidRPr="0090475D">
        <w:rPr>
          <w:rFonts w:ascii="Arial" w:eastAsia="Times New Roman" w:hAnsi="Arial" w:cs="Arial"/>
          <w:color w:val="000000" w:themeColor="text1"/>
          <w:szCs w:val="20"/>
        </w:rPr>
        <w:t xml:space="preserve">- </w:t>
      </w:r>
      <w:r w:rsidR="00BD04A3">
        <w:rPr>
          <w:rFonts w:ascii="Arial" w:eastAsia="Times New Roman" w:hAnsi="Arial" w:cs="Arial"/>
          <w:color w:val="000000" w:themeColor="text1"/>
          <w:szCs w:val="20"/>
        </w:rPr>
        <w:t xml:space="preserve">Втора </w:t>
      </w:r>
      <w:r w:rsidRPr="0090475D">
        <w:rPr>
          <w:rFonts w:ascii="Arial" w:eastAsia="Times New Roman" w:hAnsi="Arial" w:cs="Arial"/>
          <w:color w:val="000000" w:themeColor="text1"/>
          <w:szCs w:val="20"/>
        </w:rPr>
        <w:t xml:space="preserve">диагностична процедура, която включва </w:t>
      </w:r>
      <w:r w:rsidR="00DB2361" w:rsidRPr="0090475D">
        <w:rPr>
          <w:rFonts w:ascii="Arial" w:eastAsia="Times New Roman" w:hAnsi="Arial" w:cs="Arial"/>
          <w:color w:val="000000" w:themeColor="text1"/>
          <w:szCs w:val="20"/>
        </w:rPr>
        <w:t>извършване на целия комплекс от медико-диагностични изследвания</w:t>
      </w:r>
      <w:r w:rsidR="00DB2361" w:rsidRPr="0090475D">
        <w:rPr>
          <w:rFonts w:ascii="Arial" w:eastAsia="Times New Roman" w:hAnsi="Arial" w:cs="Times New Roman"/>
          <w:bCs/>
          <w:color w:val="000000" w:themeColor="text1"/>
          <w:szCs w:val="24"/>
        </w:rPr>
        <w:t>, посочени в блок 1923 „Хематологични изследвания“ и бло</w:t>
      </w:r>
      <w:r w:rsidRPr="0090475D">
        <w:rPr>
          <w:rFonts w:ascii="Arial" w:eastAsia="Times New Roman" w:hAnsi="Arial" w:cs="Times New Roman"/>
          <w:bCs/>
          <w:color w:val="000000" w:themeColor="text1"/>
          <w:szCs w:val="24"/>
        </w:rPr>
        <w:t>к 1924 „Биохимични изследвания“</w:t>
      </w:r>
      <w:r w:rsidR="00DB2361" w:rsidRPr="0090475D">
        <w:rPr>
          <w:rFonts w:ascii="Arial" w:eastAsia="Times New Roman" w:hAnsi="Arial" w:cs="Times New Roman"/>
          <w:bCs/>
          <w:color w:val="000000" w:themeColor="text1"/>
          <w:szCs w:val="24"/>
        </w:rPr>
        <w:t>;</w:t>
      </w:r>
    </w:p>
    <w:p w:rsidR="0090475D" w:rsidRDefault="0090475D" w:rsidP="0090475D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 w:themeColor="text1"/>
        </w:rPr>
      </w:pPr>
      <w:r>
        <w:rPr>
          <w:rFonts w:ascii="Arial" w:eastAsia="Times New Roman" w:hAnsi="Arial" w:cs="Times New Roman"/>
          <w:bCs/>
          <w:color w:val="000000" w:themeColor="text1"/>
          <w:szCs w:val="24"/>
        </w:rPr>
        <w:lastRenderedPageBreak/>
        <w:t xml:space="preserve">- </w:t>
      </w:r>
      <w:r w:rsidR="00BD04A3">
        <w:rPr>
          <w:rFonts w:ascii="Arial" w:eastAsia="Times New Roman" w:hAnsi="Arial" w:cs="Times New Roman"/>
          <w:bCs/>
          <w:color w:val="000000" w:themeColor="text1"/>
          <w:szCs w:val="24"/>
        </w:rPr>
        <w:t>Трета д</w:t>
      </w:r>
      <w:r w:rsidRPr="0090475D">
        <w:rPr>
          <w:rFonts w:ascii="Arial" w:eastAsia="Times New Roman" w:hAnsi="Arial" w:cs="Times New Roman"/>
          <w:bCs/>
          <w:color w:val="000000" w:themeColor="text1"/>
          <w:szCs w:val="24"/>
        </w:rPr>
        <w:t xml:space="preserve">иагностична процедура </w:t>
      </w:r>
      <w:r w:rsidR="00BD04A3">
        <w:rPr>
          <w:rFonts w:ascii="Arial" w:eastAsia="Times New Roman" w:hAnsi="Arial" w:cs="Times New Roman"/>
          <w:bCs/>
          <w:color w:val="000000" w:themeColor="text1"/>
          <w:szCs w:val="24"/>
        </w:rPr>
        <w:t xml:space="preserve">- </w:t>
      </w:r>
      <w:r w:rsidRPr="0090475D">
        <w:rPr>
          <w:rFonts w:ascii="Arial" w:eastAsia="Times New Roman" w:hAnsi="Arial" w:cs="Times New Roman"/>
          <w:bCs/>
          <w:color w:val="000000" w:themeColor="text1"/>
          <w:szCs w:val="24"/>
        </w:rPr>
        <w:t>с код 11700-00</w:t>
      </w:r>
      <w:r w:rsidR="00D445B9">
        <w:rPr>
          <w:rFonts w:ascii="Arial" w:eastAsia="Times New Roman" w:hAnsi="Arial" w:cs="Times New Roman"/>
          <w:bCs/>
          <w:color w:val="000000" w:themeColor="text1"/>
          <w:szCs w:val="24"/>
        </w:rPr>
        <w:t>- ЕКГ</w:t>
      </w:r>
      <w:r w:rsidRPr="0090475D">
        <w:rPr>
          <w:rFonts w:ascii="Arial" w:eastAsia="Times New Roman" w:hAnsi="Arial" w:cs="Times New Roman"/>
          <w:bCs/>
          <w:color w:val="000000" w:themeColor="text1"/>
          <w:szCs w:val="24"/>
        </w:rPr>
        <w:t>;</w:t>
      </w:r>
    </w:p>
    <w:p w:rsidR="00A20BF2" w:rsidRPr="0090475D" w:rsidRDefault="0090475D" w:rsidP="0090475D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 w:themeColor="text1"/>
        </w:rPr>
      </w:pPr>
      <w:r>
        <w:rPr>
          <w:rFonts w:ascii="Arial" w:eastAsia="Times New Roman" w:hAnsi="Arial" w:cs="Arial"/>
          <w:color w:val="000000" w:themeColor="text1"/>
        </w:rPr>
        <w:t xml:space="preserve">- </w:t>
      </w:r>
      <w:r w:rsidR="00BD04A3">
        <w:rPr>
          <w:rFonts w:ascii="Arial" w:eastAsia="Times New Roman" w:hAnsi="Arial" w:cs="Arial"/>
          <w:color w:val="000000" w:themeColor="text1"/>
        </w:rPr>
        <w:t>Четвърта д</w:t>
      </w:r>
      <w:r>
        <w:rPr>
          <w:rFonts w:ascii="Arial" w:eastAsia="Times New Roman" w:hAnsi="Arial" w:cs="Arial"/>
          <w:color w:val="000000" w:themeColor="text1"/>
        </w:rPr>
        <w:t>иагностична процедура</w:t>
      </w:r>
      <w:r w:rsidR="00BD04A3">
        <w:rPr>
          <w:rFonts w:ascii="Arial" w:eastAsia="Times New Roman" w:hAnsi="Arial" w:cs="Arial"/>
          <w:color w:val="000000" w:themeColor="text1"/>
        </w:rPr>
        <w:t xml:space="preserve"> -</w:t>
      </w:r>
      <w:r>
        <w:rPr>
          <w:rFonts w:ascii="Arial" w:eastAsia="Times New Roman" w:hAnsi="Arial" w:cs="Arial"/>
          <w:color w:val="000000" w:themeColor="text1"/>
        </w:rPr>
        <w:t xml:space="preserve"> с код </w:t>
      </w:r>
      <w:r>
        <w:rPr>
          <w:rFonts w:ascii="Arial" w:eastAsia="Times New Roman" w:hAnsi="Arial" w:cs="Arial"/>
        </w:rPr>
        <w:t xml:space="preserve">55036-00 или 55276-00 или </w:t>
      </w:r>
      <w:r w:rsidR="00A20BF2" w:rsidRPr="007F4EDC">
        <w:rPr>
          <w:rFonts w:ascii="Arial" w:eastAsia="Times New Roman" w:hAnsi="Arial" w:cs="Arial"/>
        </w:rPr>
        <w:t xml:space="preserve">55278-00; </w:t>
      </w:r>
    </w:p>
    <w:p w:rsidR="00A20BF2" w:rsidRPr="00025E1D" w:rsidRDefault="0060620D" w:rsidP="00A20BF2">
      <w:pPr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-</w:t>
      </w:r>
      <w:r w:rsidR="00027511">
        <w:rPr>
          <w:rFonts w:ascii="Arial" w:eastAsia="Times New Roman" w:hAnsi="Arial" w:cs="Arial"/>
        </w:rPr>
        <w:t xml:space="preserve"> </w:t>
      </w:r>
      <w:r w:rsidR="00BD04A3">
        <w:rPr>
          <w:rFonts w:ascii="Arial" w:eastAsia="Times New Roman" w:hAnsi="Arial" w:cs="Arial"/>
        </w:rPr>
        <w:t xml:space="preserve">Пета – </w:t>
      </w:r>
      <w:r>
        <w:rPr>
          <w:rFonts w:ascii="Arial" w:eastAsia="Times New Roman" w:hAnsi="Arial" w:cs="Arial"/>
        </w:rPr>
        <w:t>Е</w:t>
      </w:r>
      <w:r w:rsidR="00A20BF2" w:rsidRPr="007F4EDC">
        <w:rPr>
          <w:rFonts w:ascii="Arial" w:eastAsia="Times New Roman" w:hAnsi="Arial" w:cs="Arial"/>
        </w:rPr>
        <w:t>ндоскопска</w:t>
      </w:r>
      <w:r w:rsidR="00BD04A3">
        <w:rPr>
          <w:rFonts w:ascii="Arial" w:eastAsia="Times New Roman" w:hAnsi="Arial" w:cs="Arial"/>
        </w:rPr>
        <w:t xml:space="preserve"> процедура</w:t>
      </w:r>
      <w:r w:rsidR="00A20BF2" w:rsidRPr="007F4EDC">
        <w:rPr>
          <w:rFonts w:ascii="Arial" w:eastAsia="Times New Roman" w:hAnsi="Arial" w:cs="Arial"/>
        </w:rPr>
        <w:t xml:space="preserve"> или </w:t>
      </w:r>
      <w:r>
        <w:rPr>
          <w:rFonts w:ascii="Arial" w:eastAsia="Times New Roman" w:hAnsi="Arial" w:cs="Arial"/>
        </w:rPr>
        <w:t xml:space="preserve">ендоскопски ултразвук </w:t>
      </w:r>
      <w:r>
        <w:rPr>
          <w:rFonts w:ascii="Arial" w:eastAsia="Times New Roman" w:hAnsi="Arial" w:cs="Arial"/>
          <w:lang w:val="en-US"/>
        </w:rPr>
        <w:t>(</w:t>
      </w:r>
      <w:r>
        <w:rPr>
          <w:rFonts w:ascii="Arial" w:eastAsia="Times New Roman" w:hAnsi="Arial" w:cs="Arial"/>
        </w:rPr>
        <w:t xml:space="preserve">30668-00 или </w:t>
      </w:r>
      <w:r w:rsidR="00A20BF2" w:rsidRPr="0060620D">
        <w:rPr>
          <w:rFonts w:ascii="Arial" w:eastAsia="Times New Roman" w:hAnsi="Arial" w:cs="Arial"/>
        </w:rPr>
        <w:t>55601</w:t>
      </w:r>
      <w:r w:rsidR="00A20BF2" w:rsidRPr="007F4EDC">
        <w:rPr>
          <w:rFonts w:ascii="Arial" w:eastAsia="Times New Roman" w:hAnsi="Arial" w:cs="Arial"/>
        </w:rPr>
        <w:t>-00</w:t>
      </w:r>
      <w:r>
        <w:rPr>
          <w:rFonts w:ascii="Arial" w:eastAsia="Times New Roman" w:hAnsi="Arial" w:cs="Arial"/>
          <w:lang w:val="en-US"/>
        </w:rPr>
        <w:t>)</w:t>
      </w:r>
      <w:r w:rsidR="00A20BF2" w:rsidRPr="007F4EDC">
        <w:rPr>
          <w:rFonts w:ascii="Arial" w:eastAsia="Times New Roman" w:hAnsi="Arial" w:cs="Arial"/>
          <w:color w:val="FF0000"/>
          <w:sz w:val="20"/>
          <w:szCs w:val="20"/>
        </w:rPr>
        <w:t xml:space="preserve"> </w:t>
      </w:r>
      <w:r w:rsidR="00A20BF2" w:rsidRPr="007F4EDC">
        <w:rPr>
          <w:rFonts w:ascii="Arial" w:eastAsia="Times New Roman" w:hAnsi="Arial" w:cs="Arial"/>
        </w:rPr>
        <w:t>или рентгенологична процедура;</w:t>
      </w:r>
    </w:p>
    <w:p w:rsidR="00A20BF2" w:rsidRPr="00025E1D" w:rsidRDefault="00A20BF2" w:rsidP="00A20BF2">
      <w:pPr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025E1D">
        <w:rPr>
          <w:rFonts w:ascii="Arial" w:eastAsia="Times New Roman" w:hAnsi="Arial" w:cs="Arial"/>
        </w:rPr>
        <w:t>и две терапевтични процедури, от която едната задължително е 96199-09</w:t>
      </w:r>
      <w:r w:rsidR="006A1DCC">
        <w:rPr>
          <w:rFonts w:ascii="Arial" w:eastAsia="Times New Roman" w:hAnsi="Arial" w:cs="Arial"/>
        </w:rPr>
        <w:t xml:space="preserve"> или </w:t>
      </w:r>
      <w:r w:rsidRPr="00025E1D">
        <w:rPr>
          <w:rFonts w:ascii="Arial" w:eastAsia="Times New Roman" w:hAnsi="Arial" w:cs="Arial"/>
        </w:rPr>
        <w:t>96200-09</w:t>
      </w:r>
      <w:r w:rsidR="006A1DCC">
        <w:rPr>
          <w:rFonts w:ascii="Arial" w:eastAsia="Times New Roman" w:hAnsi="Arial" w:cs="Arial"/>
        </w:rPr>
        <w:t xml:space="preserve"> или </w:t>
      </w:r>
      <w:r w:rsidRPr="00025E1D">
        <w:rPr>
          <w:rFonts w:ascii="Arial" w:eastAsia="Times New Roman" w:hAnsi="Arial" w:cs="Arial"/>
        </w:rPr>
        <w:t xml:space="preserve">96197-09 . </w:t>
      </w:r>
    </w:p>
    <w:p w:rsidR="00A20BF2" w:rsidRPr="00025E1D" w:rsidRDefault="00A20BF2" w:rsidP="00A20BF2">
      <w:pPr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025E1D">
        <w:rPr>
          <w:rFonts w:ascii="Arial" w:eastAsia="Times New Roman" w:hAnsi="Arial" w:cs="Arial"/>
        </w:rPr>
        <w:t xml:space="preserve">Процедура </w:t>
      </w:r>
      <w:r w:rsidR="00E532B3" w:rsidRPr="00E532B3">
        <w:rPr>
          <w:rFonts w:ascii="Arial" w:eastAsia="Times New Roman" w:hAnsi="Arial" w:cs="Arial"/>
          <w:lang w:val="en-US"/>
        </w:rPr>
        <w:t xml:space="preserve">91908-02, </w:t>
      </w:r>
      <w:r w:rsidR="00E532B3" w:rsidRPr="00E532B3">
        <w:rPr>
          <w:rFonts w:ascii="Arial" w:eastAsia="Times New Roman" w:hAnsi="Arial" w:cs="Arial"/>
        </w:rPr>
        <w:t>91919-01</w:t>
      </w:r>
      <w:r w:rsidR="00E532B3">
        <w:rPr>
          <w:rFonts w:ascii="Arial" w:eastAsia="Times New Roman" w:hAnsi="Arial" w:cs="Arial"/>
          <w:lang w:val="en-US"/>
        </w:rPr>
        <w:t xml:space="preserve"> </w:t>
      </w:r>
      <w:r w:rsidRPr="00025E1D">
        <w:rPr>
          <w:rFonts w:ascii="Arial" w:eastAsia="Times New Roman" w:hAnsi="Arial" w:cs="Arial"/>
        </w:rPr>
        <w:t xml:space="preserve">или </w:t>
      </w:r>
      <w:r w:rsidR="00E532B3" w:rsidRPr="00E532B3">
        <w:rPr>
          <w:rFonts w:ascii="Arial" w:eastAsia="Times New Roman" w:hAnsi="Arial" w:cs="Arial"/>
        </w:rPr>
        <w:t>91919-11</w:t>
      </w:r>
      <w:r w:rsidR="00E532B3">
        <w:rPr>
          <w:rFonts w:ascii="Arial" w:eastAsia="Times New Roman" w:hAnsi="Arial" w:cs="Arial"/>
          <w:lang w:val="en-US"/>
        </w:rPr>
        <w:t xml:space="preserve"> </w:t>
      </w:r>
      <w:r w:rsidRPr="00025E1D">
        <w:rPr>
          <w:rFonts w:ascii="Arial" w:eastAsia="Times New Roman" w:hAnsi="Arial" w:cs="Arial"/>
        </w:rPr>
        <w:t>задължително се отчита допълнително като шеста процедура, само при извършване на биопсия.</w:t>
      </w:r>
    </w:p>
    <w:p w:rsidR="00A20BF2" w:rsidRPr="00025E1D" w:rsidRDefault="00A20BF2" w:rsidP="00A20BF2">
      <w:pPr>
        <w:spacing w:after="0" w:line="240" w:lineRule="auto"/>
        <w:ind w:firstLine="567"/>
        <w:jc w:val="both"/>
        <w:rPr>
          <w:rFonts w:ascii="Arial" w:eastAsia="Times New Roman" w:hAnsi="Arial" w:cs="Arial"/>
          <w:noProof/>
          <w:snapToGrid w:val="0"/>
          <w:lang w:val="en-GB"/>
        </w:rPr>
      </w:pPr>
      <w:r w:rsidRPr="00025E1D">
        <w:rPr>
          <w:rFonts w:ascii="Arial" w:eastAsia="Times New Roman" w:hAnsi="Arial" w:cs="Arial"/>
          <w:noProof/>
          <w:snapToGrid w:val="0"/>
          <w:lang w:val="en-GB"/>
        </w:rPr>
        <w:t xml:space="preserve">При тежки форми на заболяването (за </w:t>
      </w:r>
      <w:r w:rsidRPr="00CB10B5">
        <w:rPr>
          <w:rFonts w:ascii="Arial" w:eastAsia="Times New Roman" w:hAnsi="Arial" w:cs="Arial"/>
          <w:b/>
          <w:noProof/>
          <w:snapToGrid w:val="0"/>
          <w:lang w:val="en-GB"/>
        </w:rPr>
        <w:t>болест на Крон</w:t>
      </w:r>
      <w:r w:rsidRPr="00025E1D">
        <w:rPr>
          <w:rFonts w:ascii="Arial" w:eastAsia="Times New Roman" w:hAnsi="Arial" w:cs="Arial"/>
          <w:noProof/>
          <w:snapToGrid w:val="0"/>
          <w:lang w:val="en-GB"/>
        </w:rPr>
        <w:t xml:space="preserve"> - </w:t>
      </w:r>
      <w:r w:rsidRPr="00025E1D">
        <w:rPr>
          <w:rFonts w:ascii="Arial" w:eastAsia="Times New Roman" w:hAnsi="Arial" w:cs="Arial"/>
          <w:b/>
          <w:lang w:val="en-GB"/>
        </w:rPr>
        <w:t xml:space="preserve">CDAI </w:t>
      </w:r>
      <w:proofErr w:type="spellStart"/>
      <w:r w:rsidRPr="00025E1D">
        <w:rPr>
          <w:rFonts w:ascii="Arial" w:eastAsia="Times New Roman" w:hAnsi="Arial" w:cs="Arial"/>
          <w:b/>
          <w:lang w:val="en-GB"/>
        </w:rPr>
        <w:t>над</w:t>
      </w:r>
      <w:proofErr w:type="spellEnd"/>
      <w:r w:rsidRPr="00025E1D">
        <w:rPr>
          <w:rFonts w:ascii="Arial" w:eastAsia="Times New Roman" w:hAnsi="Arial" w:cs="Arial"/>
          <w:b/>
          <w:lang w:val="en-US"/>
        </w:rPr>
        <w:t xml:space="preserve"> 300</w:t>
      </w:r>
      <w:r w:rsidRPr="00025E1D">
        <w:rPr>
          <w:rFonts w:ascii="Arial" w:eastAsia="Times New Roman" w:hAnsi="Arial" w:cs="Arial"/>
          <w:b/>
          <w:noProof/>
          <w:snapToGrid w:val="0"/>
          <w:lang w:val="en-GB"/>
        </w:rPr>
        <w:t xml:space="preserve"> или В2/3</w:t>
      </w:r>
      <w:r w:rsidRPr="00025E1D">
        <w:rPr>
          <w:rFonts w:ascii="Arial" w:eastAsia="Times New Roman" w:hAnsi="Arial" w:cs="Arial"/>
          <w:noProof/>
          <w:snapToGrid w:val="0"/>
          <w:lang w:val="en-GB"/>
        </w:rPr>
        <w:t xml:space="preserve">, за улцерозен колит – </w:t>
      </w:r>
      <w:r w:rsidRPr="00025E1D">
        <w:rPr>
          <w:rFonts w:ascii="Arial" w:eastAsia="Times New Roman" w:hAnsi="Arial" w:cs="Arial"/>
          <w:b/>
          <w:noProof/>
          <w:snapToGrid w:val="0"/>
          <w:lang w:val="en-GB"/>
        </w:rPr>
        <w:t xml:space="preserve">степен </w:t>
      </w:r>
      <w:r w:rsidRPr="00025E1D">
        <w:rPr>
          <w:rFonts w:ascii="Arial" w:eastAsia="Times New Roman" w:hAnsi="Arial" w:cs="Arial"/>
          <w:b/>
          <w:noProof/>
          <w:snapToGrid w:val="0"/>
          <w:lang w:val="en-US"/>
        </w:rPr>
        <w:t>S</w:t>
      </w:r>
      <w:r w:rsidRPr="00025E1D">
        <w:rPr>
          <w:rFonts w:ascii="Arial" w:eastAsia="Times New Roman" w:hAnsi="Arial" w:cs="Arial"/>
          <w:b/>
          <w:noProof/>
          <w:snapToGrid w:val="0"/>
          <w:lang w:val="en-GB"/>
        </w:rPr>
        <w:t>3</w:t>
      </w:r>
      <w:r w:rsidRPr="00025E1D">
        <w:rPr>
          <w:rFonts w:ascii="Arial" w:eastAsia="Times New Roman" w:hAnsi="Arial" w:cs="Arial"/>
          <w:noProof/>
          <w:snapToGrid w:val="0"/>
          <w:lang w:val="en-GB"/>
        </w:rPr>
        <w:t>) се допуска отчитане на клиничната пътека при извършване на минимум четири основни диагностични процедури (задължително 58900-00</w:t>
      </w:r>
      <w:r w:rsidRPr="00025E1D">
        <w:rPr>
          <w:rFonts w:ascii="Arial" w:eastAsia="Times New Roman" w:hAnsi="Arial" w:cs="Arial"/>
          <w:noProof/>
          <w:snapToGrid w:val="0"/>
        </w:rPr>
        <w:t xml:space="preserve"> </w:t>
      </w:r>
      <w:r w:rsidRPr="00025E1D">
        <w:rPr>
          <w:rFonts w:ascii="Arial" w:eastAsia="Times New Roman" w:hAnsi="Arial" w:cs="Arial"/>
          <w:noProof/>
          <w:snapToGrid w:val="0"/>
          <w:lang w:val="en-GB"/>
        </w:rPr>
        <w:t>и</w:t>
      </w:r>
      <w:r w:rsidR="00CB10B5">
        <w:rPr>
          <w:rFonts w:ascii="Arial" w:eastAsia="Times New Roman" w:hAnsi="Arial" w:cs="Arial"/>
          <w:noProof/>
          <w:snapToGrid w:val="0"/>
        </w:rPr>
        <w:t>ли</w:t>
      </w:r>
      <w:r w:rsidRPr="00025E1D">
        <w:rPr>
          <w:rFonts w:ascii="Arial" w:eastAsia="Times New Roman" w:hAnsi="Arial" w:cs="Arial"/>
          <w:noProof/>
          <w:snapToGrid w:val="0"/>
          <w:lang w:val="en-GB"/>
        </w:rPr>
        <w:t xml:space="preserve"> </w:t>
      </w:r>
      <w:r w:rsidR="0060620D">
        <w:rPr>
          <w:rFonts w:ascii="Arial" w:eastAsia="Times New Roman" w:hAnsi="Arial" w:cs="Arial"/>
          <w:noProof/>
          <w:snapToGrid w:val="0"/>
          <w:lang w:val="en-US"/>
        </w:rPr>
        <w:t>(</w:t>
      </w:r>
      <w:r w:rsidRPr="00025E1D">
        <w:rPr>
          <w:rFonts w:ascii="Arial" w:eastAsia="Times New Roman" w:hAnsi="Arial" w:cs="Arial"/>
          <w:noProof/>
          <w:snapToGrid w:val="0"/>
          <w:lang w:val="en-GB"/>
        </w:rPr>
        <w:t>56401-00</w:t>
      </w:r>
      <w:r w:rsidR="0060620D">
        <w:rPr>
          <w:rFonts w:ascii="Arial" w:eastAsia="Times New Roman" w:hAnsi="Arial" w:cs="Arial"/>
          <w:noProof/>
          <w:snapToGrid w:val="0"/>
          <w:lang w:val="en-US"/>
        </w:rPr>
        <w:t xml:space="preserve"> </w:t>
      </w:r>
      <w:r w:rsidR="0060620D">
        <w:rPr>
          <w:rFonts w:ascii="Arial" w:eastAsia="Times New Roman" w:hAnsi="Arial" w:cs="Arial"/>
          <w:noProof/>
          <w:snapToGrid w:val="0"/>
        </w:rPr>
        <w:t xml:space="preserve">или 56549-01 или 56550-00 или 56550-01 или </w:t>
      </w:r>
      <w:r w:rsidRPr="00025E1D">
        <w:rPr>
          <w:rFonts w:ascii="Arial" w:eastAsia="Times New Roman" w:hAnsi="Arial" w:cs="Arial"/>
          <w:noProof/>
          <w:snapToGrid w:val="0"/>
        </w:rPr>
        <w:t>56551-00</w:t>
      </w:r>
      <w:r w:rsidR="0060620D">
        <w:rPr>
          <w:rFonts w:ascii="Arial" w:eastAsia="Times New Roman" w:hAnsi="Arial" w:cs="Arial"/>
          <w:noProof/>
          <w:snapToGrid w:val="0"/>
          <w:lang w:val="en-US"/>
        </w:rPr>
        <w:t>)</w:t>
      </w:r>
      <w:r w:rsidRPr="00025E1D">
        <w:rPr>
          <w:rFonts w:ascii="Arial" w:eastAsia="Times New Roman" w:hAnsi="Arial" w:cs="Arial"/>
          <w:noProof/>
          <w:snapToGrid w:val="0"/>
          <w:lang w:val="en-GB"/>
        </w:rPr>
        <w:t xml:space="preserve"> или </w:t>
      </w:r>
      <w:r w:rsidR="0060620D">
        <w:rPr>
          <w:rFonts w:ascii="Arial" w:eastAsia="Times New Roman" w:hAnsi="Arial" w:cs="Arial"/>
          <w:noProof/>
          <w:snapToGrid w:val="0"/>
          <w:lang w:val="en-US"/>
        </w:rPr>
        <w:t>(</w:t>
      </w:r>
      <w:r w:rsidRPr="00025E1D">
        <w:rPr>
          <w:rFonts w:ascii="Arial" w:eastAsia="Times New Roman" w:hAnsi="Arial" w:cs="Arial"/>
          <w:lang w:val="en-GB"/>
        </w:rPr>
        <w:t>30668-00</w:t>
      </w:r>
      <w:r w:rsidR="0060620D">
        <w:rPr>
          <w:rFonts w:ascii="Arial" w:eastAsia="Times New Roman" w:hAnsi="Arial" w:cs="Arial"/>
          <w:lang w:val="en-US"/>
        </w:rPr>
        <w:t xml:space="preserve"> </w:t>
      </w:r>
      <w:r w:rsidR="00EB5746">
        <w:rPr>
          <w:rFonts w:ascii="Arial" w:eastAsia="Times New Roman" w:hAnsi="Arial" w:cs="Arial"/>
        </w:rPr>
        <w:t xml:space="preserve">или </w:t>
      </w:r>
      <w:r w:rsidRPr="00DF762E">
        <w:rPr>
          <w:rFonts w:ascii="Arial" w:eastAsia="Times New Roman" w:hAnsi="Arial" w:cs="Arial"/>
        </w:rPr>
        <w:t>55601-00</w:t>
      </w:r>
      <w:r w:rsidR="0060620D">
        <w:rPr>
          <w:rFonts w:ascii="Arial" w:eastAsia="Times New Roman" w:hAnsi="Arial" w:cs="Arial"/>
          <w:lang w:val="en-US"/>
        </w:rPr>
        <w:t>)</w:t>
      </w:r>
      <w:r w:rsidRPr="00025E1D">
        <w:rPr>
          <w:rFonts w:ascii="Arial" w:eastAsia="Times New Roman" w:hAnsi="Arial" w:cs="Arial"/>
          <w:lang w:val="en-GB"/>
        </w:rPr>
        <w:t xml:space="preserve"> </w:t>
      </w:r>
      <w:proofErr w:type="spellStart"/>
      <w:r w:rsidRPr="00025E1D">
        <w:rPr>
          <w:rFonts w:ascii="Arial" w:eastAsia="Times New Roman" w:hAnsi="Arial" w:cs="Arial"/>
          <w:lang w:val="en-GB"/>
        </w:rPr>
        <w:t>или</w:t>
      </w:r>
      <w:proofErr w:type="spellEnd"/>
      <w:r w:rsidRPr="00025E1D">
        <w:rPr>
          <w:rFonts w:ascii="Arial" w:eastAsia="Times New Roman" w:hAnsi="Arial" w:cs="Arial"/>
          <w:lang w:val="en-GB"/>
        </w:rPr>
        <w:t xml:space="preserve"> </w:t>
      </w:r>
      <w:r w:rsidR="0060620D">
        <w:rPr>
          <w:rFonts w:ascii="Arial" w:eastAsia="Times New Roman" w:hAnsi="Arial" w:cs="Arial"/>
          <w:lang w:val="en-US"/>
        </w:rPr>
        <w:t>(</w:t>
      </w:r>
      <w:r w:rsidR="0060620D">
        <w:rPr>
          <w:rFonts w:ascii="Arial" w:eastAsia="Times New Roman" w:hAnsi="Arial" w:cs="Arial"/>
        </w:rPr>
        <w:t>55036-00</w:t>
      </w:r>
      <w:r w:rsidR="0060620D">
        <w:rPr>
          <w:rFonts w:ascii="Arial" w:eastAsia="Times New Roman" w:hAnsi="Arial" w:cs="Arial"/>
          <w:lang w:val="en-US"/>
        </w:rPr>
        <w:t xml:space="preserve"> </w:t>
      </w:r>
      <w:r w:rsidR="0060620D">
        <w:rPr>
          <w:rFonts w:ascii="Arial" w:eastAsia="Times New Roman" w:hAnsi="Arial" w:cs="Arial"/>
        </w:rPr>
        <w:t xml:space="preserve">или </w:t>
      </w:r>
      <w:r w:rsidRPr="00025E1D">
        <w:rPr>
          <w:rFonts w:ascii="Arial" w:eastAsia="Times New Roman" w:hAnsi="Arial" w:cs="Arial"/>
        </w:rPr>
        <w:t>55276</w:t>
      </w:r>
      <w:r w:rsidR="0060620D">
        <w:rPr>
          <w:rFonts w:ascii="Arial" w:eastAsia="Times New Roman" w:hAnsi="Arial" w:cs="Arial"/>
        </w:rPr>
        <w:t xml:space="preserve">-00 или </w:t>
      </w:r>
      <w:r w:rsidRPr="00025E1D">
        <w:rPr>
          <w:rFonts w:ascii="Arial" w:eastAsia="Times New Roman" w:hAnsi="Arial" w:cs="Arial"/>
        </w:rPr>
        <w:t>55278-00</w:t>
      </w:r>
      <w:r w:rsidR="0060620D">
        <w:rPr>
          <w:rFonts w:ascii="Arial" w:eastAsia="Times New Roman" w:hAnsi="Arial" w:cs="Arial"/>
          <w:lang w:val="en-US"/>
        </w:rPr>
        <w:t>)</w:t>
      </w:r>
      <w:r w:rsidRPr="00025E1D">
        <w:rPr>
          <w:rFonts w:ascii="Arial" w:eastAsia="Times New Roman" w:hAnsi="Arial" w:cs="Arial"/>
          <w:lang w:val="en-GB"/>
        </w:rPr>
        <w:t xml:space="preserve">; </w:t>
      </w:r>
      <w:r w:rsidR="00CF7ADD">
        <w:rPr>
          <w:rFonts w:ascii="Arial" w:eastAsia="Times New Roman" w:hAnsi="Arial" w:cs="Arial"/>
          <w:lang w:val="en-GB"/>
        </w:rPr>
        <w:t xml:space="preserve">    </w:t>
      </w:r>
      <w:r w:rsidRPr="00025E1D">
        <w:rPr>
          <w:rFonts w:ascii="Arial" w:eastAsia="Times New Roman" w:hAnsi="Arial" w:cs="Arial"/>
        </w:rPr>
        <w:t xml:space="preserve">11700-00 </w:t>
      </w:r>
      <w:r w:rsidRPr="00025E1D">
        <w:rPr>
          <w:rFonts w:ascii="Arial" w:eastAsia="Times New Roman" w:hAnsi="Arial" w:cs="Arial"/>
          <w:lang w:val="en-GB"/>
        </w:rPr>
        <w:t xml:space="preserve">и </w:t>
      </w:r>
      <w:r w:rsidR="00DF762E">
        <w:rPr>
          <w:rFonts w:ascii="Arial" w:eastAsia="Times New Roman" w:hAnsi="Arial" w:cs="Arial"/>
          <w:lang w:val="en-GB"/>
        </w:rPr>
        <w:t>1923</w:t>
      </w:r>
      <w:r w:rsidRPr="00025E1D">
        <w:rPr>
          <w:rFonts w:ascii="Arial" w:eastAsia="Times New Roman" w:hAnsi="Arial" w:cs="Arial"/>
        </w:rPr>
        <w:t>)</w:t>
      </w:r>
      <w:r w:rsidRPr="00025E1D">
        <w:rPr>
          <w:rFonts w:ascii="Arial" w:eastAsia="Times New Roman" w:hAnsi="Arial" w:cs="Arial"/>
          <w:noProof/>
          <w:snapToGrid w:val="0"/>
          <w:lang w:val="en-GB"/>
        </w:rPr>
        <w:t xml:space="preserve"> и две терапевтични процедури</w:t>
      </w:r>
      <w:r w:rsidRPr="00025E1D">
        <w:rPr>
          <w:rFonts w:ascii="Arial" w:eastAsia="Times New Roman" w:hAnsi="Arial" w:cs="Arial"/>
          <w:lang w:val="en-GB"/>
        </w:rPr>
        <w:t xml:space="preserve"> (</w:t>
      </w:r>
      <w:proofErr w:type="spellStart"/>
      <w:r w:rsidRPr="00025E1D">
        <w:rPr>
          <w:rFonts w:ascii="Arial" w:eastAsia="Times New Roman" w:hAnsi="Arial" w:cs="Arial"/>
          <w:lang w:val="en-GB"/>
        </w:rPr>
        <w:t>от</w:t>
      </w:r>
      <w:proofErr w:type="spellEnd"/>
      <w:r w:rsidRPr="00025E1D">
        <w:rPr>
          <w:rFonts w:ascii="Arial" w:eastAsia="Times New Roman" w:hAnsi="Arial" w:cs="Arial"/>
          <w:lang w:val="en-GB"/>
        </w:rPr>
        <w:t xml:space="preserve"> </w:t>
      </w:r>
      <w:proofErr w:type="spellStart"/>
      <w:r w:rsidRPr="00025E1D">
        <w:rPr>
          <w:rFonts w:ascii="Arial" w:eastAsia="Times New Roman" w:hAnsi="Arial" w:cs="Arial"/>
          <w:lang w:val="en-GB"/>
        </w:rPr>
        <w:t>които</w:t>
      </w:r>
      <w:proofErr w:type="spellEnd"/>
      <w:r w:rsidRPr="00025E1D">
        <w:rPr>
          <w:rFonts w:ascii="Arial" w:eastAsia="Times New Roman" w:hAnsi="Arial" w:cs="Arial"/>
          <w:lang w:val="en-GB"/>
        </w:rPr>
        <w:t xml:space="preserve"> </w:t>
      </w:r>
      <w:proofErr w:type="spellStart"/>
      <w:r w:rsidRPr="00025E1D">
        <w:rPr>
          <w:rFonts w:ascii="Arial" w:eastAsia="Times New Roman" w:hAnsi="Arial" w:cs="Arial"/>
          <w:lang w:val="en-GB"/>
        </w:rPr>
        <w:t>едната</w:t>
      </w:r>
      <w:proofErr w:type="spellEnd"/>
      <w:r w:rsidRPr="00025E1D">
        <w:rPr>
          <w:rFonts w:ascii="Arial" w:eastAsia="Times New Roman" w:hAnsi="Arial" w:cs="Arial"/>
          <w:lang w:val="en-GB"/>
        </w:rPr>
        <w:t xml:space="preserve"> </w:t>
      </w:r>
      <w:proofErr w:type="spellStart"/>
      <w:r w:rsidRPr="00025E1D">
        <w:rPr>
          <w:rFonts w:ascii="Arial" w:eastAsia="Times New Roman" w:hAnsi="Arial" w:cs="Arial"/>
          <w:lang w:val="en-GB"/>
        </w:rPr>
        <w:t>задължително</w:t>
      </w:r>
      <w:proofErr w:type="spellEnd"/>
      <w:r w:rsidRPr="00025E1D">
        <w:rPr>
          <w:rFonts w:ascii="Arial" w:eastAsia="Times New Roman" w:hAnsi="Arial" w:cs="Arial"/>
          <w:lang w:val="en-GB"/>
        </w:rPr>
        <w:t xml:space="preserve"> </w:t>
      </w:r>
      <w:r w:rsidRPr="002D0A2F">
        <w:rPr>
          <w:rFonts w:ascii="Arial" w:eastAsia="Times New Roman" w:hAnsi="Arial" w:cs="Arial"/>
          <w:lang w:val="en-GB"/>
        </w:rPr>
        <w:t>е</w:t>
      </w:r>
      <w:r w:rsidR="002D0A2F">
        <w:rPr>
          <w:rFonts w:ascii="Arial" w:eastAsia="Times New Roman" w:hAnsi="Arial" w:cs="Arial"/>
          <w:lang w:val="en-GB"/>
        </w:rPr>
        <w:t xml:space="preserve"> </w:t>
      </w:r>
      <w:r w:rsidRPr="00025E1D">
        <w:rPr>
          <w:rFonts w:ascii="Arial" w:eastAsia="Times New Roman" w:hAnsi="Arial" w:cs="Arial"/>
          <w:lang w:val="en-GB"/>
        </w:rPr>
        <w:t>96199-09</w:t>
      </w:r>
      <w:r w:rsidRPr="00025E1D">
        <w:rPr>
          <w:rFonts w:ascii="Arial" w:eastAsia="Times New Roman" w:hAnsi="Arial" w:cs="Arial"/>
        </w:rPr>
        <w:t>/</w:t>
      </w:r>
      <w:r w:rsidRPr="00025E1D">
        <w:rPr>
          <w:rFonts w:ascii="Arial" w:eastAsia="Times New Roman" w:hAnsi="Arial" w:cs="Arial"/>
          <w:lang w:val="en-GB"/>
        </w:rPr>
        <w:t>96200-09</w:t>
      </w:r>
      <w:r w:rsidRPr="00025E1D">
        <w:rPr>
          <w:rFonts w:ascii="Arial" w:eastAsia="Times New Roman" w:hAnsi="Arial" w:cs="Arial"/>
        </w:rPr>
        <w:t>/</w:t>
      </w:r>
      <w:r w:rsidRPr="00025E1D">
        <w:rPr>
          <w:rFonts w:ascii="Arial" w:eastAsia="Times New Roman" w:hAnsi="Arial" w:cs="Arial"/>
          <w:lang w:val="en-GB"/>
        </w:rPr>
        <w:t>96197-09</w:t>
      </w:r>
      <w:r w:rsidRPr="00025E1D">
        <w:rPr>
          <w:rFonts w:ascii="Arial" w:eastAsia="Times New Roman" w:hAnsi="Arial" w:cs="Arial"/>
        </w:rPr>
        <w:t>)</w:t>
      </w:r>
      <w:r w:rsidRPr="00025E1D">
        <w:rPr>
          <w:rFonts w:ascii="Arial" w:eastAsia="Times New Roman" w:hAnsi="Arial" w:cs="Arial"/>
          <w:lang w:val="en-GB"/>
        </w:rPr>
        <w:t>.</w:t>
      </w:r>
    </w:p>
    <w:p w:rsidR="00A20BF2" w:rsidRPr="00025E1D" w:rsidRDefault="00A20BF2" w:rsidP="00A20BF2">
      <w:pPr>
        <w:spacing w:after="0" w:line="240" w:lineRule="auto"/>
        <w:ind w:firstLine="567"/>
        <w:jc w:val="both"/>
        <w:rPr>
          <w:rFonts w:ascii="Arial" w:eastAsia="Times New Roman" w:hAnsi="Arial" w:cs="Arial"/>
          <w:b/>
          <w:lang w:val="en-GB"/>
        </w:rPr>
      </w:pPr>
      <w:r w:rsidRPr="00025E1D">
        <w:rPr>
          <w:rFonts w:ascii="Arial" w:eastAsia="Times New Roman" w:hAnsi="Arial" w:cs="Arial"/>
          <w:noProof/>
          <w:snapToGrid w:val="0"/>
        </w:rPr>
        <w:t>Терапевтичните процедури:</w:t>
      </w:r>
      <w:r w:rsidRPr="00025E1D">
        <w:rPr>
          <w:rFonts w:ascii="Arial" w:eastAsia="Times New Roman" w:hAnsi="Arial" w:cs="Arial"/>
          <w:noProof/>
          <w:snapToGrid w:val="0"/>
          <w:lang w:val="en-GB"/>
        </w:rPr>
        <w:t xml:space="preserve"> </w:t>
      </w:r>
      <w:r w:rsidRPr="00025E1D">
        <w:rPr>
          <w:rFonts w:ascii="Arial" w:eastAsia="Times New Roman" w:hAnsi="Arial" w:cs="Arial"/>
          <w:noProof/>
          <w:snapToGrid w:val="0"/>
        </w:rPr>
        <w:t>96197-02;</w:t>
      </w:r>
      <w:r w:rsidR="002D0A2F">
        <w:rPr>
          <w:rFonts w:ascii="Arial" w:eastAsia="Times New Roman" w:hAnsi="Arial" w:cs="Arial"/>
          <w:noProof/>
          <w:snapToGrid w:val="0"/>
          <w:lang w:val="en-US"/>
        </w:rPr>
        <w:t xml:space="preserve"> </w:t>
      </w:r>
      <w:r w:rsidRPr="00025E1D">
        <w:rPr>
          <w:rFonts w:ascii="Arial" w:eastAsia="Times New Roman" w:hAnsi="Arial" w:cs="Arial"/>
          <w:noProof/>
          <w:snapToGrid w:val="0"/>
          <w:lang w:val="en-GB"/>
        </w:rPr>
        <w:t xml:space="preserve">96199-02 </w:t>
      </w:r>
      <w:r w:rsidRPr="00025E1D">
        <w:rPr>
          <w:rFonts w:ascii="Arial" w:eastAsia="Times New Roman" w:hAnsi="Arial" w:cs="Arial"/>
          <w:noProof/>
          <w:snapToGrid w:val="0"/>
        </w:rPr>
        <w:t>и</w:t>
      </w:r>
      <w:r w:rsidR="002D0A2F">
        <w:rPr>
          <w:rFonts w:ascii="Arial" w:eastAsia="Times New Roman" w:hAnsi="Arial" w:cs="Arial"/>
          <w:noProof/>
          <w:snapToGrid w:val="0"/>
          <w:lang w:val="en-US"/>
        </w:rPr>
        <w:t xml:space="preserve"> </w:t>
      </w:r>
      <w:r w:rsidRPr="00025E1D">
        <w:rPr>
          <w:rFonts w:ascii="Arial" w:eastAsia="Times New Roman" w:hAnsi="Arial" w:cs="Arial"/>
          <w:noProof/>
          <w:snapToGrid w:val="0"/>
          <w:lang w:val="en-GB"/>
        </w:rPr>
        <w:t>96199-09</w:t>
      </w:r>
      <w:r w:rsidR="0060620D">
        <w:rPr>
          <w:rFonts w:ascii="Arial" w:eastAsia="Times New Roman" w:hAnsi="Arial" w:cs="Arial"/>
          <w:noProof/>
          <w:snapToGrid w:val="0"/>
          <w:lang w:val="en-US"/>
        </w:rPr>
        <w:t xml:space="preserve"> </w:t>
      </w:r>
      <w:r w:rsidR="0060620D">
        <w:rPr>
          <w:rFonts w:ascii="Arial" w:eastAsia="Times New Roman" w:hAnsi="Arial" w:cs="Arial"/>
          <w:noProof/>
          <w:snapToGrid w:val="0"/>
        </w:rPr>
        <w:t xml:space="preserve">или </w:t>
      </w:r>
      <w:r w:rsidRPr="00025E1D">
        <w:rPr>
          <w:rFonts w:ascii="Arial" w:eastAsia="Times New Roman" w:hAnsi="Arial" w:cs="Arial"/>
          <w:noProof/>
          <w:snapToGrid w:val="0"/>
          <w:lang w:val="en-GB"/>
        </w:rPr>
        <w:t>96200-09</w:t>
      </w:r>
      <w:r w:rsidR="0060620D">
        <w:rPr>
          <w:rFonts w:ascii="Arial" w:eastAsia="Times New Roman" w:hAnsi="Arial" w:cs="Arial"/>
          <w:noProof/>
          <w:snapToGrid w:val="0"/>
        </w:rPr>
        <w:t xml:space="preserve"> или </w:t>
      </w:r>
      <w:r w:rsidRPr="00025E1D">
        <w:rPr>
          <w:rFonts w:ascii="Arial" w:eastAsia="Times New Roman" w:hAnsi="Arial" w:cs="Arial"/>
          <w:noProof/>
          <w:snapToGrid w:val="0"/>
          <w:lang w:val="en-GB"/>
        </w:rPr>
        <w:t xml:space="preserve">96197-09, </w:t>
      </w:r>
      <w:r w:rsidRPr="00025E1D">
        <w:rPr>
          <w:rFonts w:ascii="Arial" w:eastAsia="Times New Roman" w:hAnsi="Arial" w:cs="Arial"/>
          <w:noProof/>
          <w:snapToGrid w:val="0"/>
        </w:rPr>
        <w:t>се кодират само при минимум тридневен курс на лечение, като в ИЗ задължително се посочва вида, дозата и курса на лечение на приложеното лекарство.</w:t>
      </w:r>
      <w:r w:rsidRPr="00025E1D">
        <w:rPr>
          <w:rFonts w:ascii="Arial" w:eastAsia="Times New Roman" w:hAnsi="Arial" w:cs="Arial"/>
          <w:noProof/>
          <w:snapToGrid w:val="0"/>
          <w:lang w:val="en-GB"/>
        </w:rPr>
        <w:t xml:space="preserve"> </w:t>
      </w:r>
    </w:p>
    <w:p w:rsidR="003D1C0B" w:rsidRPr="003D1C0B" w:rsidRDefault="003D1C0B" w:rsidP="003D1C0B">
      <w:pPr>
        <w:pStyle w:val="Body"/>
        <w:keepNext/>
        <w:keepLines/>
        <w:ind w:firstLine="513"/>
        <w:rPr>
          <w:noProof/>
          <w:lang w:val="en-US"/>
        </w:rPr>
      </w:pPr>
      <w:r>
        <w:rPr>
          <w:noProof/>
        </w:rPr>
        <w:t xml:space="preserve">Основна процедура </w:t>
      </w:r>
      <w:r>
        <w:t>92191-00</w:t>
      </w:r>
      <w:r>
        <w:rPr>
          <w:noProof/>
        </w:rPr>
        <w:t xml:space="preserve"> </w:t>
      </w:r>
      <w:r w:rsidR="00B2273E">
        <w:rPr>
          <w:noProof/>
        </w:rPr>
        <w:t xml:space="preserve">и 92191-01 </w:t>
      </w:r>
      <w:r>
        <w:rPr>
          <w:noProof/>
        </w:rPr>
        <w:t xml:space="preserve">се осъществява при необходимост и се прилага при диагностициране на </w:t>
      </w:r>
      <w:r w:rsidR="00492834">
        <w:rPr>
          <w:noProof/>
          <w:lang w:val="en-US"/>
        </w:rPr>
        <w:t>Covid 19</w:t>
      </w:r>
      <w:r>
        <w:rPr>
          <w:noProof/>
        </w:rPr>
        <w:t>. Тази процедура се извършва при показания и  се отчита като допълнителна диагностична процедура, към другите диагностични процедури, посочени във всеки диагностично – лечебен алгоритъм на съответната клинична пътека.</w:t>
      </w:r>
    </w:p>
    <w:p w:rsidR="00A20BF2" w:rsidRPr="00025E1D" w:rsidRDefault="00A20BF2" w:rsidP="00A20BF2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025E1D">
        <w:rPr>
          <w:rFonts w:ascii="Arial" w:eastAsia="Times New Roman" w:hAnsi="Arial" w:cs="Arial"/>
        </w:rPr>
        <w:t>Клиничната пътека се счита за завършена, ако са приложени ехографски и ендоскопски протокол и/или снимка от друго изобразяващо изследване – за основните процедури, с които се отчита пътеката.</w:t>
      </w:r>
    </w:p>
    <w:p w:rsidR="00DB2361" w:rsidRPr="0088407A" w:rsidRDefault="00DB2361" w:rsidP="00DB2361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Cs w:val="20"/>
        </w:rPr>
      </w:pPr>
      <w:r w:rsidRPr="0088407A">
        <w:rPr>
          <w:rFonts w:ascii="Arial" w:eastAsia="Times New Roman" w:hAnsi="Arial" w:cs="Arial"/>
          <w:color w:val="000000"/>
          <w:szCs w:val="20"/>
        </w:rPr>
        <w:t>Когато се използват кодовете от блок 1923 и 1924, се извършват и кодират всички кодове на изследвания от двата блока и се считат за една основна диагностична процедура за завършване и отчитане на тази</w:t>
      </w:r>
      <w:r w:rsidRPr="0088407A">
        <w:rPr>
          <w:rFonts w:ascii="Arial" w:eastAsia="Times New Roman" w:hAnsi="Arial" w:cs="Arial"/>
          <w:color w:val="000000"/>
          <w:szCs w:val="20"/>
          <w:lang w:val="en-US"/>
        </w:rPr>
        <w:t xml:space="preserve"> </w:t>
      </w:r>
      <w:r w:rsidRPr="0088407A">
        <w:rPr>
          <w:rFonts w:ascii="Arial" w:eastAsia="Times New Roman" w:hAnsi="Arial" w:cs="Arial"/>
          <w:color w:val="000000"/>
          <w:szCs w:val="20"/>
        </w:rPr>
        <w:t xml:space="preserve">КП. </w:t>
      </w:r>
    </w:p>
    <w:p w:rsidR="00DB2361" w:rsidRPr="0088407A" w:rsidRDefault="00DB2361" w:rsidP="00DB2361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Cs w:val="20"/>
        </w:rPr>
      </w:pPr>
      <w:r w:rsidRPr="0088407A">
        <w:rPr>
          <w:rFonts w:ascii="Arial" w:eastAsia="Times New Roman" w:hAnsi="Arial" w:cs="Arial"/>
          <w:color w:val="000000"/>
          <w:szCs w:val="20"/>
        </w:rPr>
        <w:t>Когато се използват кодовете от блок 1932, се извършват и кодират всички кодове на изследвания от блока и се считат за една основна диагностична процедура за завършване и отчитане на тази</w:t>
      </w:r>
      <w:r w:rsidRPr="0088407A">
        <w:rPr>
          <w:rFonts w:ascii="Arial" w:eastAsia="Times New Roman" w:hAnsi="Arial" w:cs="Arial"/>
          <w:color w:val="000000"/>
          <w:szCs w:val="20"/>
          <w:lang w:val="en-US"/>
        </w:rPr>
        <w:t xml:space="preserve"> </w:t>
      </w:r>
      <w:r w:rsidRPr="0088407A">
        <w:rPr>
          <w:rFonts w:ascii="Arial" w:eastAsia="Times New Roman" w:hAnsi="Arial" w:cs="Arial"/>
          <w:color w:val="000000"/>
          <w:szCs w:val="20"/>
        </w:rPr>
        <w:t xml:space="preserve">КП. </w:t>
      </w:r>
    </w:p>
    <w:p w:rsidR="00025E1D" w:rsidRPr="00025E1D" w:rsidRDefault="00025E1D" w:rsidP="002731F1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bCs/>
          <w:snapToGrid w:val="0"/>
          <w:szCs w:val="20"/>
          <w:lang w:val="en-US"/>
        </w:rPr>
      </w:pPr>
    </w:p>
    <w:p w:rsidR="00025E1D" w:rsidRPr="00025E1D" w:rsidRDefault="0069025B" w:rsidP="00025E1D">
      <w:pPr>
        <w:spacing w:after="0" w:line="240" w:lineRule="auto"/>
        <w:jc w:val="both"/>
        <w:rPr>
          <w:rFonts w:ascii="Arial" w:eastAsia="Times New Roman" w:hAnsi="Arial" w:cs="Times New Roman"/>
          <w:b/>
          <w:szCs w:val="24"/>
          <w:u w:val="single"/>
        </w:rPr>
      </w:pPr>
      <w:r>
        <w:rPr>
          <w:rFonts w:ascii="Arial" w:eastAsia="Times New Roman" w:hAnsi="Arial" w:cs="Times New Roman"/>
          <w:b/>
          <w:szCs w:val="24"/>
        </w:rPr>
        <w:t>4.</w:t>
      </w:r>
      <w:r w:rsidR="00025E1D" w:rsidRPr="00025E1D">
        <w:rPr>
          <w:rFonts w:ascii="Arial" w:eastAsia="Times New Roman" w:hAnsi="Arial" w:cs="Times New Roman"/>
          <w:b/>
          <w:szCs w:val="24"/>
          <w:lang w:val="ru-RU"/>
        </w:rPr>
        <w:t xml:space="preserve"> </w:t>
      </w:r>
      <w:r w:rsidR="00025E1D" w:rsidRPr="00025E1D">
        <w:rPr>
          <w:rFonts w:ascii="Arial" w:eastAsia="Times New Roman" w:hAnsi="Arial" w:cs="Times New Roman"/>
          <w:b/>
          <w:szCs w:val="24"/>
          <w:u w:val="single"/>
        </w:rPr>
        <w:t xml:space="preserve">УСЛОВИЯ ЗА СКЛЮЧВАНЕ НА ДОГОВОР И ЗА ИЗПЪЛНЕНИЕ НА КЛИНИЧНАТА ПЪТЕКА </w:t>
      </w:r>
    </w:p>
    <w:p w:rsidR="00025E1D" w:rsidRPr="00025E1D" w:rsidRDefault="00025E1D" w:rsidP="00025E1D">
      <w:pPr>
        <w:spacing w:after="0" w:line="240" w:lineRule="auto"/>
        <w:jc w:val="both"/>
        <w:rPr>
          <w:rFonts w:ascii="Arial" w:eastAsia="Times New Roman" w:hAnsi="Arial" w:cs="Times New Roman"/>
          <w:noProof/>
          <w:color w:val="000000"/>
          <w:szCs w:val="20"/>
        </w:rPr>
      </w:pPr>
      <w:r w:rsidRPr="00025E1D">
        <w:rPr>
          <w:rFonts w:ascii="Arial" w:eastAsia="Times New Roman" w:hAnsi="Arial" w:cs="Times New Roman"/>
          <w:b/>
          <w:noProof/>
          <w:color w:val="000000"/>
          <w:szCs w:val="20"/>
          <w:lang w:val="ru-RU"/>
        </w:rPr>
        <w:t>Клиничната пътека се изпълнява в обхвата на медицинската специалност "Гастроентерология", осъществявана най-малко на второ ниво на компетентност, съгласно медицински стандарт "Гастронтерология</w:t>
      </w:r>
      <w:r w:rsidR="00B52113">
        <w:rPr>
          <w:rFonts w:ascii="Arial" w:eastAsia="Times New Roman" w:hAnsi="Arial" w:cs="Times New Roman"/>
          <w:noProof/>
          <w:color w:val="000000"/>
          <w:szCs w:val="20"/>
        </w:rPr>
        <w:t xml:space="preserve">“ </w:t>
      </w:r>
      <w:r w:rsidRPr="00025E1D">
        <w:rPr>
          <w:rFonts w:ascii="Arial" w:eastAsia="Times New Roman" w:hAnsi="Arial" w:cs="Times New Roman"/>
          <w:noProof/>
          <w:color w:val="000000"/>
          <w:szCs w:val="20"/>
          <w:lang w:val="ru-RU"/>
        </w:rPr>
        <w:t>Изискванията за наличие на задължителни звена, апаратура и специалисти са в</w:t>
      </w:r>
      <w:r w:rsidRPr="00025E1D">
        <w:rPr>
          <w:rFonts w:ascii="Arial" w:eastAsia="Times New Roman" w:hAnsi="Arial" w:cs="Times New Roman"/>
          <w:noProof/>
          <w:color w:val="000000"/>
          <w:szCs w:val="20"/>
        </w:rPr>
        <w:t xml:space="preserve"> съответствие с посочените медицински стандарти.</w:t>
      </w:r>
    </w:p>
    <w:p w:rsidR="0069025B" w:rsidRDefault="0069025B" w:rsidP="00025E1D">
      <w:pPr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  <w:lang w:val="ru-RU"/>
        </w:rPr>
      </w:pPr>
    </w:p>
    <w:p w:rsidR="00025E1D" w:rsidRPr="00025E1D" w:rsidRDefault="0069025B" w:rsidP="00025E1D">
      <w:pPr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  <w:r>
        <w:rPr>
          <w:rFonts w:ascii="Arial" w:eastAsia="Times New Roman" w:hAnsi="Arial" w:cs="Times New Roman"/>
          <w:b/>
          <w:noProof/>
          <w:szCs w:val="20"/>
          <w:lang w:val="ru-RU"/>
        </w:rPr>
        <w:t>а)</w:t>
      </w:r>
      <w:r w:rsidR="00025E1D" w:rsidRPr="00025E1D">
        <w:rPr>
          <w:rFonts w:ascii="Arial" w:eastAsia="Times New Roman" w:hAnsi="Arial" w:cs="Times New Roman"/>
          <w:b/>
          <w:noProof/>
          <w:szCs w:val="20"/>
        </w:rPr>
        <w:t xml:space="preserve"> ЗАДЪЛЖИТЕЛНИ ЗВЕНА, МЕДИЦИНСКА АПАРАТУРА И ОБОРУДВАНЕ, НАЛИЧНИ И ФУНКЦИОНИРАЩИ НА ТЕРИТОРИЯТА НА ЛЕЧЕБНОТО ЗАВЕДЕНИЕ, ИЗПЪЛНИТЕЛ НА БОЛНИЧНА ПОМОЩ</w:t>
      </w:r>
    </w:p>
    <w:p w:rsidR="00025E1D" w:rsidRDefault="00025E1D" w:rsidP="00025E1D">
      <w:pPr>
        <w:spacing w:after="0" w:line="240" w:lineRule="auto"/>
        <w:jc w:val="both"/>
        <w:rPr>
          <w:rFonts w:ascii="Arial" w:eastAsia="Times New Roman" w:hAnsi="Arial" w:cs="Times New Roman"/>
          <w:noProof/>
          <w:szCs w:val="20"/>
          <w:lang w:val="ru-RU"/>
        </w:rPr>
      </w:pPr>
      <w:r w:rsidRPr="00025E1D">
        <w:rPr>
          <w:rFonts w:ascii="Arial" w:eastAsia="Times New Roman" w:hAnsi="Arial" w:cs="Times New Roman"/>
          <w:noProof/>
          <w:szCs w:val="20"/>
        </w:rPr>
        <w:t xml:space="preserve">Лечебното заведение за болнична помощ може да осигури чрез договор, вменените като задължителни звена, медицинска апаратура и оборудване, и </w:t>
      </w:r>
      <w:r w:rsidRPr="00025E1D">
        <w:rPr>
          <w:rFonts w:ascii="Arial" w:eastAsia="Times New Roman" w:hAnsi="Arial" w:cs="Times New Roman"/>
          <w:bCs/>
          <w:noProof/>
          <w:szCs w:val="20"/>
        </w:rPr>
        <w:t xml:space="preserve">с друго лечебно заведение </w:t>
      </w:r>
      <w:r w:rsidRPr="00025E1D">
        <w:rPr>
          <w:rFonts w:ascii="Arial" w:eastAsia="Times New Roman" w:hAnsi="Arial" w:cs="Times New Roman"/>
          <w:noProof/>
          <w:szCs w:val="20"/>
        </w:rPr>
        <w:t xml:space="preserve">за </w:t>
      </w:r>
      <w:r w:rsidRPr="00025E1D">
        <w:rPr>
          <w:rFonts w:ascii="Arial" w:eastAsia="Times New Roman" w:hAnsi="Arial" w:cs="Times New Roman"/>
          <w:szCs w:val="20"/>
        </w:rPr>
        <w:t>извънболнична или болнична помощ</w:t>
      </w:r>
      <w:r w:rsidRPr="00025E1D">
        <w:rPr>
          <w:rFonts w:ascii="Arial" w:eastAsia="Times New Roman" w:hAnsi="Arial" w:cs="Times New Roman"/>
          <w:noProof/>
          <w:szCs w:val="20"/>
        </w:rPr>
        <w:t>, разположени на територията му</w:t>
      </w:r>
      <w:r w:rsidRPr="00025E1D">
        <w:rPr>
          <w:rFonts w:ascii="Arial" w:eastAsia="Times New Roman" w:hAnsi="Arial" w:cs="Times New Roman"/>
          <w:noProof/>
          <w:szCs w:val="20"/>
          <w:lang w:val="ru-RU"/>
        </w:rPr>
        <w:t xml:space="preserve"> и имащо договор с НЗОК.</w:t>
      </w:r>
    </w:p>
    <w:p w:rsidR="008C1CEA" w:rsidRPr="00025E1D" w:rsidRDefault="008C1CEA" w:rsidP="00025E1D">
      <w:pPr>
        <w:spacing w:after="0" w:line="240" w:lineRule="auto"/>
        <w:jc w:val="both"/>
        <w:rPr>
          <w:rFonts w:ascii="Arial" w:eastAsia="Times New Roman" w:hAnsi="Arial" w:cs="Times New Roman"/>
          <w:noProof/>
          <w:szCs w:val="20"/>
          <w:lang w:val="ru-RU"/>
        </w:rPr>
      </w:pPr>
    </w:p>
    <w:tbl>
      <w:tblPr>
        <w:tblW w:w="8294" w:type="dxa"/>
        <w:jc w:val="center"/>
        <w:tblInd w:w="-14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294"/>
      </w:tblGrid>
      <w:tr w:rsidR="00025E1D" w:rsidRPr="00025E1D" w:rsidTr="00C406DA">
        <w:trPr>
          <w:jc w:val="center"/>
        </w:trPr>
        <w:tc>
          <w:tcPr>
            <w:tcW w:w="8294" w:type="dxa"/>
          </w:tcPr>
          <w:p w:rsidR="00025E1D" w:rsidRPr="00025E1D" w:rsidRDefault="00025E1D" w:rsidP="00025E1D">
            <w:pPr>
              <w:spacing w:after="0" w:line="240" w:lineRule="auto"/>
              <w:ind w:left="-1809" w:right="-1891"/>
              <w:jc w:val="center"/>
              <w:outlineLvl w:val="1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b/>
                <w:noProof/>
                <w:sz w:val="20"/>
                <w:szCs w:val="20"/>
              </w:rPr>
              <w:t>Задължителни звена/медицинска апаратура</w:t>
            </w:r>
          </w:p>
        </w:tc>
      </w:tr>
      <w:tr w:rsidR="00025E1D" w:rsidRPr="00025E1D" w:rsidTr="00C406DA">
        <w:trPr>
          <w:jc w:val="center"/>
        </w:trPr>
        <w:tc>
          <w:tcPr>
            <w:tcW w:w="8294" w:type="dxa"/>
            <w:vAlign w:val="center"/>
          </w:tcPr>
          <w:p w:rsidR="00025E1D" w:rsidRPr="00025E1D" w:rsidRDefault="00025E1D" w:rsidP="00025E1D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025E1D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1. Клиника/отделение по гастроентерология </w:t>
            </w:r>
          </w:p>
          <w:p w:rsidR="00025E1D" w:rsidRPr="00025E1D" w:rsidRDefault="00025E1D" w:rsidP="00025E1D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025E1D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или</w:t>
            </w:r>
          </w:p>
          <w:p w:rsidR="00025E1D" w:rsidRPr="00025E1D" w:rsidRDefault="00025E1D" w:rsidP="00B52113">
            <w:pPr>
              <w:widowControl w:val="0"/>
              <w:spacing w:after="0" w:line="240" w:lineRule="auto"/>
              <w:ind w:firstLine="251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025E1D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Клиника/отделение по вътрешни болести</w:t>
            </w:r>
          </w:p>
        </w:tc>
      </w:tr>
      <w:tr w:rsidR="00025E1D" w:rsidRPr="00025E1D" w:rsidTr="00C406DA">
        <w:trPr>
          <w:jc w:val="center"/>
        </w:trPr>
        <w:tc>
          <w:tcPr>
            <w:tcW w:w="8294" w:type="dxa"/>
            <w:vAlign w:val="center"/>
          </w:tcPr>
          <w:p w:rsidR="00025E1D" w:rsidRPr="00025E1D" w:rsidRDefault="00025E1D" w:rsidP="00025E1D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025E1D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2. Анестезиологичен екип</w:t>
            </w:r>
          </w:p>
        </w:tc>
      </w:tr>
      <w:tr w:rsidR="00025E1D" w:rsidRPr="00025E1D" w:rsidTr="00C406DA">
        <w:trPr>
          <w:jc w:val="center"/>
        </w:trPr>
        <w:tc>
          <w:tcPr>
            <w:tcW w:w="8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E1D" w:rsidRPr="00025E1D" w:rsidRDefault="00025E1D" w:rsidP="00025E1D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025E1D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3. Клинична лаборатория</w:t>
            </w:r>
          </w:p>
        </w:tc>
      </w:tr>
      <w:tr w:rsidR="00025E1D" w:rsidRPr="00025E1D" w:rsidTr="00C406DA">
        <w:trPr>
          <w:jc w:val="center"/>
        </w:trPr>
        <w:tc>
          <w:tcPr>
            <w:tcW w:w="8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E1D" w:rsidRPr="00025E1D" w:rsidRDefault="00025E1D" w:rsidP="00025E1D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025E1D">
              <w:rPr>
                <w:rFonts w:ascii="Arial" w:eastAsia="Times New Roman" w:hAnsi="Arial" w:cs="Arial"/>
                <w:sz w:val="20"/>
                <w:szCs w:val="20"/>
                <w:lang w:val="ru-RU"/>
              </w:rPr>
              <w:lastRenderedPageBreak/>
              <w:t xml:space="preserve">4. Образна диагностика </w:t>
            </w:r>
          </w:p>
        </w:tc>
      </w:tr>
      <w:tr w:rsidR="00025E1D" w:rsidRPr="00025E1D" w:rsidTr="00C406DA">
        <w:trPr>
          <w:jc w:val="center"/>
        </w:trPr>
        <w:tc>
          <w:tcPr>
            <w:tcW w:w="8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E1D" w:rsidRPr="00025E1D" w:rsidRDefault="00025E1D" w:rsidP="00025E1D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025E1D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5. Видеоендоскопска апаратура за горна и долна ендоскопия</w:t>
            </w:r>
          </w:p>
        </w:tc>
      </w:tr>
      <w:tr w:rsidR="00025E1D" w:rsidRPr="00025E1D" w:rsidTr="00C406DA">
        <w:trPr>
          <w:jc w:val="center"/>
        </w:trPr>
        <w:tc>
          <w:tcPr>
            <w:tcW w:w="8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E1D" w:rsidRPr="00025E1D" w:rsidRDefault="00025E1D" w:rsidP="00025E1D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025E1D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6. УЗ апарат среден клас, с възможност за Доплер ехографии</w:t>
            </w:r>
          </w:p>
        </w:tc>
      </w:tr>
    </w:tbl>
    <w:p w:rsidR="00025E1D" w:rsidRPr="00025E1D" w:rsidRDefault="00025E1D" w:rsidP="00025E1D">
      <w:pPr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</w:p>
    <w:p w:rsidR="00025E1D" w:rsidRPr="00025E1D" w:rsidRDefault="00025E1D" w:rsidP="00025E1D">
      <w:pPr>
        <w:spacing w:after="0" w:line="240" w:lineRule="auto"/>
        <w:jc w:val="both"/>
        <w:rPr>
          <w:rFonts w:ascii="Arial" w:eastAsia="Times New Roman" w:hAnsi="Arial" w:cs="Arial"/>
          <w:b/>
          <w:bCs/>
          <w:noProof/>
          <w:lang w:val="ru-RU"/>
        </w:rPr>
      </w:pPr>
      <w:r w:rsidRPr="00025E1D">
        <w:rPr>
          <w:rFonts w:ascii="Arial" w:eastAsia="Times New Roman" w:hAnsi="Arial" w:cs="Arial"/>
          <w:b/>
          <w:noProof/>
          <w:lang w:val="ru-RU"/>
        </w:rPr>
        <w:t xml:space="preserve">ЗАДЪЛЖИТЕЛНО ОСИГУРЕНИ ЗВЕНА, МЕДИЦИНСКА АПАРАТУРА И ОБОРУДВАНЕ, НЕОБХОДИМИ ЗА ИЗПЪЛНЕНИЕ НА АЛГОРИТЪМА НА ПЪТЕКАТА, НЕНАЛИЧНИ НА ТЕРИТОРИЯТА НА ЛЕЧЕБНОТО ЗАВЕДЕНИЕ, ИЗПЪЛНИТЕЛ НА БОЛНИЧНА ПОМОЩ </w:t>
      </w:r>
    </w:p>
    <w:p w:rsidR="00025E1D" w:rsidRDefault="00025E1D" w:rsidP="00025E1D">
      <w:pPr>
        <w:spacing w:after="0" w:line="240" w:lineRule="auto"/>
        <w:jc w:val="both"/>
        <w:rPr>
          <w:rFonts w:ascii="Arial" w:eastAsia="Times New Roman" w:hAnsi="Arial" w:cs="Arial"/>
          <w:bCs/>
          <w:noProof/>
        </w:rPr>
      </w:pPr>
      <w:r w:rsidRPr="00025E1D">
        <w:rPr>
          <w:rFonts w:ascii="Arial" w:eastAsia="Times New Roman" w:hAnsi="Arial" w:cs="Arial"/>
          <w:bCs/>
          <w:noProof/>
          <w:lang w:val="ru-RU"/>
        </w:rPr>
        <w:t xml:space="preserve">Лечебното заведение за болнична помощ </w:t>
      </w:r>
      <w:r w:rsidRPr="00025E1D">
        <w:rPr>
          <w:rFonts w:ascii="Arial" w:eastAsia="Times New Roman" w:hAnsi="Arial" w:cs="Arial"/>
          <w:bCs/>
          <w:noProof/>
        </w:rPr>
        <w:t xml:space="preserve">може да осигури дейността на съответното </w:t>
      </w:r>
      <w:r w:rsidRPr="00025E1D">
        <w:rPr>
          <w:rFonts w:ascii="Arial" w:eastAsia="Times New Roman" w:hAnsi="Arial" w:cs="Arial"/>
          <w:bCs/>
          <w:noProof/>
          <w:lang w:val="ru-RU"/>
        </w:rPr>
        <w:t>задължителн</w:t>
      </w:r>
      <w:r w:rsidRPr="00025E1D">
        <w:rPr>
          <w:rFonts w:ascii="Arial" w:eastAsia="Times New Roman" w:hAnsi="Arial" w:cs="Arial"/>
          <w:bCs/>
          <w:noProof/>
        </w:rPr>
        <w:t>о звено чрез договор с друго лечебно заведение на територията на населеното място, което отговаря на изискванията за апаратура, оборудване и специалисти за тази КП и има договор с НЗОК.</w:t>
      </w:r>
    </w:p>
    <w:p w:rsidR="008C1CEA" w:rsidRPr="00025E1D" w:rsidRDefault="008C1CEA" w:rsidP="00025E1D">
      <w:pPr>
        <w:spacing w:after="0" w:line="240" w:lineRule="auto"/>
        <w:jc w:val="both"/>
        <w:rPr>
          <w:rFonts w:ascii="Arial" w:eastAsia="Times New Roman" w:hAnsi="Arial" w:cs="Arial"/>
          <w:bCs/>
          <w:noProof/>
        </w:rPr>
      </w:pPr>
    </w:p>
    <w:tbl>
      <w:tblPr>
        <w:tblW w:w="8019" w:type="dxa"/>
        <w:jc w:val="center"/>
        <w:tblInd w:w="-4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019"/>
      </w:tblGrid>
      <w:tr w:rsidR="00025E1D" w:rsidRPr="00025E1D" w:rsidTr="00C406DA">
        <w:trPr>
          <w:jc w:val="center"/>
        </w:trPr>
        <w:tc>
          <w:tcPr>
            <w:tcW w:w="8019" w:type="dxa"/>
          </w:tcPr>
          <w:p w:rsidR="00025E1D" w:rsidRPr="00025E1D" w:rsidRDefault="00025E1D" w:rsidP="00025E1D">
            <w:pPr>
              <w:spacing w:after="0" w:line="240" w:lineRule="auto"/>
              <w:ind w:left="57"/>
              <w:jc w:val="center"/>
              <w:outlineLvl w:val="1"/>
              <w:rPr>
                <w:rFonts w:ascii="Arial" w:eastAsia="Times New Roman" w:hAnsi="Arial" w:cs="Arial"/>
                <w:b/>
                <w:sz w:val="20"/>
                <w:szCs w:val="24"/>
              </w:rPr>
            </w:pPr>
            <w:r w:rsidRPr="00025E1D">
              <w:rPr>
                <w:rFonts w:ascii="Arial" w:eastAsia="Times New Roman" w:hAnsi="Arial" w:cs="Times New Roman"/>
                <w:b/>
                <w:noProof/>
                <w:sz w:val="20"/>
                <w:szCs w:val="20"/>
              </w:rPr>
              <w:t>Задължителни звена/медицинска апаратура</w:t>
            </w:r>
          </w:p>
        </w:tc>
      </w:tr>
      <w:tr w:rsidR="00025E1D" w:rsidRPr="00025E1D" w:rsidTr="00C406DA">
        <w:trPr>
          <w:jc w:val="center"/>
        </w:trPr>
        <w:tc>
          <w:tcPr>
            <w:tcW w:w="8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E1D" w:rsidRPr="00025E1D" w:rsidRDefault="00025E1D" w:rsidP="00025E1D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val="ru-RU"/>
              </w:rPr>
            </w:pPr>
            <w:r w:rsidRPr="00025E1D">
              <w:rPr>
                <w:rFonts w:ascii="Arial" w:eastAsia="Times New Roman" w:hAnsi="Arial" w:cs="Arial"/>
                <w:sz w:val="20"/>
                <w:szCs w:val="24"/>
                <w:lang w:val="ru-RU"/>
              </w:rPr>
              <w:t xml:space="preserve">1. </w:t>
            </w:r>
            <w:r w:rsidRPr="00025E1D">
              <w:rPr>
                <w:rFonts w:ascii="Arial" w:eastAsia="Times New Roman" w:hAnsi="Arial" w:cs="Arial"/>
                <w:sz w:val="20"/>
                <w:szCs w:val="24"/>
              </w:rPr>
              <w:t>Л</w:t>
            </w:r>
            <w:r w:rsidRPr="00025E1D">
              <w:rPr>
                <w:rFonts w:ascii="Arial" w:eastAsia="Times New Roman" w:hAnsi="Arial" w:cs="Arial"/>
                <w:sz w:val="20"/>
                <w:szCs w:val="24"/>
                <w:lang w:val="ru-RU"/>
              </w:rPr>
              <w:t>аборатория (отделение) по клинична патология</w:t>
            </w:r>
          </w:p>
        </w:tc>
      </w:tr>
      <w:tr w:rsidR="00025E1D" w:rsidRPr="00025E1D" w:rsidTr="00C406DA">
        <w:trPr>
          <w:jc w:val="center"/>
        </w:trPr>
        <w:tc>
          <w:tcPr>
            <w:tcW w:w="8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E1D" w:rsidRPr="00025E1D" w:rsidRDefault="00025E1D" w:rsidP="00025E1D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val="ru-RU"/>
              </w:rPr>
            </w:pPr>
            <w:r w:rsidRPr="00025E1D">
              <w:rPr>
                <w:rFonts w:ascii="Arial" w:eastAsia="Times New Roman" w:hAnsi="Arial" w:cs="Arial"/>
                <w:sz w:val="20"/>
                <w:szCs w:val="24"/>
                <w:lang w:val="ru-RU"/>
              </w:rPr>
              <w:t xml:space="preserve">2. Микробиологична лаборатория </w:t>
            </w:r>
          </w:p>
        </w:tc>
      </w:tr>
    </w:tbl>
    <w:p w:rsidR="00025E1D" w:rsidRPr="00025E1D" w:rsidRDefault="00025E1D" w:rsidP="00025E1D">
      <w:pPr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4"/>
          <w:lang w:val="ru-RU" w:eastAsia="bg-BG"/>
        </w:rPr>
      </w:pPr>
    </w:p>
    <w:p w:rsidR="00025E1D" w:rsidRPr="00025E1D" w:rsidRDefault="0069025B" w:rsidP="00025E1D">
      <w:pPr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4"/>
          <w:lang w:val="ru-RU" w:eastAsia="bg-BG"/>
        </w:rPr>
      </w:pPr>
      <w:r>
        <w:rPr>
          <w:rFonts w:ascii="Arial" w:eastAsia="Times New Roman" w:hAnsi="Arial" w:cs="Times New Roman"/>
          <w:b/>
          <w:noProof/>
          <w:szCs w:val="24"/>
          <w:lang w:val="ru-RU" w:eastAsia="bg-BG"/>
        </w:rPr>
        <w:t>б)</w:t>
      </w:r>
      <w:r w:rsidR="00025E1D" w:rsidRPr="00025E1D">
        <w:rPr>
          <w:rFonts w:ascii="Arial" w:eastAsia="Times New Roman" w:hAnsi="Arial" w:cs="Times New Roman"/>
          <w:b/>
          <w:noProof/>
          <w:szCs w:val="24"/>
          <w:lang w:eastAsia="bg-BG"/>
        </w:rPr>
        <w:t xml:space="preserve"> </w:t>
      </w:r>
      <w:r w:rsidR="00025E1D" w:rsidRPr="00025E1D">
        <w:rPr>
          <w:rFonts w:ascii="Arial" w:eastAsia="Times New Roman" w:hAnsi="Arial" w:cs="Times New Roman"/>
          <w:b/>
          <w:szCs w:val="24"/>
          <w:lang w:eastAsia="bg-BG"/>
        </w:rPr>
        <w:t>НЕОБХОДИМИ СПЕЦИАЛИСТИ ЗА ИЗПЪЛНЕНИЕ НА КЛИНИЧНАТА ПЪТЕКА</w:t>
      </w:r>
      <w:r w:rsidR="00AE1D4A">
        <w:rPr>
          <w:rFonts w:ascii="Arial" w:eastAsia="Times New Roman" w:hAnsi="Arial" w:cs="Times New Roman"/>
          <w:b/>
          <w:szCs w:val="24"/>
          <w:lang w:val="en-US" w:eastAsia="bg-BG"/>
        </w:rPr>
        <w:t xml:space="preserve"> </w:t>
      </w:r>
      <w:r w:rsidR="00AE1D4A">
        <w:rPr>
          <w:rFonts w:ascii="Arial" w:eastAsia="Times New Roman" w:hAnsi="Arial" w:cs="Times New Roman"/>
          <w:b/>
          <w:szCs w:val="24"/>
          <w:lang w:eastAsia="bg-BG"/>
        </w:rPr>
        <w:t>ИЗИСКВАНИЯ ЗА ДОПЪЛНИТЕЛНА КВАЛИФИКАЦИЯ</w:t>
      </w:r>
      <w:r w:rsidR="00025E1D" w:rsidRPr="00025E1D">
        <w:rPr>
          <w:rFonts w:ascii="Arial" w:eastAsia="Times New Roman" w:hAnsi="Arial" w:cs="Times New Roman"/>
          <w:b/>
          <w:noProof/>
          <w:szCs w:val="24"/>
          <w:lang w:eastAsia="bg-BG"/>
        </w:rPr>
        <w:t>.</w:t>
      </w:r>
    </w:p>
    <w:p w:rsidR="00025E1D" w:rsidRPr="00025E1D" w:rsidRDefault="00025E1D" w:rsidP="00025E1D">
      <w:pPr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025E1D">
        <w:rPr>
          <w:rFonts w:ascii="Arial" w:eastAsia="Times New Roman" w:hAnsi="Arial" w:cs="Times New Roman"/>
          <w:b/>
          <w:noProof/>
          <w:szCs w:val="20"/>
        </w:rPr>
        <w:t>Необходими специалисти за лечение на пациенти на възраст над 18 години:</w:t>
      </w:r>
    </w:p>
    <w:p w:rsidR="00025E1D" w:rsidRPr="00025E1D" w:rsidRDefault="00025E1D" w:rsidP="00025E1D">
      <w:pPr>
        <w:spacing w:after="0" w:line="240" w:lineRule="auto"/>
        <w:ind w:left="540" w:firstLine="27"/>
        <w:jc w:val="both"/>
        <w:rPr>
          <w:rFonts w:ascii="Arial" w:eastAsia="Times New Roman" w:hAnsi="Arial" w:cs="Times New Roman"/>
          <w:b/>
        </w:rPr>
      </w:pPr>
      <w:r w:rsidRPr="00025E1D">
        <w:rPr>
          <w:rFonts w:ascii="Arial" w:eastAsia="Times New Roman" w:hAnsi="Arial" w:cs="Times New Roman"/>
          <w:lang w:val="ru-RU"/>
        </w:rPr>
        <w:t>- лекари със специалност по гастроентерология</w:t>
      </w:r>
      <w:r w:rsidRPr="00025E1D">
        <w:rPr>
          <w:rFonts w:ascii="Arial" w:eastAsia="Times New Roman" w:hAnsi="Arial" w:cs="Times New Roman"/>
        </w:rPr>
        <w:t xml:space="preserve"> – минимум двама; 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  <w:lang w:val="ru-RU"/>
        </w:rPr>
        <w:t xml:space="preserve">- </w:t>
      </w:r>
      <w:r w:rsidRPr="00025E1D">
        <w:rPr>
          <w:rFonts w:ascii="Arial" w:eastAsia="Times New Roman" w:hAnsi="Arial" w:cs="Times New Roman"/>
          <w:szCs w:val="20"/>
        </w:rPr>
        <w:t>лекар със специалност по</w:t>
      </w:r>
      <w:r w:rsidRPr="00025E1D">
        <w:rPr>
          <w:rFonts w:ascii="Arial" w:eastAsia="Times New Roman" w:hAnsi="Arial" w:cs="Times New Roman"/>
          <w:szCs w:val="20"/>
          <w:lang w:val="ru-RU"/>
        </w:rPr>
        <w:t xml:space="preserve"> </w:t>
      </w:r>
      <w:r w:rsidRPr="00025E1D">
        <w:rPr>
          <w:rFonts w:ascii="Arial" w:eastAsia="Times New Roman" w:hAnsi="Arial" w:cs="Times New Roman"/>
          <w:szCs w:val="20"/>
        </w:rPr>
        <w:t>анестезиология и интензивно лечение;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>- лекар със специалност по образна диагностика;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>-</w:t>
      </w:r>
      <w:r w:rsidRPr="00025E1D">
        <w:rPr>
          <w:rFonts w:ascii="Arial" w:eastAsia="Times New Roman" w:hAnsi="Arial" w:cs="Times New Roman"/>
          <w:szCs w:val="20"/>
        </w:rPr>
        <w:tab/>
        <w:t>лекар със специалност по клинична лаборатория.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 xml:space="preserve">От работещите в структурата лекари-специалисти минимум един с квалификация по „Абдоминална Доплерова ехография – второ ниво“ и минимум един с квалификация по „Интервенционална гастроинтестинална ендоскопия – второ ниво“. </w:t>
      </w:r>
      <w:r w:rsidRPr="00025E1D">
        <w:rPr>
          <w:rFonts w:ascii="Arial" w:eastAsia="Times New Roman" w:hAnsi="Arial" w:cs="Arial"/>
          <w:color w:val="000000"/>
        </w:rPr>
        <w:t>Сертификат, издаден от отдел „Следдипломна квалификация” към Медицински университет или ВМА.</w:t>
      </w:r>
    </w:p>
    <w:p w:rsidR="00A20BF2" w:rsidRPr="00025E1D" w:rsidRDefault="00A20BF2" w:rsidP="00A20BF2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lang w:val="ru-RU"/>
        </w:rPr>
      </w:pPr>
      <w:r w:rsidRPr="00025E1D">
        <w:rPr>
          <w:rFonts w:ascii="Arial" w:eastAsia="Times New Roman" w:hAnsi="Arial" w:cs="Arial"/>
          <w:color w:val="000000"/>
        </w:rPr>
        <w:t xml:space="preserve">За ендолуменна или ендоскопска ехография, специалистът трябва да притежава сертификат по интервенционална и ендоскопска ехография – трето ниво – само за отчитане на ендолуменна или ендоскопска ехография </w:t>
      </w:r>
      <w:r w:rsidRPr="002D0A2F">
        <w:rPr>
          <w:rFonts w:ascii="Arial" w:eastAsia="Times New Roman" w:hAnsi="Arial" w:cs="Arial"/>
          <w:color w:val="000000"/>
        </w:rPr>
        <w:t>(</w:t>
      </w:r>
      <w:r w:rsidRPr="00025E1D">
        <w:rPr>
          <w:rFonts w:ascii="Arial" w:eastAsia="Times New Roman" w:hAnsi="Arial" w:cs="Arial"/>
          <w:color w:val="000000"/>
        </w:rPr>
        <w:t>30668-00/55601-00)</w:t>
      </w:r>
      <w:r w:rsidRPr="00025E1D">
        <w:rPr>
          <w:rFonts w:ascii="Arial" w:eastAsia="Times New Roman" w:hAnsi="Arial" w:cs="Arial"/>
          <w:b/>
          <w:color w:val="548DD4"/>
        </w:rPr>
        <w:t>.</w:t>
      </w:r>
      <w:r w:rsidRPr="00025E1D">
        <w:rPr>
          <w:rFonts w:ascii="Arial" w:eastAsia="Times New Roman" w:hAnsi="Arial" w:cs="Arial"/>
          <w:color w:val="000000"/>
        </w:rPr>
        <w:t xml:space="preserve"> Не е задължително структурата по гастроентерология да има такъв специалист, за да сключи договор по тази КП.</w:t>
      </w:r>
    </w:p>
    <w:p w:rsidR="00025E1D" w:rsidRPr="00025E1D" w:rsidRDefault="00025E1D" w:rsidP="00025E1D">
      <w:pPr>
        <w:spacing w:after="0" w:line="240" w:lineRule="auto"/>
        <w:ind w:firstLine="798"/>
        <w:jc w:val="both"/>
        <w:rPr>
          <w:rFonts w:ascii="Arial" w:eastAsia="Times New Roman" w:hAnsi="Arial" w:cs="Times New Roman"/>
          <w:szCs w:val="20"/>
          <w:lang w:val="ru-RU"/>
        </w:rPr>
      </w:pPr>
      <w:r w:rsidRPr="00025E1D">
        <w:rPr>
          <w:rFonts w:ascii="Arial" w:eastAsia="Times New Roman" w:hAnsi="Arial" w:cs="Arial"/>
          <w:sz w:val="20"/>
          <w:szCs w:val="20"/>
        </w:rPr>
        <w:t xml:space="preserve"> 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</w:p>
    <w:p w:rsidR="00025E1D" w:rsidRPr="00025E1D" w:rsidRDefault="0069025B" w:rsidP="00025E1D">
      <w:pPr>
        <w:spacing w:after="0" w:line="240" w:lineRule="auto"/>
        <w:jc w:val="both"/>
        <w:rPr>
          <w:rFonts w:ascii="Arial" w:eastAsia="Times New Roman" w:hAnsi="Arial" w:cs="Arial"/>
          <w:b/>
          <w:noProof/>
          <w:u w:val="single"/>
        </w:rPr>
      </w:pPr>
      <w:r>
        <w:rPr>
          <w:rFonts w:ascii="Arial" w:eastAsia="Times New Roman" w:hAnsi="Arial" w:cs="Arial"/>
          <w:b/>
          <w:noProof/>
          <w:u w:val="single"/>
        </w:rPr>
        <w:t>5</w:t>
      </w:r>
      <w:r w:rsidR="00025E1D" w:rsidRPr="00025E1D">
        <w:rPr>
          <w:rFonts w:ascii="Arial" w:eastAsia="Times New Roman" w:hAnsi="Arial" w:cs="Arial"/>
          <w:b/>
          <w:noProof/>
          <w:u w:val="single"/>
        </w:rPr>
        <w:t xml:space="preserve"> ИНДИКАЦИИ ЗА ХОСПИТАЛИЗАЦИЯ И ЛЕЧЕНИЕ</w:t>
      </w:r>
    </w:p>
    <w:p w:rsidR="00025E1D" w:rsidRPr="00025E1D" w:rsidRDefault="00025E1D" w:rsidP="00025E1D">
      <w:pPr>
        <w:spacing w:after="0" w:line="240" w:lineRule="auto"/>
        <w:jc w:val="both"/>
        <w:rPr>
          <w:rFonts w:ascii="Arial" w:eastAsia="Times New Roman" w:hAnsi="Arial" w:cs="Times New Roman"/>
          <w:b/>
          <w:szCs w:val="20"/>
        </w:rPr>
      </w:pPr>
      <w:r w:rsidRPr="00025E1D">
        <w:rPr>
          <w:rFonts w:ascii="Arial" w:eastAsia="Calibri" w:hAnsi="Arial" w:cs="Arial"/>
          <w:b/>
          <w:noProof/>
          <w:snapToGrid w:val="0"/>
        </w:rPr>
        <w:t>Дейностите и услугите по тази клинична пътека се осъществяват незабавно или се планират за изпълнение в зависимост от развитието, тежестта и остротата на съответното заболяване и определения диагностично-лечебен план.</w:t>
      </w:r>
    </w:p>
    <w:p w:rsidR="00025E1D" w:rsidRPr="00025E1D" w:rsidRDefault="00025E1D" w:rsidP="00025E1D">
      <w:pPr>
        <w:tabs>
          <w:tab w:val="left" w:pos="284"/>
        </w:tabs>
        <w:spacing w:after="0" w:line="240" w:lineRule="auto"/>
        <w:jc w:val="both"/>
        <w:rPr>
          <w:rFonts w:ascii="Arial" w:eastAsia="Times New Roman" w:hAnsi="Arial" w:cs="Arial"/>
          <w:b/>
          <w:noProof/>
          <w:highlight w:val="yellow"/>
        </w:rPr>
      </w:pPr>
    </w:p>
    <w:p w:rsidR="00025E1D" w:rsidRPr="00025E1D" w:rsidRDefault="00032297" w:rsidP="0069025B">
      <w:pPr>
        <w:tabs>
          <w:tab w:val="left" w:pos="284"/>
        </w:tabs>
        <w:spacing w:after="0" w:line="240" w:lineRule="auto"/>
        <w:ind w:left="360"/>
        <w:jc w:val="both"/>
        <w:rPr>
          <w:rFonts w:ascii="Arial" w:eastAsia="Times New Roman" w:hAnsi="Arial" w:cs="Arial"/>
          <w:b/>
          <w:noProof/>
          <w:lang w:val="en-US"/>
        </w:rPr>
      </w:pPr>
      <w:r>
        <w:rPr>
          <w:rFonts w:ascii="Arial" w:eastAsia="Times New Roman" w:hAnsi="Arial" w:cs="Arial"/>
          <w:b/>
          <w:noProof/>
          <w:lang w:val="en-US"/>
        </w:rPr>
        <w:t>5</w:t>
      </w:r>
      <w:r w:rsidR="0069025B">
        <w:rPr>
          <w:rFonts w:ascii="Arial" w:eastAsia="Times New Roman" w:hAnsi="Arial" w:cs="Arial"/>
          <w:b/>
          <w:noProof/>
        </w:rPr>
        <w:t>а )</w:t>
      </w:r>
      <w:r w:rsidR="00025E1D" w:rsidRPr="00025E1D">
        <w:rPr>
          <w:rFonts w:ascii="Arial" w:eastAsia="Times New Roman" w:hAnsi="Arial" w:cs="Arial"/>
          <w:b/>
          <w:noProof/>
        </w:rPr>
        <w:t>ИНДИКАЦИИ ЗА ХОСПИТАЛИЗАЦИЯ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>Диагностика и лечение на пациенти с болест на Крон и улцерозен колит с нужда от спешни реанимационни мероприятия, корекция на анемия, фебрилитет и други усложнения;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>Диагностика и лечение на: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>- тежък и умерено тежък улцерозен колит;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>- болест на Крон с активност, преценена по CDAI над 150;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>- стенозираща и/или фистулизираща болест на Крон;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>- клинични, рентгенологични, лабораторни и други данни, суспектни за болест на Крон или улцерозен колит с необходимост от първоначално диагностично уточнение;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>- известно заболяване (болест на Крон или улцерозен колит) в стадий на екзацербация (рецидив); при поява на локални и системни усложнения или за преоценка на лечението, включително при резистентни на амбулаторно лечение болни;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lastRenderedPageBreak/>
        <w:t>- стартиране и проследяване на биологичната активност на биологична терапия с анти-TNF препарати.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</w:p>
    <w:p w:rsidR="00032297" w:rsidRDefault="00032297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  <w:lang w:val="en-US"/>
        </w:rPr>
      </w:pPr>
      <w:r>
        <w:rPr>
          <w:rFonts w:ascii="Arial" w:eastAsia="Times New Roman" w:hAnsi="Arial" w:cs="Times New Roman"/>
          <w:b/>
          <w:szCs w:val="20"/>
          <w:lang w:val="en-US"/>
        </w:rPr>
        <w:t>5</w:t>
      </w:r>
      <w:r w:rsidR="0069025B">
        <w:rPr>
          <w:rFonts w:ascii="Arial" w:eastAsia="Times New Roman" w:hAnsi="Arial" w:cs="Times New Roman"/>
          <w:b/>
          <w:szCs w:val="20"/>
        </w:rPr>
        <w:t>б)</w:t>
      </w:r>
      <w:r>
        <w:rPr>
          <w:rFonts w:ascii="Arial" w:eastAsia="Times New Roman" w:hAnsi="Arial" w:cs="Times New Roman"/>
          <w:b/>
          <w:szCs w:val="20"/>
          <w:lang w:val="en-US"/>
        </w:rPr>
        <w:t xml:space="preserve"> </w:t>
      </w:r>
      <w:r>
        <w:rPr>
          <w:rFonts w:ascii="Arial" w:eastAsia="Times New Roman" w:hAnsi="Arial" w:cs="Times New Roman"/>
          <w:b/>
          <w:szCs w:val="20"/>
        </w:rPr>
        <w:t>ДИАГНОСТИЧНО ЛЕЧЕБЕН АЛГОРИТЪМ</w:t>
      </w:r>
      <w:bookmarkStart w:id="0" w:name="_GoBack"/>
      <w:bookmarkEnd w:id="0"/>
      <w:r w:rsidR="0069025B">
        <w:rPr>
          <w:rFonts w:ascii="Arial" w:eastAsia="Times New Roman" w:hAnsi="Arial" w:cs="Times New Roman"/>
          <w:b/>
          <w:szCs w:val="20"/>
        </w:rPr>
        <w:t xml:space="preserve"> 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  <w:r w:rsidRPr="00025E1D">
        <w:rPr>
          <w:rFonts w:ascii="Arial" w:eastAsia="Times New Roman" w:hAnsi="Arial" w:cs="Times New Roman"/>
          <w:b/>
          <w:szCs w:val="20"/>
        </w:rPr>
        <w:t>Прием и изготвяне на диагностично-лечебен план.</w:t>
      </w:r>
    </w:p>
    <w:p w:rsidR="00025E1D" w:rsidRPr="00025E1D" w:rsidRDefault="00025E1D" w:rsidP="00025E1D">
      <w:pPr>
        <w:spacing w:after="0" w:line="240" w:lineRule="auto"/>
        <w:ind w:firstLine="570"/>
        <w:jc w:val="both"/>
        <w:rPr>
          <w:rFonts w:ascii="Arial" w:eastAsia="Times New Roman" w:hAnsi="Arial" w:cs="Times New Roman"/>
          <w:color w:val="FF0000"/>
        </w:rPr>
      </w:pPr>
      <w:r w:rsidRPr="00025E1D">
        <w:rPr>
          <w:rFonts w:ascii="Arial" w:eastAsia="Times New Roman" w:hAnsi="Arial" w:cs="Times New Roman"/>
          <w:szCs w:val="20"/>
        </w:rPr>
        <w:t>Биологичен материал за медико-диагностични изследвания се взема в първите 24 часа от хоспитализацията. Ехография на коремни органи и ретроперитонеум се извършва до 48 час от постъпването. В случаи извън спешност ендоскопия или контрастна рентгенография се извършват до 3 ден от началото на хоспитализацията при минимален болничен престой. При необходимост КТ или МРТ се извършват до края на болничния престой. Контролни клинико-лабораторни изследвания на патологично</w:t>
      </w:r>
      <w:r w:rsidRPr="00025E1D">
        <w:rPr>
          <w:rFonts w:ascii="Arial" w:eastAsia="Times New Roman" w:hAnsi="Arial" w:cs="Times New Roman"/>
        </w:rPr>
        <w:t xml:space="preserve"> променените показатели се извършват </w:t>
      </w:r>
      <w:r w:rsidRPr="00025E1D">
        <w:rPr>
          <w:rFonts w:ascii="Arial" w:eastAsia="Times New Roman" w:hAnsi="Arial" w:cs="Times New Roman"/>
          <w:szCs w:val="20"/>
        </w:rPr>
        <w:t>до</w:t>
      </w:r>
      <w:r w:rsidRPr="00025E1D">
        <w:rPr>
          <w:rFonts w:ascii="Arial" w:eastAsia="Times New Roman" w:hAnsi="Arial" w:cs="Times New Roman"/>
        </w:rPr>
        <w:t xml:space="preserve"> края на хоспитализацията – по преценка.</w:t>
      </w:r>
      <w:r w:rsidRPr="00025E1D">
        <w:rPr>
          <w:rFonts w:ascii="Arial" w:eastAsia="Times New Roman" w:hAnsi="Arial" w:cs="Times New Roman"/>
          <w:color w:val="FF0000"/>
        </w:rPr>
        <w:t xml:space="preserve"> 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b/>
          <w:szCs w:val="20"/>
        </w:rPr>
        <w:t xml:space="preserve">Според препоръките за стандартизирано поведение (консенсусни решения) на </w:t>
      </w:r>
      <w:r w:rsidRPr="00025E1D">
        <w:rPr>
          <w:rFonts w:ascii="Arial" w:eastAsia="Times New Roman" w:hAnsi="Arial" w:cs="Times New Roman"/>
          <w:szCs w:val="20"/>
        </w:rPr>
        <w:t>Българско научно дружество по гастроентерология</w:t>
      </w:r>
      <w:r w:rsidRPr="00025E1D">
        <w:rPr>
          <w:rFonts w:ascii="Arial" w:eastAsia="Times New Roman" w:hAnsi="Arial" w:cs="Times New Roman"/>
          <w:b/>
          <w:szCs w:val="20"/>
        </w:rPr>
        <w:t xml:space="preserve"> </w:t>
      </w:r>
      <w:r w:rsidRPr="00025E1D">
        <w:rPr>
          <w:rFonts w:ascii="Arial" w:eastAsia="Times New Roman" w:hAnsi="Arial" w:cs="Times New Roman"/>
          <w:szCs w:val="20"/>
        </w:rPr>
        <w:t>(</w:t>
      </w:r>
      <w:r w:rsidRPr="00025E1D">
        <w:rPr>
          <w:rFonts w:ascii="Arial" w:eastAsia="Times New Roman" w:hAnsi="Arial" w:cs="Times New Roman"/>
          <w:b/>
          <w:szCs w:val="20"/>
        </w:rPr>
        <w:t>БНДГЕ</w:t>
      </w:r>
      <w:r w:rsidRPr="00025E1D">
        <w:rPr>
          <w:rFonts w:ascii="Arial" w:eastAsia="Times New Roman" w:hAnsi="Arial" w:cs="Times New Roman"/>
          <w:szCs w:val="20"/>
        </w:rPr>
        <w:t>).</w:t>
      </w:r>
    </w:p>
    <w:p w:rsidR="00025E1D" w:rsidRPr="00025E1D" w:rsidRDefault="00025E1D" w:rsidP="00025E1D">
      <w:pPr>
        <w:spacing w:after="0" w:line="240" w:lineRule="auto"/>
        <w:jc w:val="center"/>
        <w:rPr>
          <w:rFonts w:ascii="Arial" w:eastAsia="Times New Roman" w:hAnsi="Arial" w:cs="Times New Roman"/>
          <w:b/>
          <w:sz w:val="20"/>
          <w:szCs w:val="20"/>
        </w:rPr>
      </w:pPr>
      <w:r w:rsidRPr="00025E1D">
        <w:rPr>
          <w:rFonts w:ascii="Arial" w:eastAsia="Times New Roman" w:hAnsi="Arial" w:cs="Times New Roman"/>
          <w:b/>
          <w:sz w:val="20"/>
          <w:szCs w:val="20"/>
        </w:rPr>
        <w:t>Класификация на УК според активността на заболяването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14"/>
        <w:gridCol w:w="2214"/>
        <w:gridCol w:w="2214"/>
        <w:gridCol w:w="2643"/>
      </w:tblGrid>
      <w:tr w:rsidR="00025E1D" w:rsidRPr="00025E1D" w:rsidTr="00C406DA">
        <w:trPr>
          <w:jc w:val="center"/>
        </w:trPr>
        <w:tc>
          <w:tcPr>
            <w:tcW w:w="2214" w:type="dxa"/>
          </w:tcPr>
          <w:p w:rsidR="00025E1D" w:rsidRPr="00025E1D" w:rsidRDefault="00025E1D" w:rsidP="00025E1D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sz w:val="20"/>
                <w:szCs w:val="20"/>
              </w:rPr>
            </w:pPr>
          </w:p>
        </w:tc>
        <w:tc>
          <w:tcPr>
            <w:tcW w:w="2214" w:type="dxa"/>
          </w:tcPr>
          <w:p w:rsidR="00025E1D" w:rsidRPr="00025E1D" w:rsidRDefault="00025E1D" w:rsidP="00025E1D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sz w:val="20"/>
                <w:szCs w:val="20"/>
                <w:lang w:val="en-US"/>
              </w:rPr>
            </w:pPr>
            <w:r w:rsidRPr="00025E1D">
              <w:rPr>
                <w:rFonts w:ascii="Arial" w:eastAsia="Times New Roman" w:hAnsi="Arial" w:cs="Times New Roman"/>
                <w:b/>
                <w:sz w:val="20"/>
                <w:szCs w:val="20"/>
              </w:rPr>
              <w:t xml:space="preserve">Лек – </w:t>
            </w:r>
            <w:r w:rsidRPr="00025E1D">
              <w:rPr>
                <w:rFonts w:ascii="Arial" w:eastAsia="Times New Roman" w:hAnsi="Arial" w:cs="Times New Roman"/>
                <w:b/>
                <w:sz w:val="20"/>
                <w:szCs w:val="20"/>
                <w:lang w:val="en-US"/>
              </w:rPr>
              <w:t>S1</w:t>
            </w:r>
          </w:p>
        </w:tc>
        <w:tc>
          <w:tcPr>
            <w:tcW w:w="2214" w:type="dxa"/>
          </w:tcPr>
          <w:p w:rsidR="00025E1D" w:rsidRPr="00025E1D" w:rsidRDefault="00025E1D" w:rsidP="00025E1D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sz w:val="20"/>
                <w:szCs w:val="20"/>
                <w:lang w:val="en-US"/>
              </w:rPr>
            </w:pPr>
            <w:r w:rsidRPr="00025E1D">
              <w:rPr>
                <w:rFonts w:ascii="Arial" w:eastAsia="Times New Roman" w:hAnsi="Arial" w:cs="Times New Roman"/>
                <w:b/>
                <w:sz w:val="20"/>
                <w:szCs w:val="20"/>
              </w:rPr>
              <w:t>Умерен</w:t>
            </w:r>
            <w:r w:rsidRPr="00025E1D">
              <w:rPr>
                <w:rFonts w:ascii="Arial" w:eastAsia="Times New Roman" w:hAnsi="Arial" w:cs="Times New Roman"/>
                <w:b/>
                <w:sz w:val="20"/>
                <w:szCs w:val="20"/>
                <w:lang w:val="en-US"/>
              </w:rPr>
              <w:t xml:space="preserve"> – S2</w:t>
            </w:r>
          </w:p>
        </w:tc>
        <w:tc>
          <w:tcPr>
            <w:tcW w:w="2643" w:type="dxa"/>
          </w:tcPr>
          <w:p w:rsidR="00025E1D" w:rsidRPr="00025E1D" w:rsidRDefault="00025E1D" w:rsidP="00025E1D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sz w:val="20"/>
                <w:szCs w:val="20"/>
                <w:lang w:val="en-US"/>
              </w:rPr>
            </w:pPr>
            <w:r w:rsidRPr="00025E1D">
              <w:rPr>
                <w:rFonts w:ascii="Arial" w:eastAsia="Times New Roman" w:hAnsi="Arial" w:cs="Times New Roman"/>
                <w:b/>
                <w:sz w:val="20"/>
                <w:szCs w:val="20"/>
              </w:rPr>
              <w:t>Тежък</w:t>
            </w:r>
            <w:r w:rsidRPr="00025E1D">
              <w:rPr>
                <w:rFonts w:ascii="Arial" w:eastAsia="Times New Roman" w:hAnsi="Arial" w:cs="Times New Roman"/>
                <w:b/>
                <w:sz w:val="20"/>
                <w:szCs w:val="20"/>
                <w:lang w:val="en-US"/>
              </w:rPr>
              <w:t xml:space="preserve"> – S3</w:t>
            </w:r>
          </w:p>
        </w:tc>
      </w:tr>
      <w:tr w:rsidR="00025E1D" w:rsidRPr="00025E1D" w:rsidTr="00C406DA">
        <w:trPr>
          <w:jc w:val="center"/>
        </w:trPr>
        <w:tc>
          <w:tcPr>
            <w:tcW w:w="2214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Брой дефекации</w:t>
            </w:r>
          </w:p>
        </w:tc>
        <w:tc>
          <w:tcPr>
            <w:tcW w:w="2214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val="en-GB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  <w:lang w:val="en-GB"/>
              </w:rPr>
              <w:t>&lt; 4</w:t>
            </w:r>
          </w:p>
        </w:tc>
        <w:tc>
          <w:tcPr>
            <w:tcW w:w="2214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&gt;6</w:t>
            </w:r>
          </w:p>
        </w:tc>
        <w:tc>
          <w:tcPr>
            <w:tcW w:w="2643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&gt;10</w:t>
            </w:r>
          </w:p>
        </w:tc>
      </w:tr>
      <w:tr w:rsidR="00025E1D" w:rsidRPr="00025E1D" w:rsidTr="00C406DA">
        <w:trPr>
          <w:jc w:val="center"/>
        </w:trPr>
        <w:tc>
          <w:tcPr>
            <w:tcW w:w="2214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Кръв в изпражненията</w:t>
            </w:r>
          </w:p>
        </w:tc>
        <w:tc>
          <w:tcPr>
            <w:tcW w:w="2214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леко</w:t>
            </w:r>
          </w:p>
        </w:tc>
        <w:tc>
          <w:tcPr>
            <w:tcW w:w="2214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профузно</w:t>
            </w:r>
          </w:p>
        </w:tc>
        <w:tc>
          <w:tcPr>
            <w:tcW w:w="2643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непрекъснато</w:t>
            </w:r>
          </w:p>
        </w:tc>
      </w:tr>
      <w:tr w:rsidR="00025E1D" w:rsidRPr="00025E1D" w:rsidTr="00C406DA">
        <w:trPr>
          <w:jc w:val="center"/>
        </w:trPr>
        <w:tc>
          <w:tcPr>
            <w:tcW w:w="2214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 xml:space="preserve">Температура </w:t>
            </w:r>
            <w:r w:rsidRPr="00025E1D">
              <w:rPr>
                <w:rFonts w:ascii="Arial" w:eastAsia="Times New Roman" w:hAnsi="Arial" w:cs="Times New Roman"/>
                <w:sz w:val="20"/>
                <w:szCs w:val="20"/>
                <w:lang w:val="en-GB"/>
              </w:rPr>
              <w:t>(t</w:t>
            </w: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sym w:font="Symbol" w:char="F0B0"/>
            </w: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)</w:t>
            </w:r>
          </w:p>
        </w:tc>
        <w:tc>
          <w:tcPr>
            <w:tcW w:w="2214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липсва</w:t>
            </w:r>
          </w:p>
        </w:tc>
        <w:tc>
          <w:tcPr>
            <w:tcW w:w="2214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val="en-GB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  <w:lang w:val="en-GB"/>
              </w:rPr>
              <w:t>&gt;37.5</w:t>
            </w:r>
          </w:p>
        </w:tc>
        <w:tc>
          <w:tcPr>
            <w:tcW w:w="2643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&gt;38.5</w:t>
            </w:r>
          </w:p>
        </w:tc>
      </w:tr>
      <w:tr w:rsidR="00025E1D" w:rsidRPr="00025E1D" w:rsidTr="00C406DA">
        <w:trPr>
          <w:jc w:val="center"/>
        </w:trPr>
        <w:tc>
          <w:tcPr>
            <w:tcW w:w="2214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Хемоглобин</w:t>
            </w:r>
          </w:p>
        </w:tc>
        <w:tc>
          <w:tcPr>
            <w:tcW w:w="2214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&gt; 10 g/dl</w:t>
            </w:r>
          </w:p>
        </w:tc>
        <w:tc>
          <w:tcPr>
            <w:tcW w:w="2214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&lt; 10 g/dl</w:t>
            </w:r>
          </w:p>
        </w:tc>
        <w:tc>
          <w:tcPr>
            <w:tcW w:w="2643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&lt; 8 g/dl</w:t>
            </w:r>
          </w:p>
        </w:tc>
      </w:tr>
      <w:tr w:rsidR="00025E1D" w:rsidRPr="00025E1D" w:rsidTr="00C406DA">
        <w:trPr>
          <w:jc w:val="center"/>
        </w:trPr>
        <w:tc>
          <w:tcPr>
            <w:tcW w:w="2214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СУЕ</w:t>
            </w:r>
          </w:p>
        </w:tc>
        <w:tc>
          <w:tcPr>
            <w:tcW w:w="2214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&lt; 30 mm</w:t>
            </w:r>
          </w:p>
        </w:tc>
        <w:tc>
          <w:tcPr>
            <w:tcW w:w="2214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&gt; 30 mm</w:t>
            </w:r>
          </w:p>
        </w:tc>
        <w:tc>
          <w:tcPr>
            <w:tcW w:w="2643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&gt; 50 mm 1 h</w:t>
            </w:r>
          </w:p>
        </w:tc>
      </w:tr>
      <w:tr w:rsidR="00025E1D" w:rsidRPr="00025E1D" w:rsidTr="00C406DA">
        <w:trPr>
          <w:jc w:val="center"/>
        </w:trPr>
        <w:tc>
          <w:tcPr>
            <w:tcW w:w="2214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Албумин</w:t>
            </w:r>
          </w:p>
        </w:tc>
        <w:tc>
          <w:tcPr>
            <w:tcW w:w="2214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нормален</w:t>
            </w:r>
          </w:p>
        </w:tc>
        <w:tc>
          <w:tcPr>
            <w:tcW w:w="2214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val="en-GB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 xml:space="preserve">3-4 </w:t>
            </w:r>
            <w:r w:rsidRPr="00025E1D">
              <w:rPr>
                <w:rFonts w:ascii="Arial" w:eastAsia="Times New Roman" w:hAnsi="Arial" w:cs="Times New Roman"/>
                <w:sz w:val="20"/>
                <w:szCs w:val="20"/>
                <w:lang w:val="en-GB"/>
              </w:rPr>
              <w:t>g/dl</w:t>
            </w:r>
          </w:p>
        </w:tc>
        <w:tc>
          <w:tcPr>
            <w:tcW w:w="2643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&lt; 3 g/dl</w:t>
            </w:r>
          </w:p>
        </w:tc>
      </w:tr>
    </w:tbl>
    <w:p w:rsidR="00025E1D" w:rsidRPr="00025E1D" w:rsidRDefault="00025E1D" w:rsidP="00025E1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025E1D" w:rsidRPr="00025E1D" w:rsidRDefault="00025E1D" w:rsidP="00025E1D">
      <w:pPr>
        <w:spacing w:after="0" w:line="240" w:lineRule="auto"/>
        <w:jc w:val="center"/>
        <w:rPr>
          <w:rFonts w:ascii="Arial" w:eastAsia="Times New Roman" w:hAnsi="Arial" w:cs="Times New Roman"/>
          <w:b/>
          <w:sz w:val="20"/>
          <w:szCs w:val="20"/>
        </w:rPr>
      </w:pPr>
      <w:r w:rsidRPr="00025E1D">
        <w:rPr>
          <w:rFonts w:ascii="Arial" w:eastAsia="Times New Roman" w:hAnsi="Arial" w:cs="Times New Roman"/>
          <w:b/>
          <w:sz w:val="20"/>
          <w:szCs w:val="20"/>
        </w:rPr>
        <w:t>Ендоскопска класификация на УК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428"/>
        <w:gridCol w:w="4857"/>
      </w:tblGrid>
      <w:tr w:rsidR="00025E1D" w:rsidRPr="00025E1D" w:rsidTr="00C406DA">
        <w:trPr>
          <w:jc w:val="center"/>
        </w:trPr>
        <w:tc>
          <w:tcPr>
            <w:tcW w:w="4428" w:type="dxa"/>
          </w:tcPr>
          <w:p w:rsidR="00025E1D" w:rsidRPr="00025E1D" w:rsidRDefault="00025E1D" w:rsidP="00025E1D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b/>
                <w:sz w:val="20"/>
                <w:szCs w:val="20"/>
              </w:rPr>
              <w:t>Степен</w:t>
            </w:r>
          </w:p>
        </w:tc>
        <w:tc>
          <w:tcPr>
            <w:tcW w:w="4857" w:type="dxa"/>
          </w:tcPr>
          <w:p w:rsidR="00025E1D" w:rsidRPr="00025E1D" w:rsidRDefault="00025E1D" w:rsidP="00025E1D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b/>
                <w:sz w:val="20"/>
                <w:szCs w:val="20"/>
              </w:rPr>
              <w:t>Характеристика на лигавицата</w:t>
            </w:r>
          </w:p>
        </w:tc>
      </w:tr>
      <w:tr w:rsidR="00025E1D" w:rsidRPr="00025E1D" w:rsidTr="00C406DA">
        <w:trPr>
          <w:jc w:val="center"/>
        </w:trPr>
        <w:tc>
          <w:tcPr>
            <w:tcW w:w="4428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 xml:space="preserve">0 </w:t>
            </w:r>
            <w:r w:rsidRPr="00025E1D">
              <w:rPr>
                <w:rFonts w:ascii="Arial" w:eastAsia="Times New Roman" w:hAnsi="Arial" w:cs="Times New Roman"/>
                <w:sz w:val="20"/>
                <w:szCs w:val="20"/>
                <w:lang w:val="en-GB"/>
              </w:rPr>
              <w:t>(</w:t>
            </w: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ремисия</w:t>
            </w:r>
            <w:r w:rsidRPr="00025E1D">
              <w:rPr>
                <w:rFonts w:ascii="Arial" w:eastAsia="Times New Roman" w:hAnsi="Arial" w:cs="Times New Roman"/>
                <w:sz w:val="20"/>
                <w:szCs w:val="20"/>
                <w:lang w:val="en-GB"/>
              </w:rPr>
              <w:t>)</w:t>
            </w:r>
          </w:p>
        </w:tc>
        <w:tc>
          <w:tcPr>
            <w:tcW w:w="4857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Нормална, бледа лигавица, нагънати съдове</w:t>
            </w:r>
          </w:p>
        </w:tc>
      </w:tr>
      <w:tr w:rsidR="00025E1D" w:rsidRPr="00025E1D" w:rsidTr="00C406DA">
        <w:trPr>
          <w:jc w:val="center"/>
        </w:trPr>
        <w:tc>
          <w:tcPr>
            <w:tcW w:w="4428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 xml:space="preserve">1 ( лека активност) </w:t>
            </w:r>
          </w:p>
        </w:tc>
        <w:tc>
          <w:tcPr>
            <w:tcW w:w="4857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Еритема, леко гранулирана повърхност, загуба на съдов рисунък</w:t>
            </w:r>
          </w:p>
        </w:tc>
      </w:tr>
      <w:tr w:rsidR="00025E1D" w:rsidRPr="00025E1D" w:rsidTr="00C406DA">
        <w:trPr>
          <w:jc w:val="center"/>
        </w:trPr>
        <w:tc>
          <w:tcPr>
            <w:tcW w:w="4428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2 (умерена активност)</w:t>
            </w:r>
          </w:p>
        </w:tc>
        <w:tc>
          <w:tcPr>
            <w:tcW w:w="4857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Единични язви, лигавица като “кадифе”, контактно или спонтанно кървене</w:t>
            </w:r>
          </w:p>
        </w:tc>
      </w:tr>
      <w:tr w:rsidR="00025E1D" w:rsidRPr="00025E1D" w:rsidTr="00C406DA">
        <w:trPr>
          <w:jc w:val="center"/>
        </w:trPr>
        <w:tc>
          <w:tcPr>
            <w:tcW w:w="4428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3 (тежка активност)</w:t>
            </w:r>
          </w:p>
        </w:tc>
        <w:tc>
          <w:tcPr>
            <w:tcW w:w="4857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Гной, големи язви и спонтанно кървене</w:t>
            </w:r>
          </w:p>
        </w:tc>
      </w:tr>
    </w:tbl>
    <w:p w:rsidR="00025E1D" w:rsidRPr="00025E1D" w:rsidRDefault="00025E1D" w:rsidP="00025E1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025E1D" w:rsidRPr="00025E1D" w:rsidRDefault="00025E1D" w:rsidP="00025E1D">
      <w:pPr>
        <w:spacing w:after="0" w:line="240" w:lineRule="auto"/>
        <w:jc w:val="center"/>
        <w:rPr>
          <w:rFonts w:ascii="Arial" w:eastAsia="Times New Roman" w:hAnsi="Arial" w:cs="Times New Roman"/>
          <w:b/>
          <w:sz w:val="20"/>
          <w:szCs w:val="20"/>
          <w:lang w:val="en-GB"/>
        </w:rPr>
      </w:pPr>
      <w:r w:rsidRPr="00025E1D">
        <w:rPr>
          <w:rFonts w:ascii="Arial" w:eastAsia="Times New Roman" w:hAnsi="Arial" w:cs="Times New Roman"/>
          <w:b/>
          <w:sz w:val="20"/>
          <w:szCs w:val="20"/>
        </w:rPr>
        <w:t xml:space="preserve">Индекс на </w:t>
      </w:r>
      <w:r w:rsidRPr="00025E1D">
        <w:rPr>
          <w:rFonts w:ascii="Arial" w:eastAsia="Times New Roman" w:hAnsi="Arial" w:cs="Times New Roman"/>
          <w:b/>
          <w:sz w:val="20"/>
          <w:szCs w:val="20"/>
          <w:lang w:val="en-GB"/>
        </w:rPr>
        <w:t>Best</w:t>
      </w:r>
      <w:r w:rsidRPr="00025E1D">
        <w:rPr>
          <w:rFonts w:ascii="Arial" w:eastAsia="Times New Roman" w:hAnsi="Arial" w:cs="Times New Roman"/>
          <w:b/>
          <w:sz w:val="20"/>
          <w:szCs w:val="20"/>
        </w:rPr>
        <w:t xml:space="preserve"> - </w:t>
      </w:r>
      <w:r w:rsidRPr="00025E1D">
        <w:rPr>
          <w:rFonts w:ascii="Arial" w:eastAsia="Times New Roman" w:hAnsi="Arial" w:cs="Times New Roman"/>
          <w:b/>
          <w:sz w:val="20"/>
          <w:szCs w:val="20"/>
          <w:lang w:val="en-GB"/>
        </w:rPr>
        <w:t>Crohn’s Disease A</w:t>
      </w:r>
      <w:r w:rsidRPr="00025E1D">
        <w:rPr>
          <w:rFonts w:ascii="Arial" w:eastAsia="Times New Roman" w:hAnsi="Arial" w:cs="Times New Roman"/>
          <w:b/>
          <w:sz w:val="20"/>
          <w:szCs w:val="20"/>
          <w:lang w:val="en-US"/>
        </w:rPr>
        <w:t>c</w:t>
      </w:r>
      <w:proofErr w:type="spellStart"/>
      <w:r w:rsidRPr="00025E1D">
        <w:rPr>
          <w:rFonts w:ascii="Arial" w:eastAsia="Times New Roman" w:hAnsi="Arial" w:cs="Times New Roman"/>
          <w:b/>
          <w:sz w:val="20"/>
          <w:szCs w:val="20"/>
          <w:lang w:val="en-GB"/>
        </w:rPr>
        <w:t>tivity</w:t>
      </w:r>
      <w:proofErr w:type="spellEnd"/>
      <w:r w:rsidRPr="00025E1D">
        <w:rPr>
          <w:rFonts w:ascii="Arial" w:eastAsia="Times New Roman" w:hAnsi="Arial" w:cs="Times New Roman"/>
          <w:b/>
          <w:sz w:val="20"/>
          <w:szCs w:val="20"/>
          <w:lang w:val="en-GB"/>
        </w:rPr>
        <w:t xml:space="preserve"> Index (CDAI)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664"/>
        <w:gridCol w:w="1595"/>
        <w:gridCol w:w="1026"/>
      </w:tblGrid>
      <w:tr w:rsidR="00025E1D" w:rsidRPr="00025E1D" w:rsidTr="00C406DA">
        <w:trPr>
          <w:jc w:val="center"/>
        </w:trPr>
        <w:tc>
          <w:tcPr>
            <w:tcW w:w="6664" w:type="dxa"/>
            <w:vAlign w:val="center"/>
          </w:tcPr>
          <w:p w:rsidR="00025E1D" w:rsidRPr="00025E1D" w:rsidRDefault="00025E1D" w:rsidP="00025E1D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b/>
                <w:sz w:val="20"/>
                <w:szCs w:val="20"/>
              </w:rPr>
              <w:t>Показател</w:t>
            </w:r>
          </w:p>
        </w:tc>
        <w:tc>
          <w:tcPr>
            <w:tcW w:w="1595" w:type="dxa"/>
            <w:vAlign w:val="center"/>
          </w:tcPr>
          <w:p w:rsidR="00025E1D" w:rsidRPr="00025E1D" w:rsidRDefault="00025E1D" w:rsidP="00025E1D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sz w:val="20"/>
                <w:szCs w:val="20"/>
                <w:lang w:val="en-GB"/>
              </w:rPr>
            </w:pPr>
            <w:r w:rsidRPr="00025E1D">
              <w:rPr>
                <w:rFonts w:ascii="Arial" w:eastAsia="Times New Roman" w:hAnsi="Arial" w:cs="Times New Roman"/>
                <w:b/>
                <w:sz w:val="20"/>
                <w:szCs w:val="20"/>
              </w:rPr>
              <w:t xml:space="preserve">Фактор на значимост </w:t>
            </w:r>
            <w:r w:rsidRPr="00025E1D">
              <w:rPr>
                <w:rFonts w:ascii="Arial" w:eastAsia="Times New Roman" w:hAnsi="Arial" w:cs="Times New Roman"/>
                <w:b/>
                <w:sz w:val="20"/>
                <w:szCs w:val="20"/>
                <w:lang w:val="en-GB"/>
              </w:rPr>
              <w:t>(x)</w:t>
            </w:r>
          </w:p>
        </w:tc>
        <w:tc>
          <w:tcPr>
            <w:tcW w:w="1026" w:type="dxa"/>
            <w:vAlign w:val="center"/>
          </w:tcPr>
          <w:p w:rsidR="00025E1D" w:rsidRPr="00025E1D" w:rsidRDefault="00025E1D" w:rsidP="00025E1D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sz w:val="20"/>
                <w:szCs w:val="20"/>
                <w:lang w:val="en-GB"/>
              </w:rPr>
            </w:pPr>
            <w:r w:rsidRPr="00025E1D">
              <w:rPr>
                <w:rFonts w:ascii="Arial" w:eastAsia="Times New Roman" w:hAnsi="Arial" w:cs="Times New Roman"/>
                <w:b/>
                <w:sz w:val="20"/>
                <w:szCs w:val="20"/>
              </w:rPr>
              <w:t>Точки</w:t>
            </w:r>
            <w:r w:rsidRPr="00025E1D">
              <w:rPr>
                <w:rFonts w:ascii="Arial" w:eastAsia="Times New Roman" w:hAnsi="Arial" w:cs="Times New Roman"/>
                <w:b/>
                <w:sz w:val="20"/>
                <w:szCs w:val="20"/>
                <w:lang w:val="en-GB"/>
              </w:rPr>
              <w:t>=</w:t>
            </w:r>
          </w:p>
        </w:tc>
      </w:tr>
      <w:tr w:rsidR="00025E1D" w:rsidRPr="00025E1D" w:rsidTr="00C406DA">
        <w:trPr>
          <w:jc w:val="center"/>
        </w:trPr>
        <w:tc>
          <w:tcPr>
            <w:tcW w:w="6664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Брой течни или кашави изхождания</w:t>
            </w:r>
          </w:p>
        </w:tc>
        <w:tc>
          <w:tcPr>
            <w:tcW w:w="1595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х2</w:t>
            </w:r>
          </w:p>
        </w:tc>
        <w:tc>
          <w:tcPr>
            <w:tcW w:w="1026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val="en-GB"/>
              </w:rPr>
            </w:pPr>
          </w:p>
        </w:tc>
      </w:tr>
      <w:tr w:rsidR="00025E1D" w:rsidRPr="00025E1D" w:rsidTr="00C406DA">
        <w:trPr>
          <w:jc w:val="center"/>
        </w:trPr>
        <w:tc>
          <w:tcPr>
            <w:tcW w:w="6664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Болки в корема</w:t>
            </w:r>
          </w:p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(</w:t>
            </w: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липсват</w:t>
            </w:r>
            <w:r w:rsidRPr="00025E1D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=</w:t>
            </w: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0, леки=1, умерени=2, силни=3</w:t>
            </w:r>
            <w:r w:rsidRPr="00025E1D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)</w:t>
            </w:r>
          </w:p>
        </w:tc>
        <w:tc>
          <w:tcPr>
            <w:tcW w:w="1595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х5</w:t>
            </w:r>
          </w:p>
        </w:tc>
        <w:tc>
          <w:tcPr>
            <w:tcW w:w="1026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val="en-GB"/>
              </w:rPr>
            </w:pPr>
          </w:p>
        </w:tc>
      </w:tr>
      <w:tr w:rsidR="00025E1D" w:rsidRPr="00025E1D" w:rsidTr="00C406DA">
        <w:trPr>
          <w:jc w:val="center"/>
        </w:trPr>
        <w:tc>
          <w:tcPr>
            <w:tcW w:w="6664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Общо състояние</w:t>
            </w:r>
          </w:p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(</w:t>
            </w: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добро=0, леко увредено = 1, лошо = 2, много лошо =3,изключително лошо = 4</w:t>
            </w:r>
            <w:r w:rsidRPr="00025E1D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)</w:t>
            </w:r>
          </w:p>
        </w:tc>
        <w:tc>
          <w:tcPr>
            <w:tcW w:w="1595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х7</w:t>
            </w:r>
          </w:p>
        </w:tc>
        <w:tc>
          <w:tcPr>
            <w:tcW w:w="1026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val="en-GB"/>
              </w:rPr>
            </w:pPr>
          </w:p>
        </w:tc>
      </w:tr>
      <w:tr w:rsidR="00025E1D" w:rsidRPr="00025E1D" w:rsidTr="00C406DA">
        <w:trPr>
          <w:jc w:val="center"/>
        </w:trPr>
        <w:tc>
          <w:tcPr>
            <w:tcW w:w="6664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Усложнения (брой)</w:t>
            </w:r>
          </w:p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 xml:space="preserve">артрит, ирит, увеит, афтозен стоматит, гангренозна пиодерма, нодозен еритем, фисури, чревни фистули, анални периректални абсцеси, температура </w:t>
            </w:r>
            <w:r w:rsidRPr="00025E1D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&gt;38</w:t>
            </w: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sym w:font="Symbol" w:char="F0B0"/>
            </w: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С през седмицата</w:t>
            </w:r>
          </w:p>
        </w:tc>
        <w:tc>
          <w:tcPr>
            <w:tcW w:w="1595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Брой х20</w:t>
            </w:r>
          </w:p>
        </w:tc>
        <w:tc>
          <w:tcPr>
            <w:tcW w:w="1026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val="en-GB"/>
              </w:rPr>
            </w:pPr>
          </w:p>
        </w:tc>
      </w:tr>
      <w:tr w:rsidR="00025E1D" w:rsidRPr="00025E1D" w:rsidTr="00C406DA">
        <w:trPr>
          <w:jc w:val="center"/>
        </w:trPr>
        <w:tc>
          <w:tcPr>
            <w:tcW w:w="6664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val="en-GB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 xml:space="preserve">Симптоматично противодиарийни лекарства </w:t>
            </w:r>
            <w:r w:rsidRPr="00025E1D">
              <w:rPr>
                <w:rFonts w:ascii="Arial" w:eastAsia="Times New Roman" w:hAnsi="Arial" w:cs="Times New Roman"/>
                <w:sz w:val="20"/>
                <w:szCs w:val="20"/>
                <w:lang w:val="en-GB"/>
              </w:rPr>
              <w:t>(</w:t>
            </w: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да.1</w:t>
            </w:r>
            <w:r w:rsidRPr="00025E1D">
              <w:rPr>
                <w:rFonts w:ascii="Arial" w:eastAsia="Times New Roman" w:hAnsi="Arial" w:cs="Times New Roman"/>
                <w:sz w:val="20"/>
                <w:szCs w:val="20"/>
                <w:lang w:val="en-GB"/>
              </w:rPr>
              <w:t>)</w:t>
            </w:r>
          </w:p>
        </w:tc>
        <w:tc>
          <w:tcPr>
            <w:tcW w:w="1595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х30</w:t>
            </w:r>
          </w:p>
        </w:tc>
        <w:tc>
          <w:tcPr>
            <w:tcW w:w="1026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val="en-GB"/>
              </w:rPr>
            </w:pPr>
          </w:p>
        </w:tc>
      </w:tr>
      <w:tr w:rsidR="00025E1D" w:rsidRPr="00025E1D" w:rsidTr="00C406DA">
        <w:trPr>
          <w:jc w:val="center"/>
        </w:trPr>
        <w:tc>
          <w:tcPr>
            <w:tcW w:w="6664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Резистентност/формация в корема</w:t>
            </w:r>
          </w:p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(</w:t>
            </w: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липсват</w:t>
            </w:r>
            <w:r w:rsidRPr="00025E1D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=</w:t>
            </w: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0, вероятна =2, сигурна = 5</w:t>
            </w:r>
            <w:r w:rsidRPr="00025E1D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)</w:t>
            </w:r>
          </w:p>
        </w:tc>
        <w:tc>
          <w:tcPr>
            <w:tcW w:w="1595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х10</w:t>
            </w:r>
          </w:p>
        </w:tc>
        <w:tc>
          <w:tcPr>
            <w:tcW w:w="1026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val="en-GB"/>
              </w:rPr>
            </w:pPr>
          </w:p>
        </w:tc>
      </w:tr>
      <w:tr w:rsidR="00025E1D" w:rsidRPr="00025E1D" w:rsidTr="00C406DA">
        <w:trPr>
          <w:jc w:val="center"/>
        </w:trPr>
        <w:tc>
          <w:tcPr>
            <w:tcW w:w="6664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Хематокрит</w:t>
            </w:r>
          </w:p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(</w:t>
            </w: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жени =42 –измерена стойност на хематокрита, мъже 47 -</w:t>
            </w:r>
            <w:r w:rsidRPr="00025E1D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</w:t>
            </w: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измерена стойност на хематокрита</w:t>
            </w:r>
            <w:r w:rsidRPr="00025E1D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)</w:t>
            </w:r>
          </w:p>
        </w:tc>
        <w:tc>
          <w:tcPr>
            <w:tcW w:w="1595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х6</w:t>
            </w:r>
          </w:p>
        </w:tc>
        <w:tc>
          <w:tcPr>
            <w:tcW w:w="1026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val="en-GB"/>
              </w:rPr>
            </w:pPr>
          </w:p>
        </w:tc>
      </w:tr>
      <w:tr w:rsidR="00025E1D" w:rsidRPr="00025E1D" w:rsidTr="00C406DA">
        <w:trPr>
          <w:jc w:val="center"/>
        </w:trPr>
        <w:tc>
          <w:tcPr>
            <w:tcW w:w="6664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Тегло</w:t>
            </w:r>
          </w:p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1–настоящо тегло/стандартно тегло</w:t>
            </w:r>
          </w:p>
        </w:tc>
        <w:tc>
          <w:tcPr>
            <w:tcW w:w="1595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х100</w:t>
            </w:r>
          </w:p>
        </w:tc>
        <w:tc>
          <w:tcPr>
            <w:tcW w:w="1026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val="en-GB"/>
              </w:rPr>
            </w:pPr>
          </w:p>
        </w:tc>
      </w:tr>
      <w:tr w:rsidR="00025E1D" w:rsidRPr="00025E1D" w:rsidTr="00C406DA">
        <w:trPr>
          <w:jc w:val="center"/>
        </w:trPr>
        <w:tc>
          <w:tcPr>
            <w:tcW w:w="6664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b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b/>
                <w:sz w:val="20"/>
                <w:szCs w:val="20"/>
              </w:rPr>
              <w:t>Общо</w:t>
            </w:r>
          </w:p>
        </w:tc>
        <w:tc>
          <w:tcPr>
            <w:tcW w:w="1595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val="en-GB"/>
              </w:rPr>
            </w:pPr>
          </w:p>
        </w:tc>
        <w:tc>
          <w:tcPr>
            <w:tcW w:w="1026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val="en-GB"/>
              </w:rPr>
            </w:pPr>
          </w:p>
        </w:tc>
      </w:tr>
    </w:tbl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lastRenderedPageBreak/>
        <w:t>Данните се събират от болния, като се попълва дневник в продължение на една седмица, за първите 3 показателя се представят като сума за цялата седмица.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>CDAI &lt; 150 – неактивна болест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>CDAI &gt;150 – активна болест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>В 2 – стенозираща форма на болест на Крон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>В 3 – фистулизираща форма на Крон</w:t>
      </w:r>
    </w:p>
    <w:p w:rsidR="00025E1D" w:rsidRPr="00025E1D" w:rsidRDefault="00025E1D" w:rsidP="00025E1D">
      <w:pPr>
        <w:spacing w:after="0" w:line="240" w:lineRule="auto"/>
        <w:jc w:val="center"/>
        <w:rPr>
          <w:rFonts w:ascii="Arial" w:eastAsia="Times New Roman" w:hAnsi="Arial" w:cs="Times New Roman"/>
          <w:b/>
          <w:szCs w:val="20"/>
        </w:rPr>
      </w:pPr>
    </w:p>
    <w:p w:rsidR="00025E1D" w:rsidRDefault="00025E1D" w:rsidP="00025E1D">
      <w:pPr>
        <w:spacing w:after="0" w:line="240" w:lineRule="auto"/>
        <w:jc w:val="center"/>
        <w:rPr>
          <w:rFonts w:ascii="Arial" w:eastAsia="Times New Roman" w:hAnsi="Arial" w:cs="Times New Roman"/>
          <w:b/>
          <w:szCs w:val="20"/>
        </w:rPr>
      </w:pPr>
      <w:r w:rsidRPr="00025E1D">
        <w:rPr>
          <w:rFonts w:ascii="Arial" w:eastAsia="Times New Roman" w:hAnsi="Arial" w:cs="Times New Roman"/>
          <w:b/>
          <w:szCs w:val="20"/>
        </w:rPr>
        <w:t>ОСНОВНИ ДИАГНОСТИЧНИ ПРОЦЕДУРИ:</w:t>
      </w:r>
    </w:p>
    <w:p w:rsidR="00FF1D78" w:rsidRPr="00025E1D" w:rsidRDefault="00FF1D78" w:rsidP="00025E1D">
      <w:pPr>
        <w:spacing w:after="0" w:line="240" w:lineRule="auto"/>
        <w:jc w:val="center"/>
        <w:rPr>
          <w:rFonts w:ascii="Arial" w:eastAsia="Times New Roman" w:hAnsi="Arial" w:cs="Times New Roman"/>
          <w:b/>
          <w:szCs w:val="20"/>
        </w:rPr>
      </w:pPr>
    </w:p>
    <w:p w:rsidR="00025E1D" w:rsidRPr="00025E1D" w:rsidRDefault="0069025B" w:rsidP="00025E1D">
      <w:pPr>
        <w:spacing w:after="0" w:line="240" w:lineRule="auto"/>
        <w:ind w:hanging="57"/>
        <w:jc w:val="both"/>
        <w:rPr>
          <w:rFonts w:ascii="Arial" w:eastAsia="Times New Roman" w:hAnsi="Arial" w:cs="Times New Roman"/>
          <w:b/>
          <w:szCs w:val="20"/>
        </w:rPr>
      </w:pPr>
      <w:r>
        <w:rPr>
          <w:rFonts w:ascii="Arial" w:eastAsia="Times New Roman" w:hAnsi="Arial" w:cs="Times New Roman"/>
          <w:szCs w:val="20"/>
        </w:rPr>
        <w:t xml:space="preserve">      -  </w:t>
      </w:r>
      <w:r w:rsidR="00025E1D" w:rsidRPr="00025E1D">
        <w:rPr>
          <w:rFonts w:ascii="Arial" w:eastAsia="Times New Roman" w:hAnsi="Arial" w:cs="Times New Roman"/>
          <w:szCs w:val="20"/>
        </w:rPr>
        <w:t xml:space="preserve">Оглед на дебелото черво – при УК и целия ГИТ – при БК: </w:t>
      </w:r>
      <w:r w:rsidR="00025E1D" w:rsidRPr="00025E1D">
        <w:rPr>
          <w:rFonts w:ascii="Arial" w:eastAsia="Times New Roman" w:hAnsi="Arial" w:cs="Times New Roman"/>
          <w:b/>
          <w:szCs w:val="20"/>
        </w:rPr>
        <w:t>ендоскопия с биопсия, рентгенография.</w:t>
      </w:r>
    </w:p>
    <w:p w:rsidR="00025E1D" w:rsidRPr="00025E1D" w:rsidRDefault="00025E1D" w:rsidP="00025E1D">
      <w:pPr>
        <w:spacing w:after="0" w:line="240" w:lineRule="auto"/>
        <w:ind w:firstLine="285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 xml:space="preserve">- Колоноскопия, при невъзможност за извършването й – сигмоидоскопия (ректоскопия) с иригография; </w:t>
      </w:r>
    </w:p>
    <w:p w:rsidR="00025E1D" w:rsidRPr="00025E1D" w:rsidRDefault="00025E1D" w:rsidP="00025E1D">
      <w:pPr>
        <w:spacing w:after="0" w:line="240" w:lineRule="auto"/>
        <w:ind w:firstLine="285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>- При ангажиране на тънко черво – в комбинация с ентероклиза /капсулна ендоскопия (ентероскопия) – при болест на Крон;</w:t>
      </w:r>
    </w:p>
    <w:p w:rsidR="00025E1D" w:rsidRPr="00025E1D" w:rsidRDefault="00025E1D" w:rsidP="00025E1D">
      <w:pPr>
        <w:spacing w:after="0" w:line="240" w:lineRule="auto"/>
        <w:ind w:firstLine="285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>- При ангажиране на горните отдели на ГИТ – в комбинация с езофаго-гастро-дуоденоскопия (ФГС). контрастно рентгеново изследване на горния ГИТ.</w:t>
      </w:r>
    </w:p>
    <w:p w:rsidR="00025E1D" w:rsidRPr="00025E1D" w:rsidRDefault="00025E1D" w:rsidP="00025E1D">
      <w:pPr>
        <w:spacing w:after="0" w:line="240" w:lineRule="auto"/>
        <w:ind w:firstLine="285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 xml:space="preserve">- </w:t>
      </w:r>
      <w:r w:rsidRPr="00025E1D">
        <w:rPr>
          <w:rFonts w:ascii="Arial" w:eastAsia="Times New Roman" w:hAnsi="Arial" w:cs="Times New Roman"/>
          <w:b/>
          <w:szCs w:val="20"/>
        </w:rPr>
        <w:t>Хистологично изследване</w:t>
      </w:r>
      <w:r w:rsidRPr="00025E1D">
        <w:rPr>
          <w:rFonts w:ascii="Arial" w:eastAsia="Times New Roman" w:hAnsi="Arial" w:cs="Times New Roman"/>
          <w:szCs w:val="20"/>
        </w:rPr>
        <w:t xml:space="preserve"> и /или цитологично изследване.</w:t>
      </w:r>
    </w:p>
    <w:p w:rsidR="00025E1D" w:rsidRPr="00025E1D" w:rsidRDefault="00025E1D" w:rsidP="00025E1D">
      <w:pPr>
        <w:spacing w:after="0" w:line="240" w:lineRule="auto"/>
        <w:ind w:firstLine="285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>- Други рентгенови изследвания: обзорна рентгенография на корема, белите дробове и сърцето; фистулография- при показания</w:t>
      </w:r>
    </w:p>
    <w:p w:rsidR="00025E1D" w:rsidRPr="00025E1D" w:rsidRDefault="0069025B" w:rsidP="00025E1D">
      <w:pPr>
        <w:spacing w:after="0" w:line="240" w:lineRule="auto"/>
        <w:ind w:hanging="57"/>
        <w:jc w:val="both"/>
        <w:rPr>
          <w:rFonts w:ascii="Arial" w:eastAsia="Times New Roman" w:hAnsi="Arial" w:cs="Times New Roman"/>
          <w:b/>
          <w:szCs w:val="20"/>
        </w:rPr>
      </w:pPr>
      <w:r>
        <w:rPr>
          <w:rFonts w:ascii="Arial" w:eastAsia="Times New Roman" w:hAnsi="Arial" w:cs="Times New Roman"/>
          <w:szCs w:val="20"/>
        </w:rPr>
        <w:t xml:space="preserve">     - </w:t>
      </w:r>
      <w:r w:rsidR="00025E1D" w:rsidRPr="00025E1D">
        <w:rPr>
          <w:rFonts w:ascii="Arial" w:eastAsia="Times New Roman" w:hAnsi="Arial" w:cs="Times New Roman"/>
          <w:b/>
          <w:szCs w:val="20"/>
        </w:rPr>
        <w:t>Абдоминална ехография, КАТ, МРТ.</w:t>
      </w:r>
    </w:p>
    <w:p w:rsidR="00025E1D" w:rsidRPr="00025E1D" w:rsidRDefault="00025E1D" w:rsidP="00025E1D">
      <w:pPr>
        <w:spacing w:after="0" w:line="240" w:lineRule="auto"/>
        <w:ind w:firstLine="285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>При показания:</w:t>
      </w:r>
    </w:p>
    <w:p w:rsidR="00025E1D" w:rsidRPr="00025E1D" w:rsidRDefault="00025E1D" w:rsidP="00025E1D">
      <w:pPr>
        <w:spacing w:after="0" w:line="240" w:lineRule="auto"/>
        <w:ind w:firstLine="285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>- ехография на малък таз</w:t>
      </w:r>
      <w:r w:rsidRPr="00025E1D">
        <w:rPr>
          <w:rFonts w:ascii="Arial" w:eastAsia="Times New Roman" w:hAnsi="Arial" w:cs="Times New Roman"/>
          <w:szCs w:val="20"/>
          <w:lang w:val="ru-RU"/>
        </w:rPr>
        <w:t xml:space="preserve"> </w:t>
      </w:r>
      <w:r w:rsidRPr="00025E1D">
        <w:rPr>
          <w:rFonts w:ascii="Arial" w:eastAsia="Times New Roman" w:hAnsi="Arial" w:cs="Times New Roman"/>
          <w:szCs w:val="20"/>
        </w:rPr>
        <w:t>и ретроперитонеум;</w:t>
      </w:r>
    </w:p>
    <w:p w:rsidR="00025E1D" w:rsidRPr="00025E1D" w:rsidRDefault="00025E1D" w:rsidP="00025E1D">
      <w:pPr>
        <w:spacing w:after="0" w:line="240" w:lineRule="auto"/>
        <w:ind w:firstLine="285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>- доплерово изследване;</w:t>
      </w:r>
    </w:p>
    <w:p w:rsidR="00025E1D" w:rsidRPr="00025E1D" w:rsidRDefault="0069025B" w:rsidP="00025E1D">
      <w:pPr>
        <w:spacing w:after="0" w:line="240" w:lineRule="auto"/>
        <w:jc w:val="both"/>
        <w:rPr>
          <w:rFonts w:ascii="Arial" w:eastAsia="Times New Roman" w:hAnsi="Arial" w:cs="Times New Roman"/>
          <w:szCs w:val="20"/>
        </w:rPr>
      </w:pPr>
      <w:r>
        <w:rPr>
          <w:rFonts w:ascii="Arial" w:eastAsia="Times New Roman" w:hAnsi="Arial" w:cs="Times New Roman"/>
          <w:szCs w:val="20"/>
        </w:rPr>
        <w:t xml:space="preserve">- </w:t>
      </w:r>
      <w:r w:rsidR="00025E1D" w:rsidRPr="00025E1D">
        <w:rPr>
          <w:rFonts w:ascii="Arial" w:eastAsia="Times New Roman" w:hAnsi="Arial" w:cs="Times New Roman"/>
          <w:b/>
          <w:szCs w:val="20"/>
        </w:rPr>
        <w:t>Ендолуменна ехография –</w:t>
      </w:r>
      <w:r w:rsidR="00025E1D" w:rsidRPr="00025E1D">
        <w:rPr>
          <w:rFonts w:ascii="Arial" w:eastAsia="Times New Roman" w:hAnsi="Arial" w:cs="Times New Roman"/>
          <w:szCs w:val="20"/>
        </w:rPr>
        <w:t xml:space="preserve"> при суспектни данни за перианоректални фистули и абсцеси</w:t>
      </w:r>
    </w:p>
    <w:p w:rsidR="00025E1D" w:rsidRPr="00025E1D" w:rsidRDefault="0069025B" w:rsidP="00025E1D">
      <w:pPr>
        <w:spacing w:after="0" w:line="240" w:lineRule="auto"/>
        <w:jc w:val="both"/>
        <w:rPr>
          <w:rFonts w:ascii="Arial" w:eastAsia="Times New Roman" w:hAnsi="Arial" w:cs="Times New Roman"/>
          <w:b/>
          <w:szCs w:val="20"/>
        </w:rPr>
      </w:pPr>
      <w:r>
        <w:rPr>
          <w:rFonts w:ascii="Arial" w:eastAsia="Times New Roman" w:hAnsi="Arial" w:cs="Times New Roman"/>
          <w:szCs w:val="20"/>
        </w:rPr>
        <w:t xml:space="preserve"> - </w:t>
      </w:r>
      <w:r w:rsidR="00025E1D" w:rsidRPr="00025E1D">
        <w:rPr>
          <w:rFonts w:ascii="Arial" w:eastAsia="Times New Roman" w:hAnsi="Arial" w:cs="Times New Roman"/>
          <w:b/>
          <w:szCs w:val="20"/>
        </w:rPr>
        <w:t>Клинико–лабораторни изследвания.</w:t>
      </w:r>
    </w:p>
    <w:p w:rsidR="00025E1D" w:rsidRPr="00025E1D" w:rsidRDefault="00025E1D" w:rsidP="00025E1D">
      <w:pPr>
        <w:spacing w:after="0" w:line="240" w:lineRule="auto"/>
        <w:ind w:firstLine="285"/>
        <w:jc w:val="both"/>
        <w:rPr>
          <w:rFonts w:ascii="Arial" w:eastAsia="Times New Roman" w:hAnsi="Arial" w:cs="Times New Roman"/>
          <w:b/>
          <w:szCs w:val="20"/>
        </w:rPr>
      </w:pPr>
      <w:r w:rsidRPr="00025E1D">
        <w:rPr>
          <w:rFonts w:ascii="Arial" w:eastAsia="Times New Roman" w:hAnsi="Arial" w:cs="Times New Roman"/>
          <w:b/>
          <w:szCs w:val="20"/>
        </w:rPr>
        <w:t xml:space="preserve"> Задължителни: </w:t>
      </w:r>
    </w:p>
    <w:p w:rsidR="00025E1D" w:rsidRPr="00025E1D" w:rsidRDefault="00025E1D" w:rsidP="00025E1D">
      <w:pPr>
        <w:spacing w:after="0" w:line="240" w:lineRule="auto"/>
        <w:ind w:firstLine="570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>- хематологични показатели (хемоглобин, еритроцити, левкоцити, тромбоцити, Hct, и изчислени съотношения, с диференциално броене на клетки, СУЕ;</w:t>
      </w:r>
    </w:p>
    <w:p w:rsidR="00025E1D" w:rsidRPr="00025E1D" w:rsidRDefault="00025E1D" w:rsidP="00025E1D">
      <w:pPr>
        <w:spacing w:after="0" w:line="240" w:lineRule="auto"/>
        <w:ind w:firstLine="570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>- клинично-химични показатели  - кръвна захар, креатинин, С-реактивен протеин;</w:t>
      </w:r>
    </w:p>
    <w:p w:rsidR="00025E1D" w:rsidRPr="00025E1D" w:rsidRDefault="00025E1D" w:rsidP="00025E1D">
      <w:pPr>
        <w:spacing w:after="0" w:line="240" w:lineRule="auto"/>
        <w:ind w:firstLine="570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>- хемостаза – протромбиново време (индекс, INR), АПТТ (пТПВ/ККВ), фибриноген;</w:t>
      </w:r>
    </w:p>
    <w:p w:rsidR="00025E1D" w:rsidRPr="00025E1D" w:rsidRDefault="00025E1D" w:rsidP="00025E1D">
      <w:pPr>
        <w:spacing w:after="0" w:line="240" w:lineRule="auto"/>
        <w:ind w:firstLine="570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>- пълно изследване на урина.</w:t>
      </w:r>
    </w:p>
    <w:p w:rsidR="00025E1D" w:rsidRPr="00025E1D" w:rsidRDefault="00025E1D" w:rsidP="00025E1D">
      <w:pPr>
        <w:spacing w:after="0" w:line="240" w:lineRule="auto"/>
        <w:ind w:firstLine="342"/>
        <w:rPr>
          <w:rFonts w:ascii="Arial" w:eastAsia="Times New Roman" w:hAnsi="Arial" w:cs="Times New Roman"/>
          <w:b/>
          <w:szCs w:val="20"/>
        </w:rPr>
      </w:pPr>
      <w:r w:rsidRPr="00025E1D">
        <w:rPr>
          <w:rFonts w:ascii="Arial" w:eastAsia="Times New Roman" w:hAnsi="Arial" w:cs="Times New Roman"/>
          <w:b/>
          <w:szCs w:val="20"/>
        </w:rPr>
        <w:t xml:space="preserve"> Според съответното заболяване и  по показания:</w:t>
      </w:r>
    </w:p>
    <w:p w:rsidR="00025E1D" w:rsidRPr="00025E1D" w:rsidRDefault="00025E1D" w:rsidP="00025E1D">
      <w:pPr>
        <w:spacing w:after="0" w:line="240" w:lineRule="auto"/>
        <w:ind w:firstLine="570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 xml:space="preserve">- клинично-химични показатели - общ белтък, албумин, урея, амилаза, билирубин - общ и директен, сер. желязо, ЖСК, АСАТ, АЛАТ, ГГТ, АФ, ЛДХ, АКР, туморни маркери (СЕА и др.) – по показания; </w:t>
      </w:r>
    </w:p>
    <w:p w:rsidR="00025E1D" w:rsidRPr="00025E1D" w:rsidRDefault="00025E1D" w:rsidP="00025E1D">
      <w:pPr>
        <w:spacing w:after="0" w:line="240" w:lineRule="auto"/>
        <w:ind w:firstLine="570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>- електролити - Na, K, Cl, Са;</w:t>
      </w:r>
    </w:p>
    <w:p w:rsidR="00025E1D" w:rsidRPr="00025E1D" w:rsidRDefault="00025E1D" w:rsidP="00025E1D">
      <w:pPr>
        <w:spacing w:after="0" w:line="240" w:lineRule="auto"/>
        <w:ind w:firstLine="570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>- други.</w:t>
      </w:r>
    </w:p>
    <w:p w:rsidR="00025E1D" w:rsidRPr="00025E1D" w:rsidRDefault="0069025B" w:rsidP="00025E1D">
      <w:pPr>
        <w:spacing w:after="0" w:line="240" w:lineRule="auto"/>
        <w:ind w:left="57" w:hanging="57"/>
        <w:jc w:val="both"/>
        <w:rPr>
          <w:rFonts w:ascii="Arial" w:eastAsia="Times New Roman" w:hAnsi="Arial" w:cs="Times New Roman"/>
          <w:szCs w:val="20"/>
        </w:rPr>
      </w:pPr>
      <w:r>
        <w:rPr>
          <w:rFonts w:ascii="Arial" w:eastAsia="Times New Roman" w:hAnsi="Arial" w:cs="Times New Roman"/>
          <w:szCs w:val="20"/>
        </w:rPr>
        <w:t xml:space="preserve">- </w:t>
      </w:r>
      <w:r w:rsidR="00025E1D" w:rsidRPr="00025E1D">
        <w:rPr>
          <w:rFonts w:ascii="Arial" w:eastAsia="Times New Roman" w:hAnsi="Arial" w:cs="Times New Roman"/>
          <w:szCs w:val="20"/>
        </w:rPr>
        <w:t xml:space="preserve"> </w:t>
      </w:r>
      <w:r w:rsidR="00025E1D" w:rsidRPr="00025E1D">
        <w:rPr>
          <w:rFonts w:ascii="Arial" w:eastAsia="Times New Roman" w:hAnsi="Arial" w:cs="Times New Roman"/>
          <w:b/>
          <w:szCs w:val="20"/>
        </w:rPr>
        <w:t>Изключване на чревна и друга инфекция</w:t>
      </w:r>
      <w:r w:rsidR="00025E1D" w:rsidRPr="00025E1D">
        <w:rPr>
          <w:rFonts w:ascii="Arial" w:eastAsia="Times New Roman" w:hAnsi="Arial" w:cs="Times New Roman"/>
        </w:rPr>
        <w:t>– по показания</w:t>
      </w:r>
      <w:r w:rsidR="00025E1D" w:rsidRPr="00025E1D">
        <w:rPr>
          <w:rFonts w:ascii="Arial" w:eastAsia="Times New Roman" w:hAnsi="Arial" w:cs="Times New Roman"/>
          <w:b/>
          <w:szCs w:val="20"/>
        </w:rPr>
        <w:t>:</w:t>
      </w:r>
    </w:p>
    <w:p w:rsidR="00025E1D" w:rsidRPr="00025E1D" w:rsidRDefault="00025E1D" w:rsidP="00025E1D">
      <w:pPr>
        <w:spacing w:after="0" w:line="240" w:lineRule="auto"/>
        <w:ind w:left="57" w:firstLine="513"/>
        <w:jc w:val="both"/>
        <w:rPr>
          <w:rFonts w:ascii="Arial" w:eastAsia="Times New Roman" w:hAnsi="Arial" w:cs="Times New Roman"/>
        </w:rPr>
      </w:pPr>
      <w:r w:rsidRPr="00025E1D">
        <w:rPr>
          <w:rFonts w:ascii="Arial" w:eastAsia="Times New Roman" w:hAnsi="Arial" w:cs="Times New Roman"/>
        </w:rPr>
        <w:t>- микробиологични изследвания на фецес и други биологични секрети;</w:t>
      </w:r>
    </w:p>
    <w:p w:rsidR="00025E1D" w:rsidRPr="00025E1D" w:rsidRDefault="00025E1D" w:rsidP="00025E1D">
      <w:pPr>
        <w:spacing w:after="0" w:line="240" w:lineRule="auto"/>
        <w:ind w:left="57" w:firstLine="513"/>
        <w:jc w:val="both"/>
        <w:rPr>
          <w:rFonts w:ascii="Arial" w:eastAsia="Times New Roman" w:hAnsi="Arial" w:cs="Times New Roman"/>
        </w:rPr>
      </w:pPr>
      <w:r w:rsidRPr="00025E1D">
        <w:rPr>
          <w:rFonts w:ascii="Arial" w:eastAsia="Times New Roman" w:hAnsi="Arial" w:cs="Times New Roman"/>
        </w:rPr>
        <w:t>- паразитологични изследвания;</w:t>
      </w:r>
    </w:p>
    <w:p w:rsidR="00025E1D" w:rsidRPr="00025E1D" w:rsidRDefault="00025E1D" w:rsidP="00025E1D">
      <w:pPr>
        <w:spacing w:after="0" w:line="240" w:lineRule="auto"/>
        <w:ind w:left="57" w:firstLine="513"/>
        <w:jc w:val="both"/>
        <w:rPr>
          <w:rFonts w:ascii="Arial" w:eastAsia="Times New Roman" w:hAnsi="Arial" w:cs="Times New Roman"/>
          <w:strike/>
        </w:rPr>
      </w:pPr>
      <w:r w:rsidRPr="00025E1D">
        <w:rPr>
          <w:rFonts w:ascii="Arial" w:eastAsia="Times New Roman" w:hAnsi="Arial" w:cs="Times New Roman"/>
        </w:rPr>
        <w:t>- серологични / вирусологични (</w:t>
      </w:r>
      <w:proofErr w:type="spellStart"/>
      <w:r w:rsidRPr="00025E1D">
        <w:rPr>
          <w:rFonts w:ascii="Arial" w:eastAsia="Times New Roman" w:hAnsi="Arial" w:cs="Times New Roman"/>
          <w:lang w:val="en-US"/>
        </w:rPr>
        <w:t>HbsAg</w:t>
      </w:r>
      <w:proofErr w:type="spellEnd"/>
      <w:r w:rsidRPr="00025E1D">
        <w:rPr>
          <w:rFonts w:ascii="Arial" w:eastAsia="Times New Roman" w:hAnsi="Arial" w:cs="Times New Roman"/>
        </w:rPr>
        <w:t xml:space="preserve">, </w:t>
      </w:r>
      <w:r w:rsidRPr="00025E1D">
        <w:rPr>
          <w:rFonts w:ascii="Arial" w:eastAsia="Times New Roman" w:hAnsi="Arial" w:cs="Times New Roman"/>
          <w:lang w:val="en-US"/>
        </w:rPr>
        <w:t>anti</w:t>
      </w:r>
      <w:r w:rsidRPr="00025E1D">
        <w:rPr>
          <w:rFonts w:ascii="Arial" w:eastAsia="Times New Roman" w:hAnsi="Arial" w:cs="Times New Roman"/>
        </w:rPr>
        <w:t>-</w:t>
      </w:r>
      <w:r w:rsidRPr="00025E1D">
        <w:rPr>
          <w:rFonts w:ascii="Arial" w:eastAsia="Times New Roman" w:hAnsi="Arial" w:cs="Times New Roman"/>
          <w:lang w:val="en-US"/>
        </w:rPr>
        <w:t>HCV</w:t>
      </w:r>
      <w:r w:rsidRPr="00025E1D">
        <w:rPr>
          <w:rFonts w:ascii="Arial" w:eastAsia="Times New Roman" w:hAnsi="Arial" w:cs="Times New Roman"/>
        </w:rPr>
        <w:t xml:space="preserve">, </w:t>
      </w:r>
      <w:r w:rsidRPr="00025E1D">
        <w:rPr>
          <w:rFonts w:ascii="Arial" w:eastAsia="Times New Roman" w:hAnsi="Arial" w:cs="Times New Roman"/>
          <w:lang w:val="en-US"/>
        </w:rPr>
        <w:t>HIV</w:t>
      </w:r>
      <w:r w:rsidRPr="00025E1D">
        <w:rPr>
          <w:rFonts w:ascii="Arial" w:eastAsia="Times New Roman" w:hAnsi="Arial" w:cs="Times New Roman"/>
        </w:rPr>
        <w:t>); аналитичен Видал и други.</w:t>
      </w:r>
    </w:p>
    <w:p w:rsidR="00025E1D" w:rsidRPr="00025E1D" w:rsidRDefault="0069025B" w:rsidP="00025E1D">
      <w:pPr>
        <w:spacing w:after="0" w:line="240" w:lineRule="auto"/>
        <w:jc w:val="both"/>
        <w:rPr>
          <w:rFonts w:ascii="Arial" w:eastAsia="Times New Roman" w:hAnsi="Arial" w:cs="Times New Roman"/>
          <w:szCs w:val="20"/>
        </w:rPr>
      </w:pPr>
      <w:r>
        <w:rPr>
          <w:rFonts w:ascii="Arial" w:eastAsia="Times New Roman" w:hAnsi="Arial" w:cs="Times New Roman"/>
          <w:szCs w:val="20"/>
        </w:rPr>
        <w:t xml:space="preserve">- </w:t>
      </w:r>
      <w:r w:rsidR="00025E1D" w:rsidRPr="00025E1D">
        <w:rPr>
          <w:rFonts w:ascii="Arial" w:eastAsia="Times New Roman" w:hAnsi="Arial" w:cs="Times New Roman"/>
          <w:szCs w:val="20"/>
        </w:rPr>
        <w:t xml:space="preserve"> </w:t>
      </w:r>
      <w:r w:rsidR="00025E1D" w:rsidRPr="00025E1D">
        <w:rPr>
          <w:rFonts w:ascii="Arial" w:eastAsia="Times New Roman" w:hAnsi="Arial" w:cs="Times New Roman"/>
          <w:b/>
          <w:szCs w:val="20"/>
        </w:rPr>
        <w:t xml:space="preserve">Допълнителни изследвания </w:t>
      </w:r>
      <w:r w:rsidR="00025E1D" w:rsidRPr="00025E1D">
        <w:rPr>
          <w:rFonts w:ascii="Arial" w:eastAsia="Times New Roman" w:hAnsi="Arial" w:cs="Times New Roman"/>
          <w:szCs w:val="20"/>
        </w:rPr>
        <w:t xml:space="preserve">- при показания: 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</w:rPr>
      </w:pPr>
      <w:r w:rsidRPr="00025E1D">
        <w:rPr>
          <w:rFonts w:ascii="Arial" w:eastAsia="Times New Roman" w:hAnsi="Arial" w:cs="Times New Roman"/>
        </w:rPr>
        <w:t>- имунологични изследвания - имуноглобулини, АNCА, ANA, АCL;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</w:rPr>
      </w:pPr>
      <w:r w:rsidRPr="00025E1D">
        <w:rPr>
          <w:rFonts w:ascii="Arial" w:eastAsia="Times New Roman" w:hAnsi="Arial" w:cs="Times New Roman"/>
        </w:rPr>
        <w:t>- изследване за малабсорбция/ стеаторея;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</w:rPr>
      </w:pPr>
      <w:r w:rsidRPr="00025E1D">
        <w:rPr>
          <w:rFonts w:ascii="Arial" w:eastAsia="Times New Roman" w:hAnsi="Arial" w:cs="Times New Roman"/>
        </w:rPr>
        <w:t>- други – при усложнения.</w:t>
      </w:r>
    </w:p>
    <w:p w:rsidR="00025E1D" w:rsidRPr="00025E1D" w:rsidRDefault="00025E1D" w:rsidP="00025E1D">
      <w:pPr>
        <w:spacing w:after="0" w:line="240" w:lineRule="auto"/>
        <w:jc w:val="center"/>
        <w:rPr>
          <w:rFonts w:ascii="Arial" w:eastAsia="Times New Roman" w:hAnsi="Arial" w:cs="Times New Roman"/>
          <w:b/>
          <w:szCs w:val="20"/>
        </w:rPr>
      </w:pPr>
    </w:p>
    <w:p w:rsidR="00025E1D" w:rsidRPr="00025E1D" w:rsidRDefault="00025E1D" w:rsidP="00025E1D">
      <w:pPr>
        <w:spacing w:after="0" w:line="240" w:lineRule="auto"/>
        <w:jc w:val="center"/>
        <w:rPr>
          <w:rFonts w:ascii="Arial" w:eastAsia="Times New Roman" w:hAnsi="Arial" w:cs="Times New Roman"/>
          <w:b/>
          <w:szCs w:val="20"/>
        </w:rPr>
      </w:pPr>
      <w:r w:rsidRPr="00025E1D">
        <w:rPr>
          <w:rFonts w:ascii="Arial" w:eastAsia="Times New Roman" w:hAnsi="Arial" w:cs="Times New Roman"/>
          <w:b/>
          <w:szCs w:val="20"/>
        </w:rPr>
        <w:t>ИНДИКАЦИИ ЗА ЛЕЧЕНИЕ. ТЕРАПЕВТИЧЕН АЛГОРИТЪМ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 xml:space="preserve">Лечението на ХВЗЧ се определя от клиничната тежест на болестта, степента на разпространение на процеса и настъпилите усложнения. 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 xml:space="preserve">Тези заболявания са с неизвестна етиология и сходна патогенеза, поради което се използват едни и същи групи медикаменти. 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lastRenderedPageBreak/>
        <w:t>Диетичният режим включва храни, богати на белтъчини, минерали, витамини и изключва храни, богати на целулоза; в тежките случаи – функционален покой на червата – ентерални храни.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>В началото на заболяванията при средна и тежка степен на протичане е показано тотално или частично парентерално хранене, вливане на глюкозо-солеви разтвори или биопродукти (цялостна кръв, еритроцитна маса, плазма, хуманалбумин).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b/>
          <w:szCs w:val="20"/>
        </w:rPr>
        <w:t>Медикаментозното лечение</w:t>
      </w:r>
      <w:r w:rsidRPr="00025E1D">
        <w:rPr>
          <w:rFonts w:ascii="Arial" w:eastAsia="Times New Roman" w:hAnsi="Arial" w:cs="Times New Roman"/>
          <w:szCs w:val="20"/>
        </w:rPr>
        <w:t xml:space="preserve"> включва следните групи лекарства:</w:t>
      </w:r>
    </w:p>
    <w:p w:rsidR="00025E1D" w:rsidRPr="002731F1" w:rsidRDefault="00025E1D" w:rsidP="002731F1">
      <w:pPr>
        <w:pStyle w:val="ListParagraph"/>
        <w:numPr>
          <w:ilvl w:val="0"/>
          <w:numId w:val="1"/>
        </w:numPr>
        <w:tabs>
          <w:tab w:val="clear" w:pos="702"/>
          <w:tab w:val="num" w:pos="0"/>
          <w:tab w:val="left" w:pos="912"/>
        </w:tabs>
        <w:spacing w:after="0" w:line="240" w:lineRule="auto"/>
        <w:ind w:left="142" w:firstLine="425"/>
        <w:jc w:val="both"/>
        <w:rPr>
          <w:rFonts w:ascii="Arial" w:eastAsia="Times New Roman" w:hAnsi="Arial" w:cs="Times New Roman"/>
        </w:rPr>
      </w:pPr>
      <w:r w:rsidRPr="002731F1">
        <w:rPr>
          <w:rFonts w:ascii="Arial" w:eastAsia="Times New Roman" w:hAnsi="Arial" w:cs="Times New Roman"/>
          <w:b/>
        </w:rPr>
        <w:t>Кортикостероиди.</w:t>
      </w:r>
      <w:r w:rsidRPr="002731F1">
        <w:rPr>
          <w:rFonts w:ascii="Arial" w:eastAsia="Times New Roman" w:hAnsi="Arial" w:cs="Times New Roman"/>
        </w:rPr>
        <w:t xml:space="preserve"> </w:t>
      </w:r>
    </w:p>
    <w:p w:rsidR="00025E1D" w:rsidRPr="002731F1" w:rsidRDefault="00025E1D" w:rsidP="002731F1">
      <w:pPr>
        <w:numPr>
          <w:ilvl w:val="0"/>
          <w:numId w:val="1"/>
        </w:numPr>
        <w:tabs>
          <w:tab w:val="num" w:pos="0"/>
          <w:tab w:val="left" w:pos="912"/>
        </w:tabs>
        <w:spacing w:after="0" w:line="240" w:lineRule="auto"/>
        <w:ind w:left="142" w:firstLine="425"/>
        <w:jc w:val="both"/>
        <w:rPr>
          <w:rFonts w:ascii="Arial" w:eastAsia="Times New Roman" w:hAnsi="Arial" w:cs="Times New Roman"/>
        </w:rPr>
      </w:pPr>
      <w:r w:rsidRPr="002731F1">
        <w:rPr>
          <w:rFonts w:ascii="Arial" w:eastAsia="Times New Roman" w:hAnsi="Arial" w:cs="Times New Roman"/>
          <w:b/>
        </w:rPr>
        <w:t>Имуносупресори.</w:t>
      </w:r>
    </w:p>
    <w:p w:rsidR="00025E1D" w:rsidRPr="002731F1" w:rsidRDefault="002731F1" w:rsidP="002731F1">
      <w:pPr>
        <w:tabs>
          <w:tab w:val="num" w:pos="0"/>
          <w:tab w:val="num" w:pos="702"/>
        </w:tabs>
        <w:spacing w:after="0" w:line="240" w:lineRule="auto"/>
        <w:ind w:left="142" w:firstLine="425"/>
        <w:jc w:val="both"/>
        <w:rPr>
          <w:rFonts w:ascii="Arial" w:eastAsia="Times New Roman" w:hAnsi="Arial" w:cs="Times New Roman"/>
        </w:rPr>
      </w:pPr>
      <w:r>
        <w:rPr>
          <w:rFonts w:ascii="Arial" w:eastAsia="Times New Roman" w:hAnsi="Arial" w:cs="Times New Roman"/>
          <w:b/>
        </w:rPr>
        <w:t xml:space="preserve">3 </w:t>
      </w:r>
      <w:r w:rsidR="00025E1D" w:rsidRPr="002731F1">
        <w:rPr>
          <w:rFonts w:ascii="Arial" w:eastAsia="Times New Roman" w:hAnsi="Arial" w:cs="Times New Roman"/>
          <w:b/>
        </w:rPr>
        <w:t>Препарати на 5-аминосалициловата киселина (5-</w:t>
      </w:r>
      <w:r w:rsidR="00025E1D" w:rsidRPr="002731F1">
        <w:rPr>
          <w:rFonts w:ascii="Arial" w:eastAsia="Times New Roman" w:hAnsi="Arial" w:cs="Times New Roman"/>
          <w:b/>
          <w:lang w:val="en-US"/>
        </w:rPr>
        <w:t>ASA</w:t>
      </w:r>
      <w:r w:rsidR="00025E1D" w:rsidRPr="002731F1">
        <w:rPr>
          <w:rFonts w:ascii="Arial" w:eastAsia="Times New Roman" w:hAnsi="Arial" w:cs="Times New Roman"/>
          <w:b/>
        </w:rPr>
        <w:t>).</w:t>
      </w:r>
    </w:p>
    <w:p w:rsidR="00025E1D" w:rsidRPr="00025E1D" w:rsidRDefault="002731F1" w:rsidP="002731F1">
      <w:pPr>
        <w:tabs>
          <w:tab w:val="num" w:pos="0"/>
        </w:tabs>
        <w:spacing w:after="0" w:line="240" w:lineRule="auto"/>
        <w:ind w:left="142" w:firstLine="425"/>
        <w:jc w:val="both"/>
        <w:rPr>
          <w:rFonts w:ascii="Arial" w:eastAsia="Times New Roman" w:hAnsi="Arial" w:cs="Times New Roman"/>
          <w:b/>
          <w:lang w:val="ru-RU"/>
        </w:rPr>
      </w:pPr>
      <w:r>
        <w:rPr>
          <w:rFonts w:ascii="Arial" w:eastAsia="Times New Roman" w:hAnsi="Arial" w:cs="Times New Roman"/>
          <w:b/>
        </w:rPr>
        <w:t>4</w:t>
      </w:r>
      <w:r w:rsidR="00025E1D" w:rsidRPr="002731F1">
        <w:rPr>
          <w:rFonts w:ascii="Arial" w:eastAsia="Times New Roman" w:hAnsi="Arial" w:cs="Times New Roman"/>
          <w:b/>
        </w:rPr>
        <w:t xml:space="preserve"> Анти </w:t>
      </w:r>
      <w:r w:rsidR="00025E1D" w:rsidRPr="002731F1">
        <w:rPr>
          <w:rFonts w:ascii="Arial" w:eastAsia="Times New Roman" w:hAnsi="Arial" w:cs="Times New Roman"/>
          <w:b/>
          <w:lang w:val="en-US"/>
        </w:rPr>
        <w:t>TNF</w:t>
      </w:r>
      <w:r w:rsidR="00025E1D" w:rsidRPr="00025E1D">
        <w:rPr>
          <w:rFonts w:ascii="Arial" w:eastAsia="Times New Roman" w:hAnsi="Arial" w:cs="Times New Roman"/>
          <w:b/>
          <w:i/>
        </w:rPr>
        <w:t xml:space="preserve"> </w:t>
      </w:r>
      <w:r w:rsidR="00025E1D" w:rsidRPr="00025E1D">
        <w:rPr>
          <w:rFonts w:ascii="Arial" w:eastAsia="Times New Roman" w:hAnsi="Arial" w:cs="Times New Roman"/>
          <w:i/>
        </w:rPr>
        <w:t>–</w:t>
      </w:r>
      <w:r w:rsidR="00025E1D" w:rsidRPr="00025E1D">
        <w:rPr>
          <w:rFonts w:ascii="Arial" w:eastAsia="Times New Roman" w:hAnsi="Arial" w:cs="Times New Roman"/>
        </w:rPr>
        <w:t xml:space="preserve"> (анти-тумор некрозис фактор антитела) и други форми на биологична терапия.</w:t>
      </w:r>
    </w:p>
    <w:p w:rsidR="00025E1D" w:rsidRPr="00025E1D" w:rsidRDefault="002731F1" w:rsidP="002731F1">
      <w:pPr>
        <w:tabs>
          <w:tab w:val="num" w:pos="0"/>
        </w:tabs>
        <w:spacing w:after="0" w:line="240" w:lineRule="auto"/>
        <w:ind w:left="142" w:firstLine="425"/>
        <w:jc w:val="both"/>
        <w:rPr>
          <w:rFonts w:ascii="Arial" w:eastAsia="Times New Roman" w:hAnsi="Arial" w:cs="Times New Roman"/>
          <w:b/>
        </w:rPr>
      </w:pPr>
      <w:r>
        <w:rPr>
          <w:rFonts w:ascii="Arial" w:eastAsia="Times New Roman" w:hAnsi="Arial" w:cs="Times New Roman"/>
          <w:b/>
          <w:lang w:val="ru-RU"/>
        </w:rPr>
        <w:t>5</w:t>
      </w:r>
      <w:r w:rsidR="00025E1D" w:rsidRPr="00025E1D">
        <w:rPr>
          <w:rFonts w:ascii="Arial" w:eastAsia="Times New Roman" w:hAnsi="Arial" w:cs="Times New Roman"/>
          <w:b/>
          <w:lang w:val="ru-RU"/>
        </w:rPr>
        <w:t xml:space="preserve"> </w:t>
      </w:r>
      <w:r w:rsidR="00025E1D" w:rsidRPr="00025E1D">
        <w:rPr>
          <w:rFonts w:ascii="Arial" w:eastAsia="Times New Roman" w:hAnsi="Arial" w:cs="Times New Roman"/>
          <w:b/>
        </w:rPr>
        <w:t xml:space="preserve">Антибиотична терапия </w:t>
      </w:r>
      <w:r w:rsidR="00025E1D" w:rsidRPr="00025E1D">
        <w:rPr>
          <w:rFonts w:ascii="Arial" w:eastAsia="Times New Roman" w:hAnsi="Arial" w:cs="Times New Roman"/>
        </w:rPr>
        <w:t>– спрямо Грам (-) и анаеробна флора или към кандидоза и опортюнистична инфекция (след микробиологично уточняване).</w:t>
      </w:r>
    </w:p>
    <w:p w:rsidR="00025E1D" w:rsidRPr="00025E1D" w:rsidRDefault="002731F1" w:rsidP="002731F1">
      <w:pPr>
        <w:tabs>
          <w:tab w:val="num" w:pos="0"/>
        </w:tabs>
        <w:spacing w:after="0" w:line="240" w:lineRule="auto"/>
        <w:ind w:left="142" w:firstLine="425"/>
        <w:jc w:val="both"/>
        <w:rPr>
          <w:rFonts w:ascii="Arial" w:eastAsia="Times New Roman" w:hAnsi="Arial" w:cs="Times New Roman"/>
          <w:b/>
        </w:rPr>
      </w:pPr>
      <w:r>
        <w:rPr>
          <w:rFonts w:ascii="Arial" w:eastAsia="Times New Roman" w:hAnsi="Arial" w:cs="Times New Roman"/>
          <w:b/>
          <w:lang w:val="ru-RU"/>
        </w:rPr>
        <w:t>6</w:t>
      </w:r>
      <w:r w:rsidR="00025E1D" w:rsidRPr="00025E1D">
        <w:rPr>
          <w:rFonts w:ascii="Arial" w:eastAsia="Times New Roman" w:hAnsi="Arial" w:cs="Times New Roman"/>
          <w:b/>
          <w:lang w:val="ru-RU"/>
        </w:rPr>
        <w:t xml:space="preserve"> </w:t>
      </w:r>
      <w:r w:rsidR="00025E1D" w:rsidRPr="00025E1D">
        <w:rPr>
          <w:rFonts w:ascii="Arial" w:eastAsia="Times New Roman" w:hAnsi="Arial" w:cs="Times New Roman"/>
          <w:b/>
        </w:rPr>
        <w:t xml:space="preserve">Антидиарични средства </w:t>
      </w:r>
    </w:p>
    <w:p w:rsidR="00025E1D" w:rsidRPr="00025E1D" w:rsidRDefault="00025E1D" w:rsidP="002731F1">
      <w:pPr>
        <w:tabs>
          <w:tab w:val="num" w:pos="0"/>
        </w:tabs>
        <w:spacing w:after="0" w:line="240" w:lineRule="auto"/>
        <w:ind w:left="142" w:firstLine="425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>В случай на тежка активност и фулминантни форми, при усложнения, синдром на късото черво; при фистули съвместно със соматостатин - парентерално или ентерално сондово хранене</w:t>
      </w:r>
      <w:r w:rsidRPr="00025E1D">
        <w:rPr>
          <w:rFonts w:ascii="Arial" w:eastAsia="Times New Roman" w:hAnsi="Arial" w:cs="Times New Roman"/>
          <w:szCs w:val="20"/>
          <w:lang w:val="ru-RU"/>
        </w:rPr>
        <w:t xml:space="preserve"> </w:t>
      </w:r>
      <w:r w:rsidRPr="00025E1D">
        <w:rPr>
          <w:rFonts w:ascii="Arial" w:eastAsia="Times New Roman" w:hAnsi="Arial" w:cs="Times New Roman"/>
          <w:szCs w:val="20"/>
        </w:rPr>
        <w:t xml:space="preserve">или перорален прием на етерални храни или елементна /полуелементна диета; безглутенова диета. </w:t>
      </w:r>
    </w:p>
    <w:p w:rsidR="00025E1D" w:rsidRPr="00025E1D" w:rsidRDefault="00025E1D" w:rsidP="002731F1">
      <w:pPr>
        <w:tabs>
          <w:tab w:val="num" w:pos="0"/>
        </w:tabs>
        <w:spacing w:after="0" w:line="240" w:lineRule="auto"/>
        <w:ind w:left="142" w:firstLine="425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b/>
          <w:szCs w:val="20"/>
        </w:rPr>
        <w:t>Реанимационни мерки</w:t>
      </w:r>
      <w:r w:rsidRPr="00025E1D">
        <w:rPr>
          <w:rFonts w:ascii="Arial" w:eastAsia="Times New Roman" w:hAnsi="Arial" w:cs="Times New Roman"/>
          <w:szCs w:val="20"/>
        </w:rPr>
        <w:t>, кръвопреливане, корекция на метаболитни и други нарушения.</w:t>
      </w:r>
    </w:p>
    <w:p w:rsidR="00025E1D" w:rsidRPr="00025E1D" w:rsidRDefault="00025E1D" w:rsidP="002731F1">
      <w:pPr>
        <w:tabs>
          <w:tab w:val="num" w:pos="0"/>
        </w:tabs>
        <w:spacing w:after="0" w:line="240" w:lineRule="auto"/>
        <w:ind w:left="142" w:firstLine="425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 xml:space="preserve">В някои случаи се провеждат и </w:t>
      </w:r>
      <w:r w:rsidRPr="00025E1D">
        <w:rPr>
          <w:rFonts w:ascii="Arial" w:eastAsia="Times New Roman" w:hAnsi="Arial" w:cs="Times New Roman"/>
          <w:b/>
          <w:szCs w:val="20"/>
        </w:rPr>
        <w:t>терапевтични ендоскопски процедури или такива под ехографски контрол</w:t>
      </w:r>
      <w:r w:rsidRPr="00025E1D">
        <w:rPr>
          <w:rFonts w:ascii="Arial" w:eastAsia="Times New Roman" w:hAnsi="Arial" w:cs="Times New Roman"/>
          <w:szCs w:val="20"/>
        </w:rPr>
        <w:t>: ендоскопско поставяне на назогастрална или интестинална сонда за промивка или локална инстилация; ендоскопска хемостаза; ендоскопска деструкция на лезия или тъкан на черво, аспирация на течни колекции и абсцеси.</w:t>
      </w:r>
    </w:p>
    <w:p w:rsidR="00025E1D" w:rsidRPr="00025E1D" w:rsidRDefault="00025E1D" w:rsidP="002731F1">
      <w:pPr>
        <w:tabs>
          <w:tab w:val="num" w:pos="0"/>
        </w:tabs>
        <w:spacing w:after="0" w:line="240" w:lineRule="auto"/>
        <w:ind w:left="142" w:firstLine="425"/>
        <w:jc w:val="both"/>
        <w:rPr>
          <w:rFonts w:ascii="Arial" w:eastAsia="Times New Roman" w:hAnsi="Arial" w:cs="Times New Roman"/>
          <w:b/>
        </w:rPr>
      </w:pPr>
      <w:r w:rsidRPr="00025E1D">
        <w:rPr>
          <w:rFonts w:ascii="Arial" w:eastAsia="Times New Roman" w:hAnsi="Arial" w:cs="Times New Roman"/>
          <w:b/>
        </w:rPr>
        <w:t xml:space="preserve">Показания за оперативно лечение: </w:t>
      </w:r>
    </w:p>
    <w:p w:rsidR="00025E1D" w:rsidRPr="00D64596" w:rsidRDefault="00025E1D" w:rsidP="002731F1">
      <w:pPr>
        <w:tabs>
          <w:tab w:val="num" w:pos="0"/>
        </w:tabs>
        <w:spacing w:after="0" w:line="240" w:lineRule="auto"/>
        <w:ind w:left="142" w:firstLine="425"/>
        <w:jc w:val="both"/>
        <w:rPr>
          <w:rFonts w:ascii="Arial" w:eastAsia="Times New Roman" w:hAnsi="Arial" w:cs="Times New Roman"/>
        </w:rPr>
      </w:pPr>
      <w:r w:rsidRPr="00025E1D">
        <w:rPr>
          <w:rFonts w:ascii="Arial" w:eastAsia="Times New Roman" w:hAnsi="Arial" w:cs="Times New Roman"/>
          <w:snapToGrid w:val="0"/>
        </w:rPr>
        <w:t xml:space="preserve">При индикации, неповлияване или възникнали усложнения, след обсъждане с </w:t>
      </w:r>
      <w:r w:rsidRPr="00D64596">
        <w:rPr>
          <w:rFonts w:ascii="Arial" w:eastAsia="Times New Roman" w:hAnsi="Arial" w:cs="Times New Roman"/>
          <w:snapToGrid w:val="0"/>
        </w:rPr>
        <w:t xml:space="preserve">хирург </w:t>
      </w:r>
      <w:r w:rsidRPr="00D64596">
        <w:rPr>
          <w:rFonts w:ascii="Arial" w:eastAsia="Times New Roman" w:hAnsi="Arial" w:cs="Times New Roman"/>
        </w:rPr>
        <w:t>болният се насочва за хирургично лечение.</w:t>
      </w:r>
    </w:p>
    <w:p w:rsidR="00025E1D" w:rsidRPr="00025E1D" w:rsidRDefault="00025E1D" w:rsidP="00025E1D">
      <w:pPr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</w:p>
    <w:p w:rsidR="00025E1D" w:rsidRPr="00025E1D" w:rsidRDefault="0069025B" w:rsidP="00025E1D">
      <w:pPr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  <w:r>
        <w:rPr>
          <w:rFonts w:ascii="Arial" w:eastAsia="Times New Roman" w:hAnsi="Arial" w:cs="Times New Roman"/>
          <w:b/>
          <w:noProof/>
          <w:szCs w:val="20"/>
        </w:rPr>
        <w:t>6</w:t>
      </w:r>
      <w:r w:rsidR="00025E1D" w:rsidRPr="00025E1D">
        <w:rPr>
          <w:rFonts w:ascii="Arial" w:eastAsia="Times New Roman" w:hAnsi="Arial" w:cs="Times New Roman"/>
          <w:b/>
          <w:noProof/>
          <w:szCs w:val="20"/>
        </w:rPr>
        <w:t>. ПОСТАВЯНЕ НА ОКОНЧАТЕЛНА ДИАГНОЗА.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>След тотален оглед (ендоскопски и рентгенологично) на дебелото черво за улцерозен колит и на ГИТ за болестта на Крон.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>При невъзможност за извършване на колоноскопия – сигмоидоскопия с иригография.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>Диагнозата може да бъде доказана и при предхождащо изследване и интраоперативно.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</w:p>
    <w:p w:rsidR="00025E1D" w:rsidRPr="00025E1D" w:rsidRDefault="0069025B" w:rsidP="00025E1D">
      <w:pPr>
        <w:spacing w:after="0" w:line="240" w:lineRule="auto"/>
        <w:jc w:val="both"/>
        <w:rPr>
          <w:rFonts w:ascii="Arial" w:eastAsia="Times New Roman" w:hAnsi="Arial" w:cs="Times New Roman"/>
          <w:szCs w:val="20"/>
        </w:rPr>
      </w:pPr>
      <w:r>
        <w:rPr>
          <w:rFonts w:ascii="Arial" w:eastAsia="Times New Roman" w:hAnsi="Arial" w:cs="Times New Roman"/>
          <w:b/>
          <w:noProof/>
          <w:szCs w:val="20"/>
        </w:rPr>
        <w:t>7</w:t>
      </w:r>
      <w:r w:rsidR="00025E1D" w:rsidRPr="00025E1D">
        <w:rPr>
          <w:rFonts w:ascii="Arial" w:eastAsia="Times New Roman" w:hAnsi="Arial" w:cs="Times New Roman"/>
          <w:b/>
          <w:noProof/>
          <w:szCs w:val="20"/>
        </w:rPr>
        <w:t>. ДЕХОСПИТАЛИЗАЦИЯ И ОПРЕДЕЛЯНЕ НА СЛЕДБОЛНИЧЕН РЕЖИМ</w:t>
      </w:r>
      <w:r w:rsidR="00025E1D" w:rsidRPr="00025E1D">
        <w:rPr>
          <w:rFonts w:ascii="Arial" w:eastAsia="Times New Roman" w:hAnsi="Arial" w:cs="Times New Roman"/>
          <w:b/>
          <w:szCs w:val="20"/>
        </w:rPr>
        <w:t>.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  <w:r w:rsidRPr="00025E1D">
        <w:rPr>
          <w:rFonts w:ascii="Arial" w:eastAsia="Times New Roman" w:hAnsi="Arial" w:cs="Times New Roman"/>
          <w:b/>
          <w:szCs w:val="20"/>
        </w:rPr>
        <w:t>Диагностични, лечебни и рехабилитационни дейности и услуги при дехоспитализацията: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>- Контрол на здравното състояние на пациента и медицинско заключение за липса на медицински риск от приключване на болничното лечение въз основа на обективни данни за стабилизиране на състоянието (клинични/параклинични) и изпълнение на едно или повече от следните условия: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>- липса на фебрилитет;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>- подобряване на възпалителната компонента;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>- значителна редукция на клиничните прояви: интоксикация; дефекации;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>- корекция на патологично променените показатели, в т. ч. на изходната стойност на хемоглобина - над 70 г/л;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Cs/>
          <w:noProof/>
          <w:szCs w:val="20"/>
          <w:lang w:val="ru-RU"/>
        </w:rPr>
      </w:pPr>
      <w:r w:rsidRPr="00025E1D">
        <w:rPr>
          <w:rFonts w:ascii="Arial" w:eastAsia="Times New Roman" w:hAnsi="Arial" w:cs="Times New Roman"/>
          <w:b/>
          <w:noProof/>
          <w:szCs w:val="20"/>
          <w:lang w:val="ru-RU"/>
        </w:rPr>
        <w:t xml:space="preserve">Повторна хоспитализация </w:t>
      </w:r>
      <w:r w:rsidRPr="00025E1D">
        <w:rPr>
          <w:rFonts w:ascii="Arial" w:eastAsia="Times New Roman" w:hAnsi="Arial" w:cs="Times New Roman"/>
          <w:bCs/>
          <w:noProof/>
          <w:szCs w:val="20"/>
          <w:lang w:val="ru-RU"/>
        </w:rPr>
        <w:t xml:space="preserve">се допуска при поява на спешни индикации или за провеждане на противовъзпалително  и инфузионно лечение с </w:t>
      </w:r>
      <w:r w:rsidRPr="00025E1D">
        <w:rPr>
          <w:rFonts w:ascii="Arial" w:eastAsia="Times New Roman" w:hAnsi="Arial" w:cs="Arial"/>
          <w:bCs/>
          <w:szCs w:val="20"/>
          <w:lang w:val="en-US"/>
        </w:rPr>
        <w:t>Anti</w:t>
      </w:r>
      <w:r w:rsidRPr="00025E1D">
        <w:rPr>
          <w:rFonts w:ascii="Arial" w:eastAsia="Times New Roman" w:hAnsi="Arial" w:cs="Arial"/>
          <w:bCs/>
          <w:szCs w:val="20"/>
          <w:lang w:val="ru-RU"/>
        </w:rPr>
        <w:t xml:space="preserve"> </w:t>
      </w:r>
      <w:r w:rsidRPr="00025E1D">
        <w:rPr>
          <w:rFonts w:ascii="Arial" w:eastAsia="Times New Roman" w:hAnsi="Arial" w:cs="Arial"/>
          <w:bCs/>
          <w:szCs w:val="20"/>
          <w:lang w:val="en-US"/>
        </w:rPr>
        <w:t>TNF</w:t>
      </w:r>
      <w:r w:rsidRPr="00025E1D">
        <w:rPr>
          <w:rFonts w:ascii="Arial" w:eastAsia="Times New Roman" w:hAnsi="Arial" w:cs="Arial"/>
          <w:bCs/>
          <w:szCs w:val="20"/>
          <w:lang w:val="ru-RU"/>
        </w:rPr>
        <w:t xml:space="preserve"> </w:t>
      </w:r>
      <w:r w:rsidRPr="00025E1D">
        <w:rPr>
          <w:rFonts w:ascii="Arial" w:eastAsia="Times New Roman" w:hAnsi="Arial" w:cs="Arial"/>
          <w:bCs/>
          <w:szCs w:val="20"/>
          <w:lang w:val="en-US"/>
        </w:rPr>
        <w:t>alpha</w:t>
      </w:r>
      <w:r w:rsidRPr="00025E1D">
        <w:rPr>
          <w:rFonts w:ascii="Arial" w:eastAsia="Times New Roman" w:hAnsi="Arial" w:cs="Arial"/>
          <w:bCs/>
          <w:szCs w:val="20"/>
        </w:rPr>
        <w:t>.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napToGrid w:val="0"/>
        </w:rPr>
      </w:pPr>
    </w:p>
    <w:p w:rsidR="00EA4E47" w:rsidRDefault="00EA4E47" w:rsidP="00025E1D">
      <w:pPr>
        <w:spacing w:after="0" w:line="240" w:lineRule="auto"/>
        <w:jc w:val="both"/>
        <w:rPr>
          <w:rFonts w:ascii="Arial" w:eastAsia="Times New Roman" w:hAnsi="Arial" w:cs="Times New Roman"/>
          <w:b/>
          <w:caps/>
          <w:noProof/>
          <w:szCs w:val="20"/>
          <w:lang w:val="ru-RU"/>
        </w:rPr>
      </w:pPr>
    </w:p>
    <w:p w:rsidR="00025E1D" w:rsidRPr="00025E1D" w:rsidRDefault="0069025B" w:rsidP="00025E1D">
      <w:pPr>
        <w:spacing w:after="0" w:line="240" w:lineRule="auto"/>
        <w:jc w:val="both"/>
        <w:rPr>
          <w:rFonts w:ascii="Arial" w:eastAsia="Times New Roman" w:hAnsi="Arial" w:cs="Times New Roman"/>
          <w:b/>
          <w:caps/>
          <w:noProof/>
          <w:szCs w:val="20"/>
          <w:u w:val="single"/>
          <w:lang w:val="ru-RU"/>
        </w:rPr>
      </w:pPr>
      <w:r>
        <w:rPr>
          <w:rFonts w:ascii="Arial" w:eastAsia="Times New Roman" w:hAnsi="Arial" w:cs="Times New Roman"/>
          <w:b/>
          <w:caps/>
          <w:noProof/>
          <w:szCs w:val="20"/>
          <w:lang w:val="ru-RU"/>
        </w:rPr>
        <w:t>8</w:t>
      </w:r>
      <w:r w:rsidR="00025E1D" w:rsidRPr="00025E1D">
        <w:rPr>
          <w:rFonts w:ascii="Arial" w:eastAsia="Times New Roman" w:hAnsi="Arial" w:cs="Times New Roman"/>
          <w:b/>
          <w:caps/>
          <w:noProof/>
          <w:szCs w:val="20"/>
          <w:lang w:val="ru-RU"/>
        </w:rPr>
        <w:t xml:space="preserve">. </w:t>
      </w:r>
      <w:r w:rsidR="00025E1D" w:rsidRPr="00025E1D">
        <w:rPr>
          <w:rFonts w:ascii="Arial" w:eastAsia="Times New Roman" w:hAnsi="Arial" w:cs="Times New Roman"/>
          <w:b/>
          <w:caps/>
          <w:noProof/>
          <w:szCs w:val="20"/>
          <w:u w:val="single"/>
          <w:lang w:val="ru-RU"/>
        </w:rPr>
        <w:t>Документиране на дейностите по клиничната пътека</w:t>
      </w:r>
    </w:p>
    <w:p w:rsidR="0069025B" w:rsidRDefault="0069025B" w:rsidP="00025E1D">
      <w:pPr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</w:p>
    <w:p w:rsidR="00025E1D" w:rsidRPr="00025E1D" w:rsidRDefault="00025E1D" w:rsidP="00025E1D">
      <w:pPr>
        <w:spacing w:after="0" w:line="240" w:lineRule="auto"/>
        <w:jc w:val="both"/>
        <w:rPr>
          <w:rFonts w:ascii="Arial" w:eastAsia="Times New Roman" w:hAnsi="Arial" w:cs="Times New Roman"/>
          <w:i/>
          <w:noProof/>
          <w:szCs w:val="20"/>
        </w:rPr>
      </w:pPr>
      <w:r w:rsidRPr="00025E1D">
        <w:rPr>
          <w:rFonts w:ascii="Arial" w:eastAsia="Times New Roman" w:hAnsi="Arial" w:cs="Times New Roman"/>
          <w:b/>
          <w:noProof/>
          <w:szCs w:val="20"/>
        </w:rPr>
        <w:t>ХОСПИТАЛИЗАЦИЯТА НА ПАЦИЕНТА</w:t>
      </w:r>
      <w:r w:rsidRPr="00025E1D">
        <w:rPr>
          <w:rFonts w:ascii="Arial" w:eastAsia="Times New Roman" w:hAnsi="Arial" w:cs="Times New Roman"/>
          <w:noProof/>
          <w:szCs w:val="20"/>
        </w:rPr>
        <w:t xml:space="preserve"> се документира в “</w:t>
      </w:r>
      <w:r w:rsidRPr="00025E1D">
        <w:rPr>
          <w:rFonts w:ascii="Arial" w:eastAsia="Times New Roman" w:hAnsi="Arial" w:cs="Times New Roman"/>
          <w:i/>
          <w:noProof/>
          <w:szCs w:val="20"/>
        </w:rPr>
        <w:t>История на заболяването</w:t>
      </w:r>
      <w:r w:rsidRPr="00025E1D">
        <w:rPr>
          <w:rFonts w:ascii="Arial" w:eastAsia="Times New Roman" w:hAnsi="Arial" w:cs="Times New Roman"/>
          <w:noProof/>
          <w:szCs w:val="20"/>
        </w:rPr>
        <w:t xml:space="preserve">” (ИЗ) и в част ІІ на </w:t>
      </w:r>
      <w:r w:rsidRPr="00025E1D">
        <w:rPr>
          <w:rFonts w:ascii="Arial" w:eastAsia="Times New Roman" w:hAnsi="Arial" w:cs="Times New Roman"/>
          <w:i/>
          <w:noProof/>
          <w:szCs w:val="20"/>
        </w:rPr>
        <w:t>„Направление за хоспитализация/лечение по амбулаторни процедури“ - бл.МЗ-НЗОК №7.</w:t>
      </w:r>
    </w:p>
    <w:p w:rsidR="00025E1D" w:rsidRPr="00025E1D" w:rsidRDefault="00025E1D" w:rsidP="00025E1D">
      <w:pPr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</w:p>
    <w:p w:rsidR="00025E1D" w:rsidRPr="00025E1D" w:rsidRDefault="00025E1D" w:rsidP="00025E1D">
      <w:pPr>
        <w:spacing w:after="0" w:line="240" w:lineRule="auto"/>
        <w:jc w:val="both"/>
        <w:rPr>
          <w:rFonts w:ascii="Arial" w:eastAsia="Times New Roman" w:hAnsi="Arial" w:cs="Times New Roman"/>
          <w:noProof/>
          <w:szCs w:val="20"/>
        </w:rPr>
      </w:pPr>
      <w:r w:rsidRPr="00025E1D">
        <w:rPr>
          <w:rFonts w:ascii="Arial" w:eastAsia="Times New Roman" w:hAnsi="Arial" w:cs="Times New Roman"/>
          <w:b/>
          <w:noProof/>
          <w:szCs w:val="20"/>
        </w:rPr>
        <w:t>ДОКУМЕНТИРАНЕ НА ДИАГНОСТИЧНО - ЛЕЧЕБНИЯ АЛГОРИТЪМ</w:t>
      </w:r>
      <w:r w:rsidRPr="00025E1D">
        <w:rPr>
          <w:rFonts w:ascii="Arial" w:eastAsia="Times New Roman" w:hAnsi="Arial" w:cs="Times New Roman"/>
          <w:noProof/>
          <w:szCs w:val="20"/>
        </w:rPr>
        <w:t xml:space="preserve"> – в</w:t>
      </w:r>
      <w:r w:rsidRPr="00025E1D">
        <w:rPr>
          <w:rFonts w:ascii="Arial" w:eastAsia="Times New Roman" w:hAnsi="Arial" w:cs="Times New Roman"/>
          <w:i/>
          <w:noProof/>
          <w:szCs w:val="20"/>
        </w:rPr>
        <w:t xml:space="preserve"> “История на заболяването”</w:t>
      </w:r>
      <w:r w:rsidRPr="00025E1D">
        <w:rPr>
          <w:rFonts w:ascii="Arial" w:eastAsia="Times New Roman" w:hAnsi="Arial" w:cs="Times New Roman"/>
          <w:noProof/>
          <w:szCs w:val="20"/>
        </w:rPr>
        <w:t>.</w:t>
      </w:r>
    </w:p>
    <w:p w:rsidR="00025E1D" w:rsidRPr="00025E1D" w:rsidRDefault="00025E1D" w:rsidP="00025E1D">
      <w:pPr>
        <w:spacing w:after="0" w:line="240" w:lineRule="auto"/>
        <w:jc w:val="both"/>
        <w:rPr>
          <w:rFonts w:ascii="Arial" w:eastAsia="Times New Roman" w:hAnsi="Arial" w:cs="Times New Roman"/>
          <w:b/>
          <w:szCs w:val="20"/>
          <w:lang w:val="ru-RU"/>
        </w:rPr>
      </w:pPr>
    </w:p>
    <w:p w:rsidR="00025E1D" w:rsidRPr="00025E1D" w:rsidRDefault="00025E1D" w:rsidP="00025E1D">
      <w:pPr>
        <w:spacing w:after="0" w:line="240" w:lineRule="auto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b/>
          <w:szCs w:val="20"/>
        </w:rPr>
        <w:t>ИЗПИСВАНЕТО/ПРЕВЕЖДАНЕТО КЪМ ДРУГО ЛЕЧЕБНО ЗАВЕДЕНИЕ СЕ ДОКУМЕНТИРА В: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i/>
          <w:szCs w:val="20"/>
        </w:rPr>
      </w:pPr>
      <w:r w:rsidRPr="00025E1D">
        <w:rPr>
          <w:rFonts w:ascii="Arial" w:eastAsia="Times New Roman" w:hAnsi="Arial" w:cs="Times New Roman"/>
          <w:i/>
          <w:szCs w:val="20"/>
        </w:rPr>
        <w:t>-</w:t>
      </w:r>
      <w:r w:rsidRPr="00025E1D">
        <w:rPr>
          <w:rFonts w:ascii="Arial" w:eastAsia="Times New Roman" w:hAnsi="Arial" w:cs="Times New Roman"/>
          <w:i/>
          <w:szCs w:val="20"/>
        </w:rPr>
        <w:tab/>
        <w:t>“История на заболяването”;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>-</w:t>
      </w:r>
      <w:r w:rsidRPr="00025E1D">
        <w:rPr>
          <w:rFonts w:ascii="Arial" w:eastAsia="Times New Roman" w:hAnsi="Arial" w:cs="Times New Roman"/>
          <w:szCs w:val="20"/>
        </w:rPr>
        <w:tab/>
        <w:t xml:space="preserve">част ІІІ на </w:t>
      </w:r>
      <w:r w:rsidRPr="00025E1D">
        <w:rPr>
          <w:rFonts w:ascii="Arial" w:eastAsia="Times New Roman" w:hAnsi="Arial" w:cs="Times New Roman"/>
          <w:i/>
          <w:noProof/>
          <w:szCs w:val="20"/>
        </w:rPr>
        <w:t>„Направление за хоспитализация/лечение по амбулаторни процедури“ - бл.МЗ-НЗОК №7</w:t>
      </w:r>
      <w:r w:rsidRPr="00025E1D">
        <w:rPr>
          <w:rFonts w:ascii="Arial" w:eastAsia="Times New Roman" w:hAnsi="Arial" w:cs="Times New Roman"/>
          <w:szCs w:val="20"/>
        </w:rPr>
        <w:t>;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>-</w:t>
      </w:r>
      <w:r w:rsidRPr="00025E1D">
        <w:rPr>
          <w:rFonts w:ascii="Arial" w:eastAsia="Times New Roman" w:hAnsi="Arial" w:cs="Times New Roman"/>
          <w:szCs w:val="20"/>
        </w:rPr>
        <w:tab/>
        <w:t xml:space="preserve">епикриза – получава се срещу подпис на пациента </w:t>
      </w:r>
      <w:r w:rsidRPr="00025E1D">
        <w:rPr>
          <w:rFonts w:ascii="Arial" w:eastAsia="Times New Roman" w:hAnsi="Arial" w:cs="Arial"/>
          <w:noProof/>
        </w:rPr>
        <w:t>(родителя/настойника/попечителя)</w:t>
      </w:r>
      <w:r w:rsidRPr="00025E1D">
        <w:rPr>
          <w:rFonts w:ascii="Arial" w:eastAsia="Times New Roman" w:hAnsi="Arial" w:cs="Times New Roman"/>
          <w:szCs w:val="20"/>
        </w:rPr>
        <w:t>, отразен в ИЗ.</w:t>
      </w:r>
    </w:p>
    <w:p w:rsidR="00025E1D" w:rsidRPr="00025E1D" w:rsidRDefault="00025E1D" w:rsidP="00025E1D">
      <w:pPr>
        <w:spacing w:after="0" w:line="240" w:lineRule="auto"/>
        <w:jc w:val="both"/>
        <w:rPr>
          <w:rFonts w:ascii="Arial" w:eastAsia="Times New Roman" w:hAnsi="Arial" w:cs="Times New Roman"/>
          <w:b/>
          <w:szCs w:val="20"/>
          <w:lang w:val="ru-RU"/>
        </w:rPr>
      </w:pP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</w:p>
    <w:p w:rsidR="00025E1D" w:rsidRPr="00025E1D" w:rsidRDefault="004274DE" w:rsidP="00025E1D">
      <w:pPr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4"/>
        </w:rPr>
      </w:pPr>
      <w:r>
        <w:rPr>
          <w:rFonts w:ascii="Arial" w:eastAsia="Times New Roman" w:hAnsi="Arial" w:cs="Times New Roman"/>
          <w:b/>
          <w:noProof/>
          <w:szCs w:val="20"/>
        </w:rPr>
        <w:t xml:space="preserve">- </w:t>
      </w:r>
      <w:r w:rsidR="00025E1D" w:rsidRPr="00025E1D">
        <w:rPr>
          <w:rFonts w:ascii="Arial" w:eastAsia="Times New Roman" w:hAnsi="Arial" w:cs="Times New Roman"/>
          <w:b/>
          <w:noProof/>
          <w:szCs w:val="20"/>
        </w:rPr>
        <w:t xml:space="preserve">КЪМ ИЗ НА ПАЦИЕНТА СЕ ПРИЛАГА </w:t>
      </w:r>
      <w:r w:rsidR="00025E1D" w:rsidRPr="00025E1D">
        <w:rPr>
          <w:rFonts w:ascii="Arial" w:eastAsia="Times New Roman" w:hAnsi="Arial" w:cs="Times New Roman"/>
          <w:b/>
          <w:noProof/>
          <w:szCs w:val="24"/>
        </w:rPr>
        <w:t xml:space="preserve">отчет за лечение с </w:t>
      </w:r>
      <w:r w:rsidR="00025E1D" w:rsidRPr="00025E1D">
        <w:rPr>
          <w:rFonts w:ascii="Arial" w:eastAsia="Times New Roman" w:hAnsi="Arial" w:cs="Times New Roman"/>
          <w:b/>
          <w:noProof/>
          <w:lang w:val="en-US"/>
        </w:rPr>
        <w:t>anti</w:t>
      </w:r>
      <w:r w:rsidR="00025E1D" w:rsidRPr="00025E1D">
        <w:rPr>
          <w:rFonts w:ascii="Arial" w:eastAsia="Times New Roman" w:hAnsi="Arial" w:cs="Times New Roman"/>
          <w:b/>
          <w:noProof/>
          <w:lang w:val="ru-RU"/>
        </w:rPr>
        <w:t xml:space="preserve"> – </w:t>
      </w:r>
      <w:r w:rsidR="00025E1D" w:rsidRPr="00025E1D">
        <w:rPr>
          <w:rFonts w:ascii="Arial" w:eastAsia="Times New Roman" w:hAnsi="Arial" w:cs="Times New Roman"/>
          <w:b/>
          <w:noProof/>
          <w:lang w:val="en-US"/>
        </w:rPr>
        <w:t>TNF</w:t>
      </w:r>
      <w:r w:rsidR="00025E1D" w:rsidRPr="00025E1D">
        <w:rPr>
          <w:rFonts w:ascii="Arial" w:eastAsia="Times New Roman" w:hAnsi="Arial" w:cs="Times New Roman"/>
          <w:b/>
          <w:noProof/>
          <w:lang w:val="ru-RU"/>
        </w:rPr>
        <w:t>@</w:t>
      </w:r>
      <w:r w:rsidR="00025E1D" w:rsidRPr="00025E1D">
        <w:rPr>
          <w:rFonts w:ascii="Arial" w:eastAsia="Times New Roman" w:hAnsi="Arial" w:cs="Times New Roman"/>
          <w:b/>
          <w:noProof/>
          <w:szCs w:val="24"/>
        </w:rPr>
        <w:t>. Флаконите, употребени при лечението, се съхраняват в клиниката или отделението до 1 година и подлежат на контрол при провеждане на одит от страна на НЗОК. Върху флакона се записва името на пациента и № на ИЗ, а в ИЗ серийният номер на флакона/ите.</w:t>
      </w:r>
    </w:p>
    <w:p w:rsidR="00025E1D" w:rsidRPr="00025E1D" w:rsidRDefault="00025E1D" w:rsidP="00025E1D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  <w:r w:rsidRPr="00025E1D">
        <w:rPr>
          <w:rFonts w:ascii="Arial" w:eastAsia="Times New Roman" w:hAnsi="Arial" w:cs="Times New Roman"/>
          <w:b/>
          <w:szCs w:val="20"/>
        </w:rPr>
        <w:t>Копие от фиша се представя в РЗОК заедно с отчетните документи.</w:t>
      </w:r>
    </w:p>
    <w:p w:rsidR="00025E1D" w:rsidRPr="00025E1D" w:rsidRDefault="00025E1D" w:rsidP="00025E1D">
      <w:pPr>
        <w:tabs>
          <w:tab w:val="left" w:leader="dot" w:pos="9462"/>
        </w:tabs>
        <w:spacing w:after="0" w:line="240" w:lineRule="auto"/>
        <w:jc w:val="center"/>
        <w:rPr>
          <w:rFonts w:ascii="Arial" w:eastAsia="Times New Roman" w:hAnsi="Arial" w:cs="Times New Roman"/>
          <w:b/>
          <w:noProof/>
          <w:szCs w:val="20"/>
        </w:rPr>
      </w:pPr>
    </w:p>
    <w:p w:rsidR="00025E1D" w:rsidRPr="00025E1D" w:rsidRDefault="00025E1D" w:rsidP="00025E1D">
      <w:pPr>
        <w:tabs>
          <w:tab w:val="left" w:leader="dot" w:pos="9462"/>
        </w:tabs>
        <w:spacing w:after="0" w:line="240" w:lineRule="auto"/>
        <w:jc w:val="center"/>
        <w:rPr>
          <w:rFonts w:ascii="Arial" w:eastAsia="Times New Roman" w:hAnsi="Arial" w:cs="Times New Roman"/>
          <w:b/>
          <w:noProof/>
          <w:szCs w:val="20"/>
        </w:rPr>
      </w:pPr>
    </w:p>
    <w:p w:rsidR="008C1CEA" w:rsidRDefault="008C1CEA" w:rsidP="00025E1D">
      <w:pPr>
        <w:tabs>
          <w:tab w:val="left" w:leader="dot" w:pos="9462"/>
        </w:tabs>
        <w:spacing w:after="0" w:line="240" w:lineRule="auto"/>
        <w:jc w:val="center"/>
        <w:rPr>
          <w:rFonts w:ascii="Arial" w:eastAsia="Times New Roman" w:hAnsi="Arial" w:cs="Times New Roman"/>
          <w:b/>
          <w:noProof/>
          <w:szCs w:val="20"/>
        </w:rPr>
      </w:pPr>
    </w:p>
    <w:p w:rsidR="008C1CEA" w:rsidRDefault="008C1CEA">
      <w:pPr>
        <w:rPr>
          <w:rFonts w:ascii="Arial" w:eastAsia="Times New Roman" w:hAnsi="Arial" w:cs="Times New Roman"/>
          <w:b/>
          <w:noProof/>
          <w:szCs w:val="20"/>
        </w:rPr>
      </w:pPr>
      <w:r>
        <w:rPr>
          <w:rFonts w:ascii="Arial" w:eastAsia="Times New Roman" w:hAnsi="Arial" w:cs="Times New Roman"/>
          <w:b/>
          <w:noProof/>
          <w:szCs w:val="20"/>
        </w:rPr>
        <w:br w:type="page"/>
      </w:r>
    </w:p>
    <w:p w:rsidR="00025E1D" w:rsidRPr="00025E1D" w:rsidRDefault="00025E1D" w:rsidP="00025E1D">
      <w:pPr>
        <w:tabs>
          <w:tab w:val="left" w:leader="dot" w:pos="9462"/>
        </w:tabs>
        <w:spacing w:after="0" w:line="240" w:lineRule="auto"/>
        <w:jc w:val="center"/>
        <w:rPr>
          <w:rFonts w:ascii="Arial" w:eastAsia="Times New Roman" w:hAnsi="Arial" w:cs="Times New Roman"/>
          <w:b/>
          <w:noProof/>
          <w:szCs w:val="20"/>
        </w:rPr>
      </w:pPr>
    </w:p>
    <w:p w:rsidR="00025E1D" w:rsidRPr="00025E1D" w:rsidRDefault="00025E1D" w:rsidP="00025E1D">
      <w:pPr>
        <w:tabs>
          <w:tab w:val="left" w:leader="dot" w:pos="9462"/>
        </w:tabs>
        <w:spacing w:after="0" w:line="240" w:lineRule="auto"/>
        <w:jc w:val="center"/>
        <w:rPr>
          <w:rFonts w:ascii="Arial" w:eastAsia="Times New Roman" w:hAnsi="Arial" w:cs="Times New Roman"/>
          <w:b/>
          <w:noProof/>
          <w:szCs w:val="20"/>
        </w:rPr>
      </w:pPr>
    </w:p>
    <w:p w:rsidR="00025E1D" w:rsidRPr="00025E1D" w:rsidRDefault="00025E1D" w:rsidP="00025E1D">
      <w:pPr>
        <w:tabs>
          <w:tab w:val="left" w:leader="dot" w:pos="9462"/>
        </w:tabs>
        <w:spacing w:after="0" w:line="240" w:lineRule="auto"/>
        <w:jc w:val="center"/>
        <w:rPr>
          <w:rFonts w:ascii="Arial" w:eastAsia="Times New Roman" w:hAnsi="Arial" w:cs="Times New Roman"/>
          <w:b/>
          <w:noProof/>
          <w:szCs w:val="20"/>
        </w:rPr>
      </w:pPr>
    </w:p>
    <w:p w:rsidR="00025E1D" w:rsidRPr="00025E1D" w:rsidRDefault="00025E1D" w:rsidP="00025E1D">
      <w:pPr>
        <w:spacing w:after="0" w:line="240" w:lineRule="auto"/>
        <w:jc w:val="center"/>
        <w:textAlignment w:val="center"/>
        <w:rPr>
          <w:rFonts w:ascii="Times New Roman" w:eastAsia="Calibri" w:hAnsi="Times New Roman" w:cs="Times New Roman"/>
          <w:sz w:val="24"/>
          <w:szCs w:val="24"/>
          <w:lang w:eastAsia="bg-BG"/>
        </w:rPr>
      </w:pPr>
      <w:r w:rsidRPr="00025E1D">
        <w:rPr>
          <w:rFonts w:ascii="Arial" w:eastAsia="Times New Roman" w:hAnsi="Arial" w:cs="Times New Roman"/>
          <w:b/>
          <w:szCs w:val="20"/>
        </w:rPr>
        <w:t>ОТЧЕТ ЗА ПРИЛОЖЕНИТЕ ЛЕКАРСТВЕНИ ПРОДУКТИ ПО КЛИНИЧНИ ПЪТЕКИ/АМБУЛАТОРНИ ПРОЦЕДУРИ.</w:t>
      </w:r>
    </w:p>
    <w:p w:rsidR="00025E1D" w:rsidRPr="00025E1D" w:rsidRDefault="00025E1D" w:rsidP="00025E1D">
      <w:pPr>
        <w:tabs>
          <w:tab w:val="left" w:leader="dot" w:pos="9462"/>
        </w:tabs>
        <w:spacing w:after="0" w:line="240" w:lineRule="auto"/>
        <w:rPr>
          <w:rFonts w:ascii="Arial" w:eastAsia="Times New Roman" w:hAnsi="Arial" w:cs="Arial"/>
          <w:b/>
          <w:noProof/>
          <w:sz w:val="24"/>
          <w:szCs w:val="24"/>
          <w:lang w:val="ru-RU"/>
        </w:rPr>
      </w:pPr>
    </w:p>
    <w:p w:rsidR="00025E1D" w:rsidRPr="00025E1D" w:rsidRDefault="00025E1D" w:rsidP="00025E1D">
      <w:pPr>
        <w:tabs>
          <w:tab w:val="left" w:leader="dot" w:pos="9462"/>
        </w:tabs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ru-RU"/>
        </w:rPr>
      </w:pPr>
      <w:r w:rsidRPr="00025E1D">
        <w:rPr>
          <w:rFonts w:ascii="Arial" w:eastAsia="Times New Roman" w:hAnsi="Arial" w:cs="Arial"/>
          <w:b/>
          <w:noProof/>
          <w:sz w:val="24"/>
          <w:szCs w:val="24"/>
          <w:lang w:val="ru-RU"/>
        </w:rPr>
        <w:t xml:space="preserve">КП № </w:t>
      </w:r>
      <w:r w:rsidRPr="00025E1D">
        <w:rPr>
          <w:rFonts w:ascii="Times New Roman" w:eastAsia="Times New Roman" w:hAnsi="Times New Roman" w:cs="Times New Roman"/>
          <w:noProof/>
          <w:sz w:val="24"/>
          <w:szCs w:val="24"/>
          <w:lang w:val="ru-RU"/>
        </w:rPr>
        <w:t>..........................................................................................................................................</w:t>
      </w:r>
    </w:p>
    <w:p w:rsidR="00025E1D" w:rsidRPr="00025E1D" w:rsidRDefault="00025E1D" w:rsidP="00025E1D">
      <w:pPr>
        <w:tabs>
          <w:tab w:val="left" w:leader="dot" w:pos="9462"/>
        </w:tabs>
        <w:spacing w:after="0" w:line="240" w:lineRule="auto"/>
        <w:ind w:left="2394"/>
        <w:rPr>
          <w:rFonts w:ascii="Arial" w:eastAsia="Times New Roman" w:hAnsi="Arial" w:cs="Arial"/>
          <w:noProof/>
          <w:sz w:val="20"/>
          <w:szCs w:val="20"/>
          <w:lang w:val="ru-RU"/>
        </w:rPr>
      </w:pPr>
      <w:r w:rsidRPr="00025E1D">
        <w:rPr>
          <w:rFonts w:ascii="Arial" w:eastAsia="Times New Roman" w:hAnsi="Arial" w:cs="Arial"/>
          <w:noProof/>
          <w:sz w:val="20"/>
          <w:szCs w:val="20"/>
          <w:lang w:val="ru-RU"/>
        </w:rPr>
        <w:t>(изписва се номера и името на клиничната пътека)</w:t>
      </w:r>
    </w:p>
    <w:p w:rsidR="00025E1D" w:rsidRPr="00025E1D" w:rsidRDefault="00025E1D" w:rsidP="00025E1D">
      <w:pPr>
        <w:spacing w:after="0" w:line="240" w:lineRule="auto"/>
        <w:jc w:val="both"/>
        <w:rPr>
          <w:rFonts w:ascii="Arial" w:eastAsia="Times New Roman" w:hAnsi="Arial" w:cs="Times New Roman"/>
          <w:b/>
        </w:rPr>
      </w:pPr>
    </w:p>
    <w:p w:rsidR="00025E1D" w:rsidRPr="00025E1D" w:rsidRDefault="00025E1D" w:rsidP="00025E1D">
      <w:pPr>
        <w:spacing w:after="0" w:line="240" w:lineRule="auto"/>
        <w:jc w:val="both"/>
        <w:rPr>
          <w:rFonts w:ascii="Arial" w:eastAsia="Times New Roman" w:hAnsi="Arial" w:cs="Times New Roman"/>
          <w:b/>
        </w:rPr>
      </w:pPr>
    </w:p>
    <w:p w:rsidR="00025E1D" w:rsidRDefault="00025E1D" w:rsidP="00025E1D">
      <w:pPr>
        <w:spacing w:after="0" w:line="240" w:lineRule="auto"/>
        <w:jc w:val="both"/>
        <w:rPr>
          <w:rFonts w:ascii="Arial" w:eastAsia="Times New Roman" w:hAnsi="Arial" w:cs="Times New Roman"/>
        </w:rPr>
      </w:pPr>
      <w:r w:rsidRPr="00025E1D">
        <w:rPr>
          <w:rFonts w:ascii="Arial" w:eastAsia="Times New Roman" w:hAnsi="Arial" w:cs="Times New Roman"/>
          <w:b/>
        </w:rPr>
        <w:t>Име:</w:t>
      </w:r>
      <w:r w:rsidRPr="00025E1D">
        <w:rPr>
          <w:rFonts w:ascii="Arial" w:eastAsia="Times New Roman" w:hAnsi="Arial" w:cs="Times New Roman"/>
        </w:rPr>
        <w:t>………………………………………………………………………………………….................</w:t>
      </w:r>
    </w:p>
    <w:p w:rsidR="002731F1" w:rsidRPr="00025E1D" w:rsidRDefault="002731F1" w:rsidP="00025E1D">
      <w:pPr>
        <w:spacing w:after="0" w:line="240" w:lineRule="auto"/>
        <w:jc w:val="both"/>
        <w:rPr>
          <w:rFonts w:ascii="Arial" w:eastAsia="Times New Roman" w:hAnsi="Arial" w:cs="Times New Roman"/>
        </w:rPr>
      </w:pPr>
    </w:p>
    <w:p w:rsidR="00025E1D" w:rsidRPr="00025E1D" w:rsidRDefault="00025E1D" w:rsidP="00025E1D">
      <w:pPr>
        <w:spacing w:after="0" w:line="240" w:lineRule="auto"/>
        <w:jc w:val="center"/>
        <w:rPr>
          <w:rFonts w:ascii="Arial" w:eastAsia="Times New Roman" w:hAnsi="Arial" w:cs="Times New Roman"/>
        </w:rPr>
      </w:pPr>
      <w:r w:rsidRPr="00025E1D">
        <w:rPr>
          <w:rFonts w:ascii="Arial" w:eastAsia="Times New Roman" w:hAnsi="Arial" w:cs="Times New Roman"/>
          <w:b/>
        </w:rPr>
        <w:t>ЕГН:</w:t>
      </w:r>
      <w:r w:rsidRPr="00025E1D">
        <w:rPr>
          <w:rFonts w:ascii="Arial" w:eastAsia="Times New Roman" w:hAnsi="Arial" w:cs="Times New Roman"/>
        </w:rPr>
        <w:t xml:space="preserve"> </w:t>
      </w:r>
      <w:r w:rsidRPr="00025E1D">
        <w:rPr>
          <w:rFonts w:ascii="Arial" w:eastAsia="Times New Roman" w:hAnsi="Arial" w:cs="Times New Roman"/>
          <w:sz w:val="36"/>
          <w:szCs w:val="36"/>
        </w:rPr>
        <w:sym w:font="Wingdings" w:char="F06F"/>
      </w:r>
      <w:r w:rsidRPr="00025E1D">
        <w:rPr>
          <w:rFonts w:ascii="Arial" w:eastAsia="Times New Roman" w:hAnsi="Arial" w:cs="Times New Roman"/>
          <w:sz w:val="36"/>
          <w:szCs w:val="36"/>
        </w:rPr>
        <w:sym w:font="Wingdings" w:char="F06F"/>
      </w:r>
      <w:r w:rsidRPr="00025E1D">
        <w:rPr>
          <w:rFonts w:ascii="Arial" w:eastAsia="Times New Roman" w:hAnsi="Arial" w:cs="Times New Roman"/>
          <w:sz w:val="36"/>
          <w:szCs w:val="36"/>
        </w:rPr>
        <w:sym w:font="Wingdings" w:char="F06F"/>
      </w:r>
      <w:r w:rsidRPr="00025E1D">
        <w:rPr>
          <w:rFonts w:ascii="Arial" w:eastAsia="Times New Roman" w:hAnsi="Arial" w:cs="Times New Roman"/>
          <w:sz w:val="36"/>
          <w:szCs w:val="36"/>
        </w:rPr>
        <w:sym w:font="Wingdings" w:char="F06F"/>
      </w:r>
      <w:r w:rsidRPr="00025E1D">
        <w:rPr>
          <w:rFonts w:ascii="Arial" w:eastAsia="Times New Roman" w:hAnsi="Arial" w:cs="Times New Roman"/>
          <w:sz w:val="36"/>
          <w:szCs w:val="36"/>
        </w:rPr>
        <w:sym w:font="Wingdings" w:char="F06F"/>
      </w:r>
      <w:r w:rsidRPr="00025E1D">
        <w:rPr>
          <w:rFonts w:ascii="Arial" w:eastAsia="Times New Roman" w:hAnsi="Arial" w:cs="Times New Roman"/>
          <w:sz w:val="36"/>
          <w:szCs w:val="36"/>
        </w:rPr>
        <w:sym w:font="Wingdings" w:char="F06F"/>
      </w:r>
      <w:r w:rsidRPr="00025E1D">
        <w:rPr>
          <w:rFonts w:ascii="Arial" w:eastAsia="Times New Roman" w:hAnsi="Arial" w:cs="Times New Roman"/>
          <w:sz w:val="36"/>
          <w:szCs w:val="36"/>
        </w:rPr>
        <w:sym w:font="Wingdings" w:char="F06F"/>
      </w:r>
      <w:r w:rsidRPr="00025E1D">
        <w:rPr>
          <w:rFonts w:ascii="Arial" w:eastAsia="Times New Roman" w:hAnsi="Arial" w:cs="Times New Roman"/>
          <w:sz w:val="36"/>
          <w:szCs w:val="36"/>
        </w:rPr>
        <w:sym w:font="Wingdings" w:char="F06F"/>
      </w:r>
      <w:r w:rsidRPr="00025E1D">
        <w:rPr>
          <w:rFonts w:ascii="Arial" w:eastAsia="Times New Roman" w:hAnsi="Arial" w:cs="Times New Roman"/>
          <w:sz w:val="36"/>
          <w:szCs w:val="36"/>
        </w:rPr>
        <w:sym w:font="Wingdings" w:char="F06F"/>
      </w:r>
      <w:r w:rsidRPr="00025E1D">
        <w:rPr>
          <w:rFonts w:ascii="Arial" w:eastAsia="Times New Roman" w:hAnsi="Arial" w:cs="Times New Roman"/>
          <w:sz w:val="36"/>
          <w:szCs w:val="36"/>
        </w:rPr>
        <w:sym w:font="Wingdings" w:char="F06F"/>
      </w:r>
    </w:p>
    <w:p w:rsidR="00025E1D" w:rsidRPr="00025E1D" w:rsidRDefault="00025E1D" w:rsidP="00025E1D">
      <w:pPr>
        <w:spacing w:after="0" w:line="240" w:lineRule="auto"/>
        <w:jc w:val="both"/>
        <w:rPr>
          <w:rFonts w:ascii="Arial" w:eastAsia="Times New Roman" w:hAnsi="Arial" w:cs="Times New Roman"/>
          <w:bCs/>
          <w:sz w:val="28"/>
          <w:szCs w:val="28"/>
        </w:rPr>
      </w:pPr>
      <w:r w:rsidRPr="00025E1D">
        <w:rPr>
          <w:rFonts w:ascii="Arial" w:eastAsia="Times New Roman" w:hAnsi="Arial" w:cs="Times New Roman"/>
          <w:b/>
        </w:rPr>
        <w:t>ИЗ №:</w:t>
      </w:r>
      <w:r w:rsidRPr="00025E1D">
        <w:rPr>
          <w:rFonts w:ascii="Arial" w:eastAsia="Times New Roman" w:hAnsi="Arial" w:cs="Times New Roman"/>
        </w:rPr>
        <w:t xml:space="preserve"> </w:t>
      </w:r>
      <w:r w:rsidRPr="00025E1D">
        <w:rPr>
          <w:rFonts w:ascii="Arial" w:eastAsia="Times New Roman" w:hAnsi="Arial" w:cs="Times New Roman"/>
          <w:bCs/>
          <w:sz w:val="36"/>
          <w:szCs w:val="36"/>
          <w:lang w:val="en-GB"/>
        </w:rPr>
        <w:sym w:font="Wingdings" w:char="F06F"/>
      </w:r>
      <w:r w:rsidRPr="00025E1D">
        <w:rPr>
          <w:rFonts w:ascii="Arial" w:eastAsia="Times New Roman" w:hAnsi="Arial" w:cs="Times New Roman"/>
          <w:bCs/>
          <w:sz w:val="36"/>
          <w:szCs w:val="36"/>
          <w:lang w:val="en-GB"/>
        </w:rPr>
        <w:sym w:font="Wingdings" w:char="F06F"/>
      </w:r>
      <w:r w:rsidRPr="00025E1D">
        <w:rPr>
          <w:rFonts w:ascii="Arial" w:eastAsia="Times New Roman" w:hAnsi="Arial" w:cs="Times New Roman"/>
          <w:bCs/>
          <w:sz w:val="36"/>
          <w:szCs w:val="36"/>
          <w:lang w:val="en-GB"/>
        </w:rPr>
        <w:sym w:font="Wingdings" w:char="F06F"/>
      </w:r>
      <w:r w:rsidRPr="00025E1D">
        <w:rPr>
          <w:rFonts w:ascii="Arial" w:eastAsia="Times New Roman" w:hAnsi="Arial" w:cs="Times New Roman"/>
          <w:bCs/>
          <w:sz w:val="36"/>
          <w:szCs w:val="36"/>
          <w:lang w:val="en-GB"/>
        </w:rPr>
        <w:sym w:font="Wingdings" w:char="F06F"/>
      </w:r>
      <w:r w:rsidRPr="00025E1D">
        <w:rPr>
          <w:rFonts w:ascii="Arial" w:eastAsia="Times New Roman" w:hAnsi="Arial" w:cs="Times New Roman"/>
          <w:bCs/>
          <w:sz w:val="36"/>
          <w:szCs w:val="36"/>
          <w:lang w:val="en-GB"/>
        </w:rPr>
        <w:sym w:font="Wingdings" w:char="F06F"/>
      </w:r>
    </w:p>
    <w:p w:rsidR="00025E1D" w:rsidRPr="00025E1D" w:rsidRDefault="00025E1D" w:rsidP="00025E1D">
      <w:pPr>
        <w:spacing w:after="0" w:line="240" w:lineRule="auto"/>
        <w:jc w:val="both"/>
        <w:rPr>
          <w:rFonts w:ascii="Arial" w:eastAsia="Times New Roman" w:hAnsi="Arial" w:cs="Times New Roman"/>
        </w:rPr>
      </w:pPr>
    </w:p>
    <w:p w:rsidR="00025E1D" w:rsidRPr="00025E1D" w:rsidRDefault="00025E1D" w:rsidP="00025E1D">
      <w:pPr>
        <w:spacing w:after="0" w:line="240" w:lineRule="auto"/>
        <w:jc w:val="both"/>
        <w:rPr>
          <w:rFonts w:ascii="Arial" w:eastAsia="Times New Roman" w:hAnsi="Arial" w:cs="Times New Roman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19"/>
        <w:gridCol w:w="4814"/>
      </w:tblGrid>
      <w:tr w:rsidR="00025E1D" w:rsidRPr="00025E1D" w:rsidTr="00C406DA">
        <w:trPr>
          <w:cantSplit/>
        </w:trPr>
        <w:tc>
          <w:tcPr>
            <w:tcW w:w="9633" w:type="dxa"/>
            <w:gridSpan w:val="2"/>
          </w:tcPr>
          <w:p w:rsidR="00025E1D" w:rsidRPr="00025E1D" w:rsidRDefault="00025E1D" w:rsidP="00025E1D">
            <w:pPr>
              <w:tabs>
                <w:tab w:val="left" w:leader="dot" w:pos="9462"/>
              </w:tabs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noProof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b/>
                <w:noProof/>
                <w:sz w:val="20"/>
                <w:szCs w:val="20"/>
              </w:rPr>
              <w:t>ЛЕЧЕНИЕ с</w:t>
            </w:r>
            <w:r w:rsidRPr="00025E1D">
              <w:rPr>
                <w:rFonts w:ascii="Arial" w:eastAsia="Times New Roman" w:hAnsi="Arial" w:cs="Times New Roman"/>
                <w:caps/>
                <w:noProof/>
                <w:lang w:val="ru-RU"/>
              </w:rPr>
              <w:t xml:space="preserve"> </w:t>
            </w:r>
            <w:r w:rsidRPr="00025E1D">
              <w:rPr>
                <w:rFonts w:ascii="Arial" w:eastAsia="Times New Roman" w:hAnsi="Arial" w:cs="Times New Roman"/>
                <w:b/>
                <w:caps/>
                <w:noProof/>
                <w:lang w:val="en-US"/>
              </w:rPr>
              <w:t>anti</w:t>
            </w:r>
            <w:r w:rsidRPr="00025E1D">
              <w:rPr>
                <w:rFonts w:ascii="Arial" w:eastAsia="Times New Roman" w:hAnsi="Arial" w:cs="Times New Roman"/>
                <w:b/>
                <w:caps/>
                <w:noProof/>
                <w:lang w:val="ru-RU"/>
              </w:rPr>
              <w:t xml:space="preserve"> – </w:t>
            </w:r>
            <w:r w:rsidRPr="00025E1D">
              <w:rPr>
                <w:rFonts w:ascii="Arial" w:eastAsia="Times New Roman" w:hAnsi="Arial" w:cs="Times New Roman"/>
                <w:b/>
                <w:caps/>
                <w:noProof/>
                <w:lang w:val="en-US"/>
              </w:rPr>
              <w:t>TNF</w:t>
            </w:r>
            <w:r w:rsidRPr="00025E1D">
              <w:rPr>
                <w:rFonts w:ascii="Arial" w:eastAsia="Times New Roman" w:hAnsi="Arial" w:cs="Times New Roman"/>
                <w:b/>
                <w:caps/>
                <w:noProof/>
                <w:lang w:val="ru-RU"/>
              </w:rPr>
              <w:t>@</w:t>
            </w:r>
            <w:r w:rsidRPr="00025E1D">
              <w:rPr>
                <w:rFonts w:ascii="Arial" w:eastAsia="Times New Roman" w:hAnsi="Arial" w:cs="Times New Roman"/>
                <w:b/>
                <w:noProof/>
                <w:sz w:val="20"/>
                <w:szCs w:val="20"/>
              </w:rPr>
              <w:t xml:space="preserve"> – фабричен № на флакона .................................................</w:t>
            </w:r>
          </w:p>
        </w:tc>
      </w:tr>
      <w:tr w:rsidR="00025E1D" w:rsidRPr="00025E1D" w:rsidTr="00C406DA">
        <w:tc>
          <w:tcPr>
            <w:tcW w:w="4819" w:type="dxa"/>
          </w:tcPr>
          <w:p w:rsidR="00025E1D" w:rsidRPr="00025E1D" w:rsidRDefault="00025E1D" w:rsidP="00025E1D">
            <w:pPr>
              <w:tabs>
                <w:tab w:val="left" w:leader="dot" w:pos="9462"/>
              </w:tabs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noProof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b/>
                <w:noProof/>
                <w:sz w:val="20"/>
                <w:szCs w:val="20"/>
              </w:rPr>
              <w:t>Индикации</w:t>
            </w:r>
          </w:p>
        </w:tc>
        <w:tc>
          <w:tcPr>
            <w:tcW w:w="4814" w:type="dxa"/>
          </w:tcPr>
          <w:p w:rsidR="00025E1D" w:rsidRPr="00025E1D" w:rsidRDefault="00025E1D" w:rsidP="00025E1D">
            <w:pPr>
              <w:tabs>
                <w:tab w:val="left" w:leader="dot" w:pos="9462"/>
              </w:tabs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noProof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b/>
                <w:noProof/>
                <w:sz w:val="20"/>
                <w:szCs w:val="20"/>
              </w:rPr>
              <w:t>Контраиндикации</w:t>
            </w:r>
          </w:p>
        </w:tc>
      </w:tr>
      <w:tr w:rsidR="00025E1D" w:rsidRPr="00025E1D" w:rsidTr="00C406DA">
        <w:tc>
          <w:tcPr>
            <w:tcW w:w="4819" w:type="dxa"/>
          </w:tcPr>
          <w:p w:rsidR="00025E1D" w:rsidRPr="00025E1D" w:rsidRDefault="00025E1D" w:rsidP="00025E1D">
            <w:pPr>
              <w:tabs>
                <w:tab w:val="left" w:leader="dot" w:pos="9462"/>
              </w:tabs>
              <w:spacing w:after="0" w:line="240" w:lineRule="auto"/>
              <w:jc w:val="both"/>
              <w:rPr>
                <w:rFonts w:ascii="Arial" w:eastAsia="Times New Roman" w:hAnsi="Arial" w:cs="Times New Roman"/>
                <w:noProof/>
                <w:sz w:val="20"/>
                <w:szCs w:val="20"/>
              </w:rPr>
            </w:pPr>
          </w:p>
        </w:tc>
        <w:tc>
          <w:tcPr>
            <w:tcW w:w="4814" w:type="dxa"/>
          </w:tcPr>
          <w:p w:rsidR="00025E1D" w:rsidRPr="00025E1D" w:rsidRDefault="00025E1D" w:rsidP="00025E1D">
            <w:pPr>
              <w:tabs>
                <w:tab w:val="left" w:leader="dot" w:pos="9462"/>
              </w:tabs>
              <w:spacing w:after="0" w:line="240" w:lineRule="auto"/>
              <w:jc w:val="both"/>
              <w:rPr>
                <w:rFonts w:ascii="Arial" w:eastAsia="Times New Roman" w:hAnsi="Arial" w:cs="Times New Roman"/>
                <w:noProof/>
                <w:sz w:val="20"/>
                <w:szCs w:val="20"/>
              </w:rPr>
            </w:pPr>
          </w:p>
        </w:tc>
      </w:tr>
      <w:tr w:rsidR="00025E1D" w:rsidRPr="00025E1D" w:rsidTr="00C406DA">
        <w:tc>
          <w:tcPr>
            <w:tcW w:w="4819" w:type="dxa"/>
          </w:tcPr>
          <w:p w:rsidR="00025E1D" w:rsidRPr="00025E1D" w:rsidRDefault="00025E1D" w:rsidP="00025E1D">
            <w:pPr>
              <w:tabs>
                <w:tab w:val="left" w:leader="dot" w:pos="9462"/>
              </w:tabs>
              <w:spacing w:after="0" w:line="240" w:lineRule="auto"/>
              <w:jc w:val="both"/>
              <w:rPr>
                <w:rFonts w:ascii="Arial" w:eastAsia="Times New Roman" w:hAnsi="Arial" w:cs="Times New Roman"/>
                <w:noProof/>
                <w:sz w:val="20"/>
                <w:szCs w:val="20"/>
              </w:rPr>
            </w:pPr>
          </w:p>
        </w:tc>
        <w:tc>
          <w:tcPr>
            <w:tcW w:w="4814" w:type="dxa"/>
          </w:tcPr>
          <w:p w:rsidR="00025E1D" w:rsidRPr="00025E1D" w:rsidRDefault="00025E1D" w:rsidP="00025E1D">
            <w:pPr>
              <w:tabs>
                <w:tab w:val="left" w:leader="dot" w:pos="9462"/>
              </w:tabs>
              <w:spacing w:after="0" w:line="240" w:lineRule="auto"/>
              <w:jc w:val="both"/>
              <w:rPr>
                <w:rFonts w:ascii="Arial" w:eastAsia="Times New Roman" w:hAnsi="Arial" w:cs="Times New Roman"/>
                <w:noProof/>
                <w:sz w:val="20"/>
                <w:szCs w:val="20"/>
              </w:rPr>
            </w:pPr>
          </w:p>
        </w:tc>
      </w:tr>
      <w:tr w:rsidR="00025E1D" w:rsidRPr="00025E1D" w:rsidTr="00C406DA">
        <w:tc>
          <w:tcPr>
            <w:tcW w:w="4819" w:type="dxa"/>
          </w:tcPr>
          <w:p w:rsidR="00025E1D" w:rsidRPr="00025E1D" w:rsidRDefault="00025E1D" w:rsidP="00025E1D">
            <w:pPr>
              <w:tabs>
                <w:tab w:val="left" w:leader="dot" w:pos="9462"/>
              </w:tabs>
              <w:spacing w:after="0" w:line="240" w:lineRule="auto"/>
              <w:jc w:val="both"/>
              <w:rPr>
                <w:rFonts w:ascii="Arial" w:eastAsia="Times New Roman" w:hAnsi="Arial" w:cs="Times New Roman"/>
                <w:noProof/>
                <w:sz w:val="20"/>
                <w:szCs w:val="20"/>
              </w:rPr>
            </w:pPr>
          </w:p>
        </w:tc>
        <w:tc>
          <w:tcPr>
            <w:tcW w:w="4814" w:type="dxa"/>
          </w:tcPr>
          <w:p w:rsidR="00025E1D" w:rsidRPr="00025E1D" w:rsidRDefault="00025E1D" w:rsidP="00025E1D">
            <w:pPr>
              <w:tabs>
                <w:tab w:val="left" w:leader="dot" w:pos="9462"/>
              </w:tabs>
              <w:spacing w:after="0" w:line="240" w:lineRule="auto"/>
              <w:jc w:val="both"/>
              <w:rPr>
                <w:rFonts w:ascii="Arial" w:eastAsia="Times New Roman" w:hAnsi="Arial" w:cs="Times New Roman"/>
                <w:noProof/>
                <w:sz w:val="20"/>
                <w:szCs w:val="20"/>
              </w:rPr>
            </w:pPr>
          </w:p>
        </w:tc>
      </w:tr>
      <w:tr w:rsidR="00025E1D" w:rsidRPr="00025E1D" w:rsidTr="00C406DA">
        <w:tc>
          <w:tcPr>
            <w:tcW w:w="4819" w:type="dxa"/>
          </w:tcPr>
          <w:p w:rsidR="00025E1D" w:rsidRPr="00025E1D" w:rsidRDefault="00025E1D" w:rsidP="00025E1D">
            <w:pPr>
              <w:tabs>
                <w:tab w:val="left" w:leader="dot" w:pos="9462"/>
              </w:tabs>
              <w:spacing w:after="0" w:line="240" w:lineRule="auto"/>
              <w:jc w:val="both"/>
              <w:rPr>
                <w:rFonts w:ascii="Arial" w:eastAsia="Times New Roman" w:hAnsi="Arial" w:cs="Times New Roman"/>
                <w:noProof/>
                <w:sz w:val="20"/>
                <w:szCs w:val="20"/>
              </w:rPr>
            </w:pPr>
          </w:p>
        </w:tc>
        <w:tc>
          <w:tcPr>
            <w:tcW w:w="4814" w:type="dxa"/>
          </w:tcPr>
          <w:p w:rsidR="00025E1D" w:rsidRPr="00025E1D" w:rsidRDefault="00025E1D" w:rsidP="00025E1D">
            <w:pPr>
              <w:tabs>
                <w:tab w:val="left" w:leader="dot" w:pos="9462"/>
              </w:tabs>
              <w:spacing w:after="0" w:line="240" w:lineRule="auto"/>
              <w:jc w:val="both"/>
              <w:rPr>
                <w:rFonts w:ascii="Arial" w:eastAsia="Times New Roman" w:hAnsi="Arial" w:cs="Times New Roman"/>
                <w:noProof/>
                <w:sz w:val="20"/>
                <w:szCs w:val="20"/>
              </w:rPr>
            </w:pPr>
          </w:p>
        </w:tc>
      </w:tr>
      <w:tr w:rsidR="00025E1D" w:rsidRPr="00025E1D" w:rsidTr="00C406DA">
        <w:tc>
          <w:tcPr>
            <w:tcW w:w="4819" w:type="dxa"/>
          </w:tcPr>
          <w:p w:rsidR="00025E1D" w:rsidRPr="00025E1D" w:rsidRDefault="00025E1D" w:rsidP="00025E1D">
            <w:pPr>
              <w:tabs>
                <w:tab w:val="left" w:leader="dot" w:pos="9462"/>
              </w:tabs>
              <w:spacing w:after="0" w:line="240" w:lineRule="auto"/>
              <w:jc w:val="both"/>
              <w:rPr>
                <w:rFonts w:ascii="Arial" w:eastAsia="Times New Roman" w:hAnsi="Arial" w:cs="Times New Roman"/>
                <w:noProof/>
                <w:sz w:val="20"/>
                <w:szCs w:val="20"/>
              </w:rPr>
            </w:pPr>
          </w:p>
        </w:tc>
        <w:tc>
          <w:tcPr>
            <w:tcW w:w="4814" w:type="dxa"/>
          </w:tcPr>
          <w:p w:rsidR="00025E1D" w:rsidRPr="00025E1D" w:rsidRDefault="00025E1D" w:rsidP="00025E1D">
            <w:pPr>
              <w:tabs>
                <w:tab w:val="left" w:leader="dot" w:pos="9462"/>
              </w:tabs>
              <w:spacing w:after="0" w:line="240" w:lineRule="auto"/>
              <w:jc w:val="both"/>
              <w:rPr>
                <w:rFonts w:ascii="Arial" w:eastAsia="Times New Roman" w:hAnsi="Arial" w:cs="Times New Roman"/>
                <w:noProof/>
                <w:sz w:val="20"/>
                <w:szCs w:val="20"/>
              </w:rPr>
            </w:pPr>
          </w:p>
        </w:tc>
      </w:tr>
    </w:tbl>
    <w:p w:rsidR="00025E1D" w:rsidRPr="00025E1D" w:rsidRDefault="00025E1D" w:rsidP="00025E1D">
      <w:pPr>
        <w:tabs>
          <w:tab w:val="left" w:leader="dot" w:pos="9900"/>
        </w:tabs>
        <w:spacing w:after="0" w:line="240" w:lineRule="auto"/>
        <w:jc w:val="right"/>
        <w:rPr>
          <w:rFonts w:ascii="Arial" w:eastAsia="Times New Roman" w:hAnsi="Arial" w:cs="Times New Roman"/>
          <w:b/>
          <w:szCs w:val="20"/>
        </w:rPr>
      </w:pPr>
      <w:r w:rsidRPr="00025E1D">
        <w:rPr>
          <w:rFonts w:ascii="Times New Roman" w:eastAsia="Times New Roman" w:hAnsi="Times New Roman" w:cs="Times New Roman"/>
          <w:noProof/>
          <w:sz w:val="24"/>
          <w:szCs w:val="24"/>
          <w:lang w:val="ru-RU"/>
        </w:rPr>
        <w:br w:type="page"/>
      </w:r>
      <w:r w:rsidRPr="00025E1D">
        <w:rPr>
          <w:rFonts w:ascii="Arial" w:eastAsia="Times New Roman" w:hAnsi="Arial" w:cs="Times New Roman"/>
          <w:b/>
          <w:szCs w:val="20"/>
        </w:rPr>
        <w:lastRenderedPageBreak/>
        <w:t>ДОКУМЕНТ № 4</w:t>
      </w:r>
    </w:p>
    <w:p w:rsidR="00025E1D" w:rsidRPr="00025E1D" w:rsidRDefault="00025E1D" w:rsidP="00025E1D">
      <w:pPr>
        <w:tabs>
          <w:tab w:val="left" w:leader="dot" w:pos="9900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025E1D" w:rsidRPr="00025E1D" w:rsidRDefault="00025E1D" w:rsidP="00025E1D">
      <w:pPr>
        <w:spacing w:after="0" w:line="240" w:lineRule="auto"/>
        <w:jc w:val="center"/>
        <w:rPr>
          <w:rFonts w:ascii="Arial" w:eastAsia="Times New Roman" w:hAnsi="Arial" w:cs="Times New Roman"/>
          <w:b/>
          <w:caps/>
          <w:szCs w:val="20"/>
          <w:lang w:val="ru-RU"/>
        </w:rPr>
      </w:pPr>
      <w:r w:rsidRPr="00025E1D">
        <w:rPr>
          <w:rFonts w:ascii="Arial" w:eastAsia="Times New Roman" w:hAnsi="Arial" w:cs="Times New Roman"/>
          <w:b/>
          <w:caps/>
          <w:szCs w:val="20"/>
          <w:lang w:val="ru-RU"/>
        </w:rPr>
        <w:t>ИНФОРМАЦИЯ ЗА ПАЦИЕНТА (родителя /настойника/Попечителя)</w:t>
      </w:r>
    </w:p>
    <w:p w:rsidR="00025E1D" w:rsidRPr="00025E1D" w:rsidRDefault="00025E1D" w:rsidP="00025E1D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caps/>
          <w:szCs w:val="20"/>
          <w:u w:val="single"/>
          <w:lang w:val="ru-RU"/>
        </w:rPr>
      </w:pP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>Заболяванията на стомашно-чревния тракт (храносмилателната система) протичат с разнообразни оплаквания: гадене, повръщане, болка или дискомфорт в различни части на корема, запек, диария и други. Възможно е при кървене да се появи ясна видима кръв при повръщане или в изпражненията, изпражненията да станат катранено</w:t>
      </w:r>
      <w:r w:rsidR="008C1CEA">
        <w:rPr>
          <w:rFonts w:ascii="Arial" w:eastAsia="Times New Roman" w:hAnsi="Arial" w:cs="Times New Roman"/>
          <w:szCs w:val="20"/>
        </w:rPr>
        <w:t xml:space="preserve"> </w:t>
      </w:r>
      <w:r w:rsidRPr="00025E1D">
        <w:rPr>
          <w:rFonts w:ascii="Arial" w:eastAsia="Times New Roman" w:hAnsi="Arial" w:cs="Times New Roman"/>
          <w:szCs w:val="20"/>
        </w:rPr>
        <w:t xml:space="preserve">черни или да настъпи повръщане на материи с вид на разредено кафе. Вашият личен лекар съвместно със специалиста гастроентеролог ще преценят дали Вашите оплаквания са сериозни. Ако е необходимо ще Ви насочат за уточняване на заболяването и лечение в гастроентерологично отделение или клиника. 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>Когато изследванията, необходими за изясняване на естеството на Вашето заболяване изискват специална подготовка, наблюдение след провеждането им или се комбинират с лечебни процедури (“малки операции” без отваряне на корема), Вашият лекар ще Ви предложи прием в гастроентерологично отделение. Ако той прецени, че общото Ви състояние е увредено или заболяването Ви протича тежко, също ще Ви насочи към болница.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>В гастроентерологичното отделение, в зависимост от Вашите оплаквания ще бъде проведен комплекс от диагностични процедури:</w:t>
      </w:r>
    </w:p>
    <w:p w:rsidR="00025E1D" w:rsidRPr="00025E1D" w:rsidRDefault="00025E1D" w:rsidP="00025E1D">
      <w:pPr>
        <w:tabs>
          <w:tab w:val="left" w:pos="855"/>
        </w:tabs>
        <w:spacing w:after="0" w:line="240" w:lineRule="auto"/>
        <w:ind w:left="855" w:hanging="285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Symbol" w:eastAsia="Times New Roman" w:hAnsi="Symbol" w:cs="Times New Roman"/>
          <w:snapToGrid w:val="0"/>
          <w:szCs w:val="20"/>
        </w:rPr>
        <w:t></w:t>
      </w:r>
      <w:r w:rsidRPr="00025E1D">
        <w:rPr>
          <w:rFonts w:ascii="Arial" w:eastAsia="Times New Roman" w:hAnsi="Arial" w:cs="Times New Roman"/>
          <w:szCs w:val="20"/>
        </w:rPr>
        <w:t xml:space="preserve"> </w:t>
      </w:r>
      <w:r w:rsidRPr="00025E1D">
        <w:rPr>
          <w:rFonts w:ascii="Arial" w:eastAsia="Times New Roman" w:hAnsi="Arial" w:cs="Times New Roman"/>
          <w:szCs w:val="20"/>
        </w:rPr>
        <w:tab/>
        <w:t>вземане на кръв за лабораторни изследвания;</w:t>
      </w:r>
    </w:p>
    <w:p w:rsidR="00025E1D" w:rsidRPr="00025E1D" w:rsidRDefault="00025E1D" w:rsidP="00025E1D">
      <w:pPr>
        <w:tabs>
          <w:tab w:val="left" w:pos="855"/>
        </w:tabs>
        <w:spacing w:after="0" w:line="240" w:lineRule="auto"/>
        <w:ind w:left="855" w:hanging="285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Symbol" w:eastAsia="Times New Roman" w:hAnsi="Symbol" w:cs="Times New Roman"/>
          <w:snapToGrid w:val="0"/>
          <w:szCs w:val="20"/>
        </w:rPr>
        <w:t></w:t>
      </w:r>
      <w:r w:rsidRPr="00025E1D">
        <w:rPr>
          <w:rFonts w:ascii="Arial" w:eastAsia="Times New Roman" w:hAnsi="Arial" w:cs="Times New Roman"/>
          <w:szCs w:val="20"/>
        </w:rPr>
        <w:tab/>
        <w:t>рентгеново/скениращо изследване на съответния болен орган със или без използването на контрастно вещество, вкарано във вена, изпито през устата или чрез клизма;</w:t>
      </w:r>
    </w:p>
    <w:p w:rsidR="00025E1D" w:rsidRPr="00025E1D" w:rsidRDefault="00025E1D" w:rsidP="00025E1D">
      <w:pPr>
        <w:tabs>
          <w:tab w:val="left" w:pos="855"/>
        </w:tabs>
        <w:spacing w:after="0" w:line="240" w:lineRule="auto"/>
        <w:ind w:left="855" w:hanging="285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Symbol" w:eastAsia="Times New Roman" w:hAnsi="Symbol" w:cs="Times New Roman"/>
          <w:snapToGrid w:val="0"/>
          <w:szCs w:val="20"/>
        </w:rPr>
        <w:t></w:t>
      </w:r>
      <w:r w:rsidRPr="00025E1D">
        <w:rPr>
          <w:rFonts w:ascii="Arial" w:eastAsia="Times New Roman" w:hAnsi="Arial" w:cs="Times New Roman"/>
          <w:szCs w:val="20"/>
        </w:rPr>
        <w:t xml:space="preserve"> </w:t>
      </w:r>
      <w:r w:rsidRPr="00025E1D">
        <w:rPr>
          <w:rFonts w:ascii="Arial" w:eastAsia="Times New Roman" w:hAnsi="Arial" w:cs="Times New Roman"/>
          <w:szCs w:val="20"/>
        </w:rPr>
        <w:tab/>
        <w:t>оглед на органите в корема с ехограф;</w:t>
      </w:r>
    </w:p>
    <w:p w:rsidR="00025E1D" w:rsidRPr="00025E1D" w:rsidRDefault="00025E1D" w:rsidP="00025E1D">
      <w:pPr>
        <w:tabs>
          <w:tab w:val="left" w:pos="855"/>
        </w:tabs>
        <w:spacing w:after="0" w:line="240" w:lineRule="auto"/>
        <w:ind w:left="855" w:hanging="285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Symbol" w:eastAsia="Times New Roman" w:hAnsi="Symbol" w:cs="Times New Roman"/>
          <w:snapToGrid w:val="0"/>
          <w:szCs w:val="20"/>
        </w:rPr>
        <w:t></w:t>
      </w:r>
      <w:r w:rsidRPr="00025E1D">
        <w:rPr>
          <w:rFonts w:ascii="Arial" w:eastAsia="Times New Roman" w:hAnsi="Arial" w:cs="Times New Roman"/>
          <w:szCs w:val="20"/>
        </w:rPr>
        <w:t xml:space="preserve"> </w:t>
      </w:r>
      <w:r w:rsidRPr="00025E1D">
        <w:rPr>
          <w:rFonts w:ascii="Arial" w:eastAsia="Times New Roman" w:hAnsi="Arial" w:cs="Times New Roman"/>
          <w:szCs w:val="20"/>
        </w:rPr>
        <w:tab/>
        <w:t>оглед на повърхностната обвивка на храносмилателната тръба с огъваема тръба с оптика (ендоскоп) през устата или през ануса (долния краен отвор на стомашно – чревната тръба);</w:t>
      </w:r>
    </w:p>
    <w:p w:rsidR="00025E1D" w:rsidRPr="00025E1D" w:rsidRDefault="00025E1D" w:rsidP="00025E1D">
      <w:pPr>
        <w:tabs>
          <w:tab w:val="left" w:pos="855"/>
        </w:tabs>
        <w:spacing w:after="0" w:line="240" w:lineRule="auto"/>
        <w:ind w:left="855" w:hanging="285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Symbol" w:eastAsia="Times New Roman" w:hAnsi="Symbol" w:cs="Times New Roman"/>
          <w:snapToGrid w:val="0"/>
          <w:szCs w:val="20"/>
        </w:rPr>
        <w:t></w:t>
      </w:r>
      <w:r w:rsidRPr="00025E1D">
        <w:rPr>
          <w:rFonts w:ascii="Arial" w:eastAsia="Times New Roman" w:hAnsi="Arial" w:cs="Times New Roman"/>
          <w:szCs w:val="20"/>
        </w:rPr>
        <w:t xml:space="preserve"> </w:t>
      </w:r>
      <w:r w:rsidRPr="00025E1D">
        <w:rPr>
          <w:rFonts w:ascii="Arial" w:eastAsia="Times New Roman" w:hAnsi="Arial" w:cs="Times New Roman"/>
          <w:szCs w:val="20"/>
        </w:rPr>
        <w:tab/>
        <w:t>вземане на малко парче за изследване под микроскоп;</w:t>
      </w:r>
    </w:p>
    <w:p w:rsidR="00025E1D" w:rsidRPr="00025E1D" w:rsidRDefault="00025E1D" w:rsidP="00025E1D">
      <w:pPr>
        <w:tabs>
          <w:tab w:val="left" w:pos="855"/>
        </w:tabs>
        <w:spacing w:after="0" w:line="240" w:lineRule="auto"/>
        <w:ind w:left="855" w:hanging="285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Symbol" w:eastAsia="Times New Roman" w:hAnsi="Symbol" w:cs="Times New Roman"/>
          <w:snapToGrid w:val="0"/>
          <w:szCs w:val="20"/>
        </w:rPr>
        <w:t></w:t>
      </w:r>
      <w:r w:rsidRPr="00025E1D">
        <w:rPr>
          <w:rFonts w:ascii="Arial" w:eastAsia="Times New Roman" w:hAnsi="Arial" w:cs="Times New Roman"/>
          <w:szCs w:val="20"/>
        </w:rPr>
        <w:t xml:space="preserve"> </w:t>
      </w:r>
      <w:r w:rsidRPr="00025E1D">
        <w:rPr>
          <w:rFonts w:ascii="Arial" w:eastAsia="Times New Roman" w:hAnsi="Arial" w:cs="Times New Roman"/>
          <w:szCs w:val="20"/>
        </w:rPr>
        <w:tab/>
        <w:t>други изследвания според преценката на Вашия лекар.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>Лечението на Вашето заболяване може да бъде извършено с лекарства приети през устата, вкарани през вената или в мускул, както и под формата на лечебни клизми. Според установените болестни промени лечението включва и: изгаряне, изрязване на тумор, разширение на стеснени участъци, спиране на кървене, дрениране на кухини, и други чрез ендоскоп, под ехографски или друг контрол.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>След проведеното лечение може да бъдете насочен за проследяване от Вашият ОПЛ или специалиста гастроентеролог, но може да Ви бъде предложено оперативно или друго лечение.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>В зависимост от необходимите за Вас изследвания и/или лечебни процедури ще Ви бъде предоставена обширна информация, а за част от тях ще Ви бъде поискано писмено съгласие.</w:t>
      </w:r>
    </w:p>
    <w:p w:rsidR="00025E1D" w:rsidRDefault="00025E1D"/>
    <w:sectPr w:rsidR="00025E1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msCyr">
    <w:altName w:val="Times New Roman"/>
    <w:charset w:val="00"/>
    <w:family w:val="roman"/>
    <w:pitch w:val="variable"/>
    <w:sig w:usb0="00000287" w:usb1="00000000" w:usb2="00000000" w:usb3="00000000" w:csb0="0000001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717786"/>
    <w:multiLevelType w:val="hybridMultilevel"/>
    <w:tmpl w:val="388E2D30"/>
    <w:lvl w:ilvl="0" w:tplc="CEB210BE">
      <w:start w:val="1"/>
      <w:numFmt w:val="decimal"/>
      <w:lvlText w:val="%1."/>
      <w:lvlJc w:val="left"/>
      <w:pPr>
        <w:tabs>
          <w:tab w:val="num" w:pos="702"/>
        </w:tabs>
        <w:ind w:left="702" w:hanging="360"/>
      </w:pPr>
      <w:rPr>
        <w:rFonts w:ascii="Arial" w:eastAsia="Times New Roman" w:hAnsi="Arial" w:cs="Times New Roman"/>
        <w:b/>
      </w:rPr>
    </w:lvl>
    <w:lvl w:ilvl="1" w:tplc="04020003" w:tentative="1">
      <w:start w:val="1"/>
      <w:numFmt w:val="bullet"/>
      <w:lvlText w:val="o"/>
      <w:lvlJc w:val="left"/>
      <w:pPr>
        <w:tabs>
          <w:tab w:val="num" w:pos="2010"/>
        </w:tabs>
        <w:ind w:left="201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730"/>
        </w:tabs>
        <w:ind w:left="273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450"/>
        </w:tabs>
        <w:ind w:left="345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170"/>
        </w:tabs>
        <w:ind w:left="417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890"/>
        </w:tabs>
        <w:ind w:left="489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610"/>
        </w:tabs>
        <w:ind w:left="561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330"/>
        </w:tabs>
        <w:ind w:left="633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050"/>
        </w:tabs>
        <w:ind w:left="7050" w:hanging="360"/>
      </w:pPr>
      <w:rPr>
        <w:rFonts w:ascii="Wingdings" w:hAnsi="Wingdings" w:hint="default"/>
      </w:rPr>
    </w:lvl>
  </w:abstractNum>
  <w:abstractNum w:abstractNumId="1">
    <w:nsid w:val="6CA41324"/>
    <w:multiLevelType w:val="hybridMultilevel"/>
    <w:tmpl w:val="4942B75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6E51"/>
    <w:rsid w:val="00003BCC"/>
    <w:rsid w:val="00025E1D"/>
    <w:rsid w:val="00027511"/>
    <w:rsid w:val="00032297"/>
    <w:rsid w:val="00046A6D"/>
    <w:rsid w:val="000500C4"/>
    <w:rsid w:val="000501F4"/>
    <w:rsid w:val="001A0777"/>
    <w:rsid w:val="001A7ED9"/>
    <w:rsid w:val="0025004B"/>
    <w:rsid w:val="002731F1"/>
    <w:rsid w:val="002B6F28"/>
    <w:rsid w:val="002D0A2F"/>
    <w:rsid w:val="00330963"/>
    <w:rsid w:val="003D1C0B"/>
    <w:rsid w:val="003E79B8"/>
    <w:rsid w:val="004274DE"/>
    <w:rsid w:val="004314EC"/>
    <w:rsid w:val="00492834"/>
    <w:rsid w:val="004D60B8"/>
    <w:rsid w:val="00583E24"/>
    <w:rsid w:val="0060620D"/>
    <w:rsid w:val="006360AC"/>
    <w:rsid w:val="006408C3"/>
    <w:rsid w:val="0064118B"/>
    <w:rsid w:val="0069025B"/>
    <w:rsid w:val="006A1DCC"/>
    <w:rsid w:val="006C4509"/>
    <w:rsid w:val="007F4EDC"/>
    <w:rsid w:val="00823408"/>
    <w:rsid w:val="008C1CEA"/>
    <w:rsid w:val="0090475D"/>
    <w:rsid w:val="009B1A38"/>
    <w:rsid w:val="009C1D75"/>
    <w:rsid w:val="009D3CED"/>
    <w:rsid w:val="00A20BF2"/>
    <w:rsid w:val="00A26CD0"/>
    <w:rsid w:val="00A6025A"/>
    <w:rsid w:val="00A703F3"/>
    <w:rsid w:val="00AB1AB8"/>
    <w:rsid w:val="00AC2AC2"/>
    <w:rsid w:val="00AE1D4A"/>
    <w:rsid w:val="00B02DA7"/>
    <w:rsid w:val="00B03FEF"/>
    <w:rsid w:val="00B2273E"/>
    <w:rsid w:val="00B52113"/>
    <w:rsid w:val="00BD04A3"/>
    <w:rsid w:val="00C04B27"/>
    <w:rsid w:val="00C1474F"/>
    <w:rsid w:val="00C406DA"/>
    <w:rsid w:val="00C90A1E"/>
    <w:rsid w:val="00CB10B5"/>
    <w:rsid w:val="00CB2E9B"/>
    <w:rsid w:val="00CF7ADD"/>
    <w:rsid w:val="00D24A73"/>
    <w:rsid w:val="00D43C74"/>
    <w:rsid w:val="00D445B9"/>
    <w:rsid w:val="00D64596"/>
    <w:rsid w:val="00DB00A8"/>
    <w:rsid w:val="00DB2361"/>
    <w:rsid w:val="00DF6F89"/>
    <w:rsid w:val="00DF762E"/>
    <w:rsid w:val="00E46E51"/>
    <w:rsid w:val="00E532B3"/>
    <w:rsid w:val="00EA4E47"/>
    <w:rsid w:val="00EB5746"/>
    <w:rsid w:val="00F1576F"/>
    <w:rsid w:val="00FF15AC"/>
    <w:rsid w:val="00FF1D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aliases w:val="headain2,Headain2"/>
    <w:basedOn w:val="Normal"/>
    <w:next w:val="Normal"/>
    <w:link w:val="Heading2Char"/>
    <w:qFormat/>
    <w:rsid w:val="00025E1D"/>
    <w:pPr>
      <w:keepNext/>
      <w:spacing w:after="0" w:line="240" w:lineRule="auto"/>
      <w:ind w:left="57"/>
      <w:jc w:val="center"/>
      <w:outlineLvl w:val="1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aliases w:val="headain2 Char,Headain2 Char"/>
    <w:basedOn w:val="DefaultParagraphFont"/>
    <w:link w:val="Heading2"/>
    <w:rsid w:val="00025E1D"/>
    <w:rPr>
      <w:rFonts w:ascii="Times New Roman" w:eastAsia="Times New Roman" w:hAnsi="Times New Roman" w:cs="Times New Roman"/>
      <w:sz w:val="28"/>
      <w:szCs w:val="24"/>
    </w:rPr>
  </w:style>
  <w:style w:type="numbering" w:customStyle="1" w:styleId="NoList1">
    <w:name w:val="No List1"/>
    <w:next w:val="NoList"/>
    <w:uiPriority w:val="99"/>
    <w:semiHidden/>
    <w:unhideWhenUsed/>
    <w:rsid w:val="00025E1D"/>
  </w:style>
  <w:style w:type="paragraph" w:customStyle="1" w:styleId="BodyChar">
    <w:name w:val="Body Char"/>
    <w:basedOn w:val="Normal"/>
    <w:rsid w:val="00025E1D"/>
    <w:pPr>
      <w:spacing w:before="40" w:after="0" w:line="280" w:lineRule="atLeast"/>
      <w:ind w:firstLine="567"/>
      <w:jc w:val="both"/>
    </w:pPr>
    <w:rPr>
      <w:rFonts w:ascii="Arial" w:eastAsia="Times New Roman" w:hAnsi="Arial" w:cs="Times New Roman"/>
      <w:szCs w:val="20"/>
    </w:rPr>
  </w:style>
  <w:style w:type="paragraph" w:customStyle="1" w:styleId="ime-razdel">
    <w:name w:val="ime-razdel"/>
    <w:basedOn w:val="BodyChar"/>
    <w:rsid w:val="00025E1D"/>
    <w:pPr>
      <w:spacing w:before="120" w:after="240"/>
      <w:ind w:firstLine="0"/>
      <w:jc w:val="center"/>
    </w:pPr>
    <w:rPr>
      <w:b/>
      <w:caps/>
    </w:rPr>
  </w:style>
  <w:style w:type="paragraph" w:customStyle="1" w:styleId="SrgCod4dig">
    <w:name w:val="SrgCod4dig"/>
    <w:basedOn w:val="Normal"/>
    <w:link w:val="SrgCod4digChar"/>
    <w:rsid w:val="00025E1D"/>
    <w:pPr>
      <w:tabs>
        <w:tab w:val="center" w:pos="426"/>
        <w:tab w:val="left" w:pos="567"/>
      </w:tabs>
      <w:spacing w:before="60" w:after="0" w:line="0" w:lineRule="atLeast"/>
      <w:ind w:left="510" w:hanging="510"/>
    </w:pPr>
    <w:rPr>
      <w:rFonts w:ascii="Arial" w:eastAsia="Times New Roman" w:hAnsi="Arial" w:cs="Times New Roman"/>
      <w:b/>
      <w:caps/>
      <w:sz w:val="14"/>
      <w:szCs w:val="20"/>
    </w:rPr>
  </w:style>
  <w:style w:type="paragraph" w:customStyle="1" w:styleId="Note">
    <w:name w:val="Note"/>
    <w:basedOn w:val="Normal"/>
    <w:link w:val="NoteChar"/>
    <w:autoRedefine/>
    <w:rsid w:val="00025E1D"/>
    <w:pPr>
      <w:keepLines/>
      <w:spacing w:after="0" w:line="240" w:lineRule="atLeast"/>
      <w:ind w:firstLine="147"/>
    </w:pPr>
    <w:rPr>
      <w:rFonts w:ascii="Verdana" w:eastAsia="Times New Roman" w:hAnsi="Verdana" w:cs="Times New Roman"/>
      <w:sz w:val="14"/>
      <w:szCs w:val="20"/>
      <w:lang w:val="x-none"/>
    </w:rPr>
  </w:style>
  <w:style w:type="paragraph" w:styleId="BodyText">
    <w:name w:val="Body Text"/>
    <w:basedOn w:val="Normal"/>
    <w:link w:val="BodyTextChar"/>
    <w:rsid w:val="00025E1D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BodyTextChar">
    <w:name w:val="Body Text Char"/>
    <w:basedOn w:val="DefaultParagraphFont"/>
    <w:link w:val="BodyText"/>
    <w:rsid w:val="00025E1D"/>
    <w:rPr>
      <w:rFonts w:ascii="Times New Roman" w:eastAsia="Times New Roman" w:hAnsi="Times New Roman" w:cs="Times New Roman"/>
      <w:b/>
      <w:bCs/>
      <w:sz w:val="28"/>
      <w:szCs w:val="24"/>
    </w:rPr>
  </w:style>
  <w:style w:type="character" w:styleId="PageNumber">
    <w:name w:val="page number"/>
    <w:basedOn w:val="DefaultParagraphFont"/>
    <w:rsid w:val="00025E1D"/>
  </w:style>
  <w:style w:type="paragraph" w:customStyle="1" w:styleId="Description">
    <w:name w:val="Description"/>
    <w:basedOn w:val="Normal"/>
    <w:link w:val="DescriptionChar"/>
    <w:rsid w:val="00025E1D"/>
    <w:pPr>
      <w:keepNext/>
      <w:keepLines/>
      <w:spacing w:after="0" w:line="0" w:lineRule="atLeast"/>
      <w:ind w:left="170"/>
    </w:pPr>
    <w:rPr>
      <w:rFonts w:ascii="Times New Roman" w:eastAsia="Times New Roman" w:hAnsi="Times New Roman" w:cs="Times New Roman"/>
      <w:noProof/>
      <w:sz w:val="16"/>
      <w:szCs w:val="20"/>
    </w:rPr>
  </w:style>
  <w:style w:type="paragraph" w:customStyle="1" w:styleId="ExcludeSecBold">
    <w:name w:val="ExcludeSecBold"/>
    <w:basedOn w:val="Normal"/>
    <w:autoRedefine/>
    <w:rsid w:val="00025E1D"/>
    <w:pPr>
      <w:keepNext/>
      <w:keepLines/>
      <w:spacing w:after="0" w:line="0" w:lineRule="atLeast"/>
    </w:pPr>
    <w:rPr>
      <w:rFonts w:ascii="Times New Roman" w:eastAsia="Times New Roman" w:hAnsi="Times New Roman" w:cs="Times New Roman"/>
      <w:b/>
      <w:i/>
      <w:noProof/>
      <w:sz w:val="16"/>
      <w:szCs w:val="20"/>
    </w:rPr>
  </w:style>
  <w:style w:type="paragraph" w:customStyle="1" w:styleId="Exclude">
    <w:name w:val="Exclude"/>
    <w:basedOn w:val="Normal"/>
    <w:rsid w:val="00025E1D"/>
    <w:pPr>
      <w:keepNext/>
      <w:keepLines/>
      <w:spacing w:after="0" w:line="0" w:lineRule="atLeast"/>
    </w:pPr>
    <w:rPr>
      <w:rFonts w:ascii="Times New Roman" w:eastAsia="Times New Roman" w:hAnsi="Times New Roman" w:cs="Times New Roman"/>
      <w:i/>
      <w:noProof/>
      <w:sz w:val="16"/>
      <w:szCs w:val="20"/>
    </w:rPr>
  </w:style>
  <w:style w:type="paragraph" w:customStyle="1" w:styleId="SrgCod">
    <w:name w:val="SrgCod"/>
    <w:basedOn w:val="Normal"/>
    <w:link w:val="SrgCodChar"/>
    <w:rsid w:val="00025E1D"/>
    <w:pPr>
      <w:keepNext/>
      <w:keepLines/>
      <w:tabs>
        <w:tab w:val="left" w:pos="426"/>
      </w:tabs>
      <w:spacing w:after="0" w:line="0" w:lineRule="atLeast"/>
      <w:ind w:left="426" w:hanging="426"/>
    </w:pPr>
    <w:rPr>
      <w:rFonts w:ascii="Arial" w:eastAsia="Times New Roman" w:hAnsi="Arial" w:cs="Times New Roman"/>
      <w:b/>
      <w:caps/>
      <w:sz w:val="14"/>
      <w:szCs w:val="24"/>
      <w:lang w:val="x-none"/>
    </w:rPr>
  </w:style>
  <w:style w:type="paragraph" w:customStyle="1" w:styleId="bodyt">
    <w:name w:val="body_t"/>
    <w:basedOn w:val="Normal"/>
    <w:rsid w:val="00025E1D"/>
    <w:pPr>
      <w:tabs>
        <w:tab w:val="num" w:pos="1636"/>
        <w:tab w:val="left" w:pos="2126"/>
      </w:tabs>
      <w:spacing w:before="20" w:after="20" w:line="280" w:lineRule="atLeast"/>
      <w:ind w:left="1588" w:hanging="312"/>
    </w:pPr>
    <w:rPr>
      <w:rFonts w:ascii="Arial" w:eastAsia="Times New Roman" w:hAnsi="Arial" w:cs="Times New Roman"/>
      <w:szCs w:val="20"/>
      <w:lang w:val="en-US"/>
    </w:rPr>
  </w:style>
  <w:style w:type="paragraph" w:customStyle="1" w:styleId="text">
    <w:name w:val="text"/>
    <w:rsid w:val="00025E1D"/>
    <w:pPr>
      <w:tabs>
        <w:tab w:val="left" w:pos="1134"/>
        <w:tab w:val="left" w:pos="2552"/>
      </w:tabs>
      <w:autoSpaceDE w:val="0"/>
      <w:autoSpaceDN w:val="0"/>
      <w:adjustRightInd w:val="0"/>
      <w:spacing w:after="0" w:line="240" w:lineRule="auto"/>
      <w:ind w:left="1134" w:hanging="1134"/>
      <w:jc w:val="both"/>
    </w:pPr>
    <w:rPr>
      <w:rFonts w:ascii="TmsCyr" w:eastAsia="Times New Roman" w:hAnsi="TmsCyr" w:cs="Times New Roman"/>
      <w:lang w:val="en-US"/>
    </w:rPr>
  </w:style>
  <w:style w:type="paragraph" w:customStyle="1" w:styleId="num2">
    <w:name w:val="num2"/>
    <w:basedOn w:val="text"/>
    <w:next w:val="text"/>
    <w:rsid w:val="00025E1D"/>
    <w:pPr>
      <w:spacing w:before="113" w:line="300" w:lineRule="atLeast"/>
    </w:pPr>
    <w:rPr>
      <w:b/>
      <w:bCs/>
      <w:sz w:val="26"/>
      <w:szCs w:val="26"/>
    </w:rPr>
  </w:style>
  <w:style w:type="paragraph" w:customStyle="1" w:styleId="incl">
    <w:name w:val="incl"/>
    <w:basedOn w:val="text"/>
    <w:rsid w:val="00025E1D"/>
    <w:pPr>
      <w:tabs>
        <w:tab w:val="left" w:pos="2835"/>
      </w:tabs>
      <w:ind w:left="2835" w:hanging="2835"/>
    </w:pPr>
  </w:style>
  <w:style w:type="paragraph" w:customStyle="1" w:styleId="textpt">
    <w:name w:val="text_pt"/>
    <w:basedOn w:val="text"/>
    <w:next w:val="text"/>
    <w:rsid w:val="00025E1D"/>
    <w:pPr>
      <w:tabs>
        <w:tab w:val="clear" w:pos="2552"/>
        <w:tab w:val="left" w:pos="1304"/>
      </w:tabs>
      <w:ind w:left="1304" w:hanging="176"/>
    </w:pPr>
  </w:style>
  <w:style w:type="paragraph" w:customStyle="1" w:styleId="Body">
    <w:name w:val="Body"/>
    <w:basedOn w:val="Normal"/>
    <w:link w:val="BodyChar1"/>
    <w:rsid w:val="00025E1D"/>
    <w:pPr>
      <w:spacing w:before="40" w:after="0" w:line="280" w:lineRule="atLeast"/>
      <w:ind w:firstLine="567"/>
      <w:jc w:val="both"/>
    </w:pPr>
    <w:rPr>
      <w:rFonts w:ascii="Arial" w:eastAsia="Times New Roman" w:hAnsi="Arial" w:cs="Times New Roman"/>
      <w:szCs w:val="20"/>
    </w:rPr>
  </w:style>
  <w:style w:type="paragraph" w:customStyle="1" w:styleId="BodyCharCharCharChar">
    <w:name w:val="Body Char Char Char Char"/>
    <w:basedOn w:val="Normal"/>
    <w:rsid w:val="00025E1D"/>
    <w:pPr>
      <w:spacing w:before="40" w:after="0" w:line="280" w:lineRule="atLeast"/>
      <w:ind w:firstLine="567"/>
      <w:jc w:val="both"/>
    </w:pPr>
    <w:rPr>
      <w:rFonts w:ascii="Arial" w:eastAsia="Times New Roman" w:hAnsi="Arial" w:cs="Times New Roman"/>
      <w:szCs w:val="24"/>
      <w:lang w:eastAsia="bg-BG"/>
    </w:rPr>
  </w:style>
  <w:style w:type="character" w:customStyle="1" w:styleId="BodyChar1">
    <w:name w:val="Body Char1"/>
    <w:link w:val="Body"/>
    <w:rsid w:val="00025E1D"/>
    <w:rPr>
      <w:rFonts w:ascii="Arial" w:eastAsia="Times New Roman" w:hAnsi="Arial" w:cs="Times New Roman"/>
      <w:szCs w:val="20"/>
    </w:rPr>
  </w:style>
  <w:style w:type="character" w:customStyle="1" w:styleId="DescriptionChar">
    <w:name w:val="Description Char"/>
    <w:link w:val="Description"/>
    <w:rsid w:val="00025E1D"/>
    <w:rPr>
      <w:rFonts w:ascii="Times New Roman" w:eastAsia="Times New Roman" w:hAnsi="Times New Roman" w:cs="Times New Roman"/>
      <w:noProof/>
      <w:sz w:val="16"/>
      <w:szCs w:val="20"/>
    </w:rPr>
  </w:style>
  <w:style w:type="character" w:customStyle="1" w:styleId="SrgCod4digChar">
    <w:name w:val="SrgCod4dig Char"/>
    <w:link w:val="SrgCod4dig"/>
    <w:rsid w:val="00025E1D"/>
    <w:rPr>
      <w:rFonts w:ascii="Arial" w:eastAsia="Times New Roman" w:hAnsi="Arial" w:cs="Times New Roman"/>
      <w:b/>
      <w:caps/>
      <w:sz w:val="14"/>
      <w:szCs w:val="20"/>
    </w:rPr>
  </w:style>
  <w:style w:type="paragraph" w:customStyle="1" w:styleId="body1">
    <w:name w:val="body_1"/>
    <w:basedOn w:val="Normal"/>
    <w:uiPriority w:val="99"/>
    <w:rsid w:val="00025E1D"/>
    <w:pPr>
      <w:widowControl w:val="0"/>
      <w:tabs>
        <w:tab w:val="left" w:pos="2268"/>
      </w:tabs>
      <w:autoSpaceDE w:val="0"/>
      <w:autoSpaceDN w:val="0"/>
      <w:adjustRightInd w:val="0"/>
      <w:spacing w:before="40" w:after="0" w:line="240" w:lineRule="auto"/>
      <w:ind w:left="3402" w:hanging="2268"/>
    </w:pPr>
    <w:rPr>
      <w:rFonts w:ascii="Times New Roman" w:eastAsia="Times New Roman" w:hAnsi="Times New Roman" w:cs="Times New Roman"/>
      <w:i/>
      <w:sz w:val="20"/>
      <w:szCs w:val="20"/>
      <w:lang w:val="en-US"/>
    </w:rPr>
  </w:style>
  <w:style w:type="paragraph" w:customStyle="1" w:styleId="Line2">
    <w:name w:val="Line_2"/>
    <w:next w:val="Normal"/>
    <w:uiPriority w:val="99"/>
    <w:qFormat/>
    <w:rsid w:val="00025E1D"/>
    <w:pPr>
      <w:tabs>
        <w:tab w:val="left" w:pos="1134"/>
      </w:tabs>
      <w:spacing w:before="120" w:after="0" w:line="240" w:lineRule="auto"/>
      <w:ind w:left="1134" w:hanging="1134"/>
    </w:pPr>
    <w:rPr>
      <w:rFonts w:ascii="Arial" w:eastAsia="Times New Roman" w:hAnsi="Arial" w:cs="Arial"/>
      <w:sz w:val="20"/>
      <w:szCs w:val="20"/>
    </w:rPr>
  </w:style>
  <w:style w:type="paragraph" w:customStyle="1" w:styleId="body2">
    <w:name w:val="body_2"/>
    <w:basedOn w:val="Normal"/>
    <w:next w:val="Normal"/>
    <w:uiPriority w:val="99"/>
    <w:rsid w:val="00025E1D"/>
    <w:pPr>
      <w:widowControl w:val="0"/>
      <w:tabs>
        <w:tab w:val="left" w:pos="2268"/>
      </w:tabs>
      <w:autoSpaceDE w:val="0"/>
      <w:autoSpaceDN w:val="0"/>
      <w:adjustRightInd w:val="0"/>
      <w:spacing w:before="40" w:after="0" w:line="240" w:lineRule="auto"/>
      <w:ind w:left="2268" w:hanging="1134"/>
    </w:pPr>
    <w:rPr>
      <w:rFonts w:ascii="Times New Roman" w:eastAsia="Times New Roman" w:hAnsi="Times New Roman" w:cs="Arial"/>
      <w:color w:val="222122"/>
      <w:sz w:val="20"/>
      <w:szCs w:val="24"/>
      <w:lang w:val="en-US"/>
    </w:rPr>
  </w:style>
  <w:style w:type="paragraph" w:customStyle="1" w:styleId="body3">
    <w:name w:val="body_3"/>
    <w:basedOn w:val="Normal"/>
    <w:uiPriority w:val="99"/>
    <w:rsid w:val="00025E1D"/>
    <w:pPr>
      <w:widowControl w:val="0"/>
      <w:tabs>
        <w:tab w:val="left" w:pos="2552"/>
        <w:tab w:val="left" w:pos="2835"/>
      </w:tabs>
      <w:autoSpaceDE w:val="0"/>
      <w:autoSpaceDN w:val="0"/>
      <w:adjustRightInd w:val="0"/>
      <w:spacing w:after="0" w:line="240" w:lineRule="auto"/>
      <w:ind w:left="2268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SrgCodChar">
    <w:name w:val="SrgCod Char"/>
    <w:link w:val="SrgCod"/>
    <w:rsid w:val="00025E1D"/>
    <w:rPr>
      <w:rFonts w:ascii="Arial" w:eastAsia="Times New Roman" w:hAnsi="Arial" w:cs="Times New Roman"/>
      <w:b/>
      <w:caps/>
      <w:sz w:val="14"/>
      <w:szCs w:val="24"/>
      <w:lang w:val="x-none"/>
    </w:rPr>
  </w:style>
  <w:style w:type="character" w:customStyle="1" w:styleId="NoteChar">
    <w:name w:val="Note Char"/>
    <w:link w:val="Note"/>
    <w:rsid w:val="00025E1D"/>
    <w:rPr>
      <w:rFonts w:ascii="Verdana" w:eastAsia="Times New Roman" w:hAnsi="Verdana" w:cs="Times New Roman"/>
      <w:sz w:val="14"/>
      <w:szCs w:val="20"/>
      <w:lang w:val="x-none"/>
    </w:rPr>
  </w:style>
  <w:style w:type="paragraph" w:styleId="ListParagraph">
    <w:name w:val="List Paragraph"/>
    <w:basedOn w:val="Normal"/>
    <w:uiPriority w:val="34"/>
    <w:qFormat/>
    <w:rsid w:val="002731F1"/>
    <w:pPr>
      <w:ind w:left="720"/>
      <w:contextualSpacing/>
    </w:pPr>
  </w:style>
  <w:style w:type="paragraph" w:customStyle="1" w:styleId="Line1">
    <w:name w:val="Line_1"/>
    <w:next w:val="Line2"/>
    <w:autoRedefine/>
    <w:uiPriority w:val="99"/>
    <w:qFormat/>
    <w:rsid w:val="00C90A1E"/>
    <w:pPr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000000"/>
      <w:tabs>
        <w:tab w:val="left" w:pos="284"/>
        <w:tab w:val="left" w:pos="1134"/>
      </w:tabs>
      <w:spacing w:before="240" w:after="120" w:line="240" w:lineRule="auto"/>
      <w:ind w:left="1134" w:hanging="1134"/>
    </w:pPr>
    <w:rPr>
      <w:rFonts w:ascii="Arial" w:eastAsia="Times New Roman" w:hAnsi="Arial" w:cs="Arial"/>
      <w:b/>
      <w:bCs/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09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096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aliases w:val="headain2,Headain2"/>
    <w:basedOn w:val="Normal"/>
    <w:next w:val="Normal"/>
    <w:link w:val="Heading2Char"/>
    <w:qFormat/>
    <w:rsid w:val="00025E1D"/>
    <w:pPr>
      <w:keepNext/>
      <w:spacing w:after="0" w:line="240" w:lineRule="auto"/>
      <w:ind w:left="57"/>
      <w:jc w:val="center"/>
      <w:outlineLvl w:val="1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aliases w:val="headain2 Char,Headain2 Char"/>
    <w:basedOn w:val="DefaultParagraphFont"/>
    <w:link w:val="Heading2"/>
    <w:rsid w:val="00025E1D"/>
    <w:rPr>
      <w:rFonts w:ascii="Times New Roman" w:eastAsia="Times New Roman" w:hAnsi="Times New Roman" w:cs="Times New Roman"/>
      <w:sz w:val="28"/>
      <w:szCs w:val="24"/>
    </w:rPr>
  </w:style>
  <w:style w:type="numbering" w:customStyle="1" w:styleId="NoList1">
    <w:name w:val="No List1"/>
    <w:next w:val="NoList"/>
    <w:uiPriority w:val="99"/>
    <w:semiHidden/>
    <w:unhideWhenUsed/>
    <w:rsid w:val="00025E1D"/>
  </w:style>
  <w:style w:type="paragraph" w:customStyle="1" w:styleId="BodyChar">
    <w:name w:val="Body Char"/>
    <w:basedOn w:val="Normal"/>
    <w:rsid w:val="00025E1D"/>
    <w:pPr>
      <w:spacing w:before="40" w:after="0" w:line="280" w:lineRule="atLeast"/>
      <w:ind w:firstLine="567"/>
      <w:jc w:val="both"/>
    </w:pPr>
    <w:rPr>
      <w:rFonts w:ascii="Arial" w:eastAsia="Times New Roman" w:hAnsi="Arial" w:cs="Times New Roman"/>
      <w:szCs w:val="20"/>
    </w:rPr>
  </w:style>
  <w:style w:type="paragraph" w:customStyle="1" w:styleId="ime-razdel">
    <w:name w:val="ime-razdel"/>
    <w:basedOn w:val="BodyChar"/>
    <w:rsid w:val="00025E1D"/>
    <w:pPr>
      <w:spacing w:before="120" w:after="240"/>
      <w:ind w:firstLine="0"/>
      <w:jc w:val="center"/>
    </w:pPr>
    <w:rPr>
      <w:b/>
      <w:caps/>
    </w:rPr>
  </w:style>
  <w:style w:type="paragraph" w:customStyle="1" w:styleId="SrgCod4dig">
    <w:name w:val="SrgCod4dig"/>
    <w:basedOn w:val="Normal"/>
    <w:link w:val="SrgCod4digChar"/>
    <w:rsid w:val="00025E1D"/>
    <w:pPr>
      <w:tabs>
        <w:tab w:val="center" w:pos="426"/>
        <w:tab w:val="left" w:pos="567"/>
      </w:tabs>
      <w:spacing w:before="60" w:after="0" w:line="0" w:lineRule="atLeast"/>
      <w:ind w:left="510" w:hanging="510"/>
    </w:pPr>
    <w:rPr>
      <w:rFonts w:ascii="Arial" w:eastAsia="Times New Roman" w:hAnsi="Arial" w:cs="Times New Roman"/>
      <w:b/>
      <w:caps/>
      <w:sz w:val="14"/>
      <w:szCs w:val="20"/>
    </w:rPr>
  </w:style>
  <w:style w:type="paragraph" w:customStyle="1" w:styleId="Note">
    <w:name w:val="Note"/>
    <w:basedOn w:val="Normal"/>
    <w:link w:val="NoteChar"/>
    <w:autoRedefine/>
    <w:rsid w:val="00025E1D"/>
    <w:pPr>
      <w:keepLines/>
      <w:spacing w:after="0" w:line="240" w:lineRule="atLeast"/>
      <w:ind w:firstLine="147"/>
    </w:pPr>
    <w:rPr>
      <w:rFonts w:ascii="Verdana" w:eastAsia="Times New Roman" w:hAnsi="Verdana" w:cs="Times New Roman"/>
      <w:sz w:val="14"/>
      <w:szCs w:val="20"/>
      <w:lang w:val="x-none"/>
    </w:rPr>
  </w:style>
  <w:style w:type="paragraph" w:styleId="BodyText">
    <w:name w:val="Body Text"/>
    <w:basedOn w:val="Normal"/>
    <w:link w:val="BodyTextChar"/>
    <w:rsid w:val="00025E1D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BodyTextChar">
    <w:name w:val="Body Text Char"/>
    <w:basedOn w:val="DefaultParagraphFont"/>
    <w:link w:val="BodyText"/>
    <w:rsid w:val="00025E1D"/>
    <w:rPr>
      <w:rFonts w:ascii="Times New Roman" w:eastAsia="Times New Roman" w:hAnsi="Times New Roman" w:cs="Times New Roman"/>
      <w:b/>
      <w:bCs/>
      <w:sz w:val="28"/>
      <w:szCs w:val="24"/>
    </w:rPr>
  </w:style>
  <w:style w:type="character" w:styleId="PageNumber">
    <w:name w:val="page number"/>
    <w:basedOn w:val="DefaultParagraphFont"/>
    <w:rsid w:val="00025E1D"/>
  </w:style>
  <w:style w:type="paragraph" w:customStyle="1" w:styleId="Description">
    <w:name w:val="Description"/>
    <w:basedOn w:val="Normal"/>
    <w:link w:val="DescriptionChar"/>
    <w:rsid w:val="00025E1D"/>
    <w:pPr>
      <w:keepNext/>
      <w:keepLines/>
      <w:spacing w:after="0" w:line="0" w:lineRule="atLeast"/>
      <w:ind w:left="170"/>
    </w:pPr>
    <w:rPr>
      <w:rFonts w:ascii="Times New Roman" w:eastAsia="Times New Roman" w:hAnsi="Times New Roman" w:cs="Times New Roman"/>
      <w:noProof/>
      <w:sz w:val="16"/>
      <w:szCs w:val="20"/>
    </w:rPr>
  </w:style>
  <w:style w:type="paragraph" w:customStyle="1" w:styleId="ExcludeSecBold">
    <w:name w:val="ExcludeSecBold"/>
    <w:basedOn w:val="Normal"/>
    <w:autoRedefine/>
    <w:rsid w:val="00025E1D"/>
    <w:pPr>
      <w:keepNext/>
      <w:keepLines/>
      <w:spacing w:after="0" w:line="0" w:lineRule="atLeast"/>
    </w:pPr>
    <w:rPr>
      <w:rFonts w:ascii="Times New Roman" w:eastAsia="Times New Roman" w:hAnsi="Times New Roman" w:cs="Times New Roman"/>
      <w:b/>
      <w:i/>
      <w:noProof/>
      <w:sz w:val="16"/>
      <w:szCs w:val="20"/>
    </w:rPr>
  </w:style>
  <w:style w:type="paragraph" w:customStyle="1" w:styleId="Exclude">
    <w:name w:val="Exclude"/>
    <w:basedOn w:val="Normal"/>
    <w:rsid w:val="00025E1D"/>
    <w:pPr>
      <w:keepNext/>
      <w:keepLines/>
      <w:spacing w:after="0" w:line="0" w:lineRule="atLeast"/>
    </w:pPr>
    <w:rPr>
      <w:rFonts w:ascii="Times New Roman" w:eastAsia="Times New Roman" w:hAnsi="Times New Roman" w:cs="Times New Roman"/>
      <w:i/>
      <w:noProof/>
      <w:sz w:val="16"/>
      <w:szCs w:val="20"/>
    </w:rPr>
  </w:style>
  <w:style w:type="paragraph" w:customStyle="1" w:styleId="SrgCod">
    <w:name w:val="SrgCod"/>
    <w:basedOn w:val="Normal"/>
    <w:link w:val="SrgCodChar"/>
    <w:rsid w:val="00025E1D"/>
    <w:pPr>
      <w:keepNext/>
      <w:keepLines/>
      <w:tabs>
        <w:tab w:val="left" w:pos="426"/>
      </w:tabs>
      <w:spacing w:after="0" w:line="0" w:lineRule="atLeast"/>
      <w:ind w:left="426" w:hanging="426"/>
    </w:pPr>
    <w:rPr>
      <w:rFonts w:ascii="Arial" w:eastAsia="Times New Roman" w:hAnsi="Arial" w:cs="Times New Roman"/>
      <w:b/>
      <w:caps/>
      <w:sz w:val="14"/>
      <w:szCs w:val="24"/>
      <w:lang w:val="x-none"/>
    </w:rPr>
  </w:style>
  <w:style w:type="paragraph" w:customStyle="1" w:styleId="bodyt">
    <w:name w:val="body_t"/>
    <w:basedOn w:val="Normal"/>
    <w:rsid w:val="00025E1D"/>
    <w:pPr>
      <w:tabs>
        <w:tab w:val="num" w:pos="1636"/>
        <w:tab w:val="left" w:pos="2126"/>
      </w:tabs>
      <w:spacing w:before="20" w:after="20" w:line="280" w:lineRule="atLeast"/>
      <w:ind w:left="1588" w:hanging="312"/>
    </w:pPr>
    <w:rPr>
      <w:rFonts w:ascii="Arial" w:eastAsia="Times New Roman" w:hAnsi="Arial" w:cs="Times New Roman"/>
      <w:szCs w:val="20"/>
      <w:lang w:val="en-US"/>
    </w:rPr>
  </w:style>
  <w:style w:type="paragraph" w:customStyle="1" w:styleId="text">
    <w:name w:val="text"/>
    <w:rsid w:val="00025E1D"/>
    <w:pPr>
      <w:tabs>
        <w:tab w:val="left" w:pos="1134"/>
        <w:tab w:val="left" w:pos="2552"/>
      </w:tabs>
      <w:autoSpaceDE w:val="0"/>
      <w:autoSpaceDN w:val="0"/>
      <w:adjustRightInd w:val="0"/>
      <w:spacing w:after="0" w:line="240" w:lineRule="auto"/>
      <w:ind w:left="1134" w:hanging="1134"/>
      <w:jc w:val="both"/>
    </w:pPr>
    <w:rPr>
      <w:rFonts w:ascii="TmsCyr" w:eastAsia="Times New Roman" w:hAnsi="TmsCyr" w:cs="Times New Roman"/>
      <w:lang w:val="en-US"/>
    </w:rPr>
  </w:style>
  <w:style w:type="paragraph" w:customStyle="1" w:styleId="num2">
    <w:name w:val="num2"/>
    <w:basedOn w:val="text"/>
    <w:next w:val="text"/>
    <w:rsid w:val="00025E1D"/>
    <w:pPr>
      <w:spacing w:before="113" w:line="300" w:lineRule="atLeast"/>
    </w:pPr>
    <w:rPr>
      <w:b/>
      <w:bCs/>
      <w:sz w:val="26"/>
      <w:szCs w:val="26"/>
    </w:rPr>
  </w:style>
  <w:style w:type="paragraph" w:customStyle="1" w:styleId="incl">
    <w:name w:val="incl"/>
    <w:basedOn w:val="text"/>
    <w:rsid w:val="00025E1D"/>
    <w:pPr>
      <w:tabs>
        <w:tab w:val="left" w:pos="2835"/>
      </w:tabs>
      <w:ind w:left="2835" w:hanging="2835"/>
    </w:pPr>
  </w:style>
  <w:style w:type="paragraph" w:customStyle="1" w:styleId="textpt">
    <w:name w:val="text_pt"/>
    <w:basedOn w:val="text"/>
    <w:next w:val="text"/>
    <w:rsid w:val="00025E1D"/>
    <w:pPr>
      <w:tabs>
        <w:tab w:val="clear" w:pos="2552"/>
        <w:tab w:val="left" w:pos="1304"/>
      </w:tabs>
      <w:ind w:left="1304" w:hanging="176"/>
    </w:pPr>
  </w:style>
  <w:style w:type="paragraph" w:customStyle="1" w:styleId="Body">
    <w:name w:val="Body"/>
    <w:basedOn w:val="Normal"/>
    <w:link w:val="BodyChar1"/>
    <w:rsid w:val="00025E1D"/>
    <w:pPr>
      <w:spacing w:before="40" w:after="0" w:line="280" w:lineRule="atLeast"/>
      <w:ind w:firstLine="567"/>
      <w:jc w:val="both"/>
    </w:pPr>
    <w:rPr>
      <w:rFonts w:ascii="Arial" w:eastAsia="Times New Roman" w:hAnsi="Arial" w:cs="Times New Roman"/>
      <w:szCs w:val="20"/>
    </w:rPr>
  </w:style>
  <w:style w:type="paragraph" w:customStyle="1" w:styleId="BodyCharCharCharChar">
    <w:name w:val="Body Char Char Char Char"/>
    <w:basedOn w:val="Normal"/>
    <w:rsid w:val="00025E1D"/>
    <w:pPr>
      <w:spacing w:before="40" w:after="0" w:line="280" w:lineRule="atLeast"/>
      <w:ind w:firstLine="567"/>
      <w:jc w:val="both"/>
    </w:pPr>
    <w:rPr>
      <w:rFonts w:ascii="Arial" w:eastAsia="Times New Roman" w:hAnsi="Arial" w:cs="Times New Roman"/>
      <w:szCs w:val="24"/>
      <w:lang w:eastAsia="bg-BG"/>
    </w:rPr>
  </w:style>
  <w:style w:type="character" w:customStyle="1" w:styleId="BodyChar1">
    <w:name w:val="Body Char1"/>
    <w:link w:val="Body"/>
    <w:rsid w:val="00025E1D"/>
    <w:rPr>
      <w:rFonts w:ascii="Arial" w:eastAsia="Times New Roman" w:hAnsi="Arial" w:cs="Times New Roman"/>
      <w:szCs w:val="20"/>
    </w:rPr>
  </w:style>
  <w:style w:type="character" w:customStyle="1" w:styleId="DescriptionChar">
    <w:name w:val="Description Char"/>
    <w:link w:val="Description"/>
    <w:rsid w:val="00025E1D"/>
    <w:rPr>
      <w:rFonts w:ascii="Times New Roman" w:eastAsia="Times New Roman" w:hAnsi="Times New Roman" w:cs="Times New Roman"/>
      <w:noProof/>
      <w:sz w:val="16"/>
      <w:szCs w:val="20"/>
    </w:rPr>
  </w:style>
  <w:style w:type="character" w:customStyle="1" w:styleId="SrgCod4digChar">
    <w:name w:val="SrgCod4dig Char"/>
    <w:link w:val="SrgCod4dig"/>
    <w:rsid w:val="00025E1D"/>
    <w:rPr>
      <w:rFonts w:ascii="Arial" w:eastAsia="Times New Roman" w:hAnsi="Arial" w:cs="Times New Roman"/>
      <w:b/>
      <w:caps/>
      <w:sz w:val="14"/>
      <w:szCs w:val="20"/>
    </w:rPr>
  </w:style>
  <w:style w:type="paragraph" w:customStyle="1" w:styleId="body1">
    <w:name w:val="body_1"/>
    <w:basedOn w:val="Normal"/>
    <w:uiPriority w:val="99"/>
    <w:rsid w:val="00025E1D"/>
    <w:pPr>
      <w:widowControl w:val="0"/>
      <w:tabs>
        <w:tab w:val="left" w:pos="2268"/>
      </w:tabs>
      <w:autoSpaceDE w:val="0"/>
      <w:autoSpaceDN w:val="0"/>
      <w:adjustRightInd w:val="0"/>
      <w:spacing w:before="40" w:after="0" w:line="240" w:lineRule="auto"/>
      <w:ind w:left="3402" w:hanging="2268"/>
    </w:pPr>
    <w:rPr>
      <w:rFonts w:ascii="Times New Roman" w:eastAsia="Times New Roman" w:hAnsi="Times New Roman" w:cs="Times New Roman"/>
      <w:i/>
      <w:sz w:val="20"/>
      <w:szCs w:val="20"/>
      <w:lang w:val="en-US"/>
    </w:rPr>
  </w:style>
  <w:style w:type="paragraph" w:customStyle="1" w:styleId="Line2">
    <w:name w:val="Line_2"/>
    <w:next w:val="Normal"/>
    <w:uiPriority w:val="99"/>
    <w:qFormat/>
    <w:rsid w:val="00025E1D"/>
    <w:pPr>
      <w:tabs>
        <w:tab w:val="left" w:pos="1134"/>
      </w:tabs>
      <w:spacing w:before="120" w:after="0" w:line="240" w:lineRule="auto"/>
      <w:ind w:left="1134" w:hanging="1134"/>
    </w:pPr>
    <w:rPr>
      <w:rFonts w:ascii="Arial" w:eastAsia="Times New Roman" w:hAnsi="Arial" w:cs="Arial"/>
      <w:sz w:val="20"/>
      <w:szCs w:val="20"/>
    </w:rPr>
  </w:style>
  <w:style w:type="paragraph" w:customStyle="1" w:styleId="body2">
    <w:name w:val="body_2"/>
    <w:basedOn w:val="Normal"/>
    <w:next w:val="Normal"/>
    <w:uiPriority w:val="99"/>
    <w:rsid w:val="00025E1D"/>
    <w:pPr>
      <w:widowControl w:val="0"/>
      <w:tabs>
        <w:tab w:val="left" w:pos="2268"/>
      </w:tabs>
      <w:autoSpaceDE w:val="0"/>
      <w:autoSpaceDN w:val="0"/>
      <w:adjustRightInd w:val="0"/>
      <w:spacing w:before="40" w:after="0" w:line="240" w:lineRule="auto"/>
      <w:ind w:left="2268" w:hanging="1134"/>
    </w:pPr>
    <w:rPr>
      <w:rFonts w:ascii="Times New Roman" w:eastAsia="Times New Roman" w:hAnsi="Times New Roman" w:cs="Arial"/>
      <w:color w:val="222122"/>
      <w:sz w:val="20"/>
      <w:szCs w:val="24"/>
      <w:lang w:val="en-US"/>
    </w:rPr>
  </w:style>
  <w:style w:type="paragraph" w:customStyle="1" w:styleId="body3">
    <w:name w:val="body_3"/>
    <w:basedOn w:val="Normal"/>
    <w:uiPriority w:val="99"/>
    <w:rsid w:val="00025E1D"/>
    <w:pPr>
      <w:widowControl w:val="0"/>
      <w:tabs>
        <w:tab w:val="left" w:pos="2552"/>
        <w:tab w:val="left" w:pos="2835"/>
      </w:tabs>
      <w:autoSpaceDE w:val="0"/>
      <w:autoSpaceDN w:val="0"/>
      <w:adjustRightInd w:val="0"/>
      <w:spacing w:after="0" w:line="240" w:lineRule="auto"/>
      <w:ind w:left="2268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SrgCodChar">
    <w:name w:val="SrgCod Char"/>
    <w:link w:val="SrgCod"/>
    <w:rsid w:val="00025E1D"/>
    <w:rPr>
      <w:rFonts w:ascii="Arial" w:eastAsia="Times New Roman" w:hAnsi="Arial" w:cs="Times New Roman"/>
      <w:b/>
      <w:caps/>
      <w:sz w:val="14"/>
      <w:szCs w:val="24"/>
      <w:lang w:val="x-none"/>
    </w:rPr>
  </w:style>
  <w:style w:type="character" w:customStyle="1" w:styleId="NoteChar">
    <w:name w:val="Note Char"/>
    <w:link w:val="Note"/>
    <w:rsid w:val="00025E1D"/>
    <w:rPr>
      <w:rFonts w:ascii="Verdana" w:eastAsia="Times New Roman" w:hAnsi="Verdana" w:cs="Times New Roman"/>
      <w:sz w:val="14"/>
      <w:szCs w:val="20"/>
      <w:lang w:val="x-none"/>
    </w:rPr>
  </w:style>
  <w:style w:type="paragraph" w:styleId="ListParagraph">
    <w:name w:val="List Paragraph"/>
    <w:basedOn w:val="Normal"/>
    <w:uiPriority w:val="34"/>
    <w:qFormat/>
    <w:rsid w:val="002731F1"/>
    <w:pPr>
      <w:ind w:left="720"/>
      <w:contextualSpacing/>
    </w:pPr>
  </w:style>
  <w:style w:type="paragraph" w:customStyle="1" w:styleId="Line1">
    <w:name w:val="Line_1"/>
    <w:next w:val="Line2"/>
    <w:autoRedefine/>
    <w:uiPriority w:val="99"/>
    <w:qFormat/>
    <w:rsid w:val="00C90A1E"/>
    <w:pPr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000000"/>
      <w:tabs>
        <w:tab w:val="left" w:pos="284"/>
        <w:tab w:val="left" w:pos="1134"/>
      </w:tabs>
      <w:spacing w:before="240" w:after="120" w:line="240" w:lineRule="auto"/>
      <w:ind w:left="1134" w:hanging="1134"/>
    </w:pPr>
    <w:rPr>
      <w:rFonts w:ascii="Arial" w:eastAsia="Times New Roman" w:hAnsi="Arial" w:cs="Arial"/>
      <w:b/>
      <w:bCs/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09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096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781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46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9</Pages>
  <Words>2864</Words>
  <Characters>16330</Characters>
  <Application>Microsoft Office Word</Application>
  <DocSecurity>0</DocSecurity>
  <Lines>136</Lines>
  <Paragraphs>38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NZOK</Company>
  <LinksUpToDate>false</LinksUpToDate>
  <CharactersWithSpaces>19156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Лалка Александрова</dc:creator>
  <cp:keywords/>
  <dc:description/>
  <cp:lastModifiedBy>Стефка Красимирова Димитрова</cp:lastModifiedBy>
  <cp:revision>59</cp:revision>
  <cp:lastPrinted>2022-10-26T11:36:00Z</cp:lastPrinted>
  <dcterms:created xsi:type="dcterms:W3CDTF">2017-03-08T09:09:00Z</dcterms:created>
  <dcterms:modified xsi:type="dcterms:W3CDTF">2022-10-31T14:55:00Z</dcterms:modified>
</cp:coreProperties>
</file>