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62B" w:rsidRPr="005A0B36" w:rsidRDefault="00510916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>
        <w:rPr>
          <w:rFonts w:ascii="Arial" w:eastAsia="Times New Roman" w:hAnsi="Arial" w:cs="Times New Roman"/>
          <w:b/>
          <w:bCs/>
          <w:sz w:val="28"/>
          <w:szCs w:val="20"/>
        </w:rPr>
        <w:t xml:space="preserve">Амбулаторна процедура </w:t>
      </w:r>
      <w:r>
        <w:rPr>
          <w:rFonts w:ascii="Arial" w:eastAsia="Times New Roman" w:hAnsi="Arial" w:cs="Arial"/>
          <w:b/>
          <w:bCs/>
          <w:sz w:val="28"/>
          <w:szCs w:val="20"/>
          <w:lang w:val="en-US"/>
        </w:rPr>
        <w:t>№</w:t>
      </w:r>
      <w:r w:rsidR="005A0B36"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 w:rsidR="005A0B36">
        <w:rPr>
          <w:rFonts w:ascii="Arial" w:eastAsia="Times New Roman" w:hAnsi="Arial" w:cs="Times New Roman"/>
          <w:b/>
          <w:bCs/>
          <w:sz w:val="28"/>
          <w:szCs w:val="20"/>
        </w:rPr>
        <w:t>45</w:t>
      </w:r>
    </w:p>
    <w:p w:rsidR="007F48F4" w:rsidRDefault="007F48F4" w:rsidP="007F48F4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>
        <w:rPr>
          <w:rFonts w:ascii="Arial" w:eastAsia="Times New Roman" w:hAnsi="Arial" w:cs="Times New Roman"/>
          <w:b/>
          <w:bCs/>
          <w:sz w:val="28"/>
          <w:szCs w:val="20"/>
        </w:rPr>
        <w:t xml:space="preserve">Диагностика </w:t>
      </w:r>
      <w:r w:rsidR="006412A6">
        <w:rPr>
          <w:rFonts w:ascii="Arial" w:eastAsia="Times New Roman" w:hAnsi="Arial" w:cs="Times New Roman"/>
          <w:b/>
          <w:bCs/>
          <w:sz w:val="28"/>
          <w:szCs w:val="20"/>
        </w:rPr>
        <w:t xml:space="preserve">на първични имунни дефицити  </w:t>
      </w:r>
    </w:p>
    <w:p w:rsidR="006412A6" w:rsidRDefault="006412A6" w:rsidP="007F48F4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</w:p>
    <w:p w:rsidR="00DC227A" w:rsidRPr="00DC227A" w:rsidRDefault="00254D0E" w:rsidP="00254D0E">
      <w:pPr>
        <w:keepNext/>
        <w:keepLines/>
        <w:spacing w:after="0" w:line="240" w:lineRule="auto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2320B2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хиперимуноглобулин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5A0B36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.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="00DC227A"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483CFD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ind w:left="176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AF1BA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Авто-възпалителни заболявания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hanging="283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E85.0</w:t>
            </w:r>
            <w:r w:rsidRPr="006412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6412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Наследствена фамилна амилоидоза без невропатия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 xml:space="preserve">Фамилна средиземноморска треска 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Криопирин асоцииран периодичен сндром.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Хипер- IgD синдром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Периодичен синдром свързан с туморен некротизиращ фактор рецептор 1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Хроничен инфантилен неврокутанен ставен синдром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hAnsi="Arial" w:cs="Arial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Синдром на Muckle-Wells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shd w:val="clear" w:color="auto" w:fill="FFFFFF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6412A6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shd w:val="clear" w:color="auto" w:fill="FFFFFF"/>
              </w:rPr>
              <w:t>M04.8 Други авто-възпалителни заболявания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1BA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Pr="00AF1BA2">
              <w:rPr>
                <w:rFonts w:ascii="Arial" w:hAnsi="Arial" w:cs="Arial"/>
                <w:sz w:val="20"/>
                <w:szCs w:val="20"/>
              </w:rPr>
              <w:t>Синдром на Блау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1BA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Pr="00AF1BA2">
              <w:rPr>
                <w:rFonts w:ascii="Arial" w:hAnsi="Arial" w:cs="Arial"/>
                <w:sz w:val="20"/>
                <w:szCs w:val="20"/>
              </w:rPr>
              <w:t>Дефицит на IL-1 рецепторен антагонист</w:t>
            </w:r>
          </w:p>
          <w:p w:rsidR="0090167A" w:rsidRDefault="0090167A" w:rsidP="0090167A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1BA2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1BA2">
              <w:rPr>
                <w:rFonts w:ascii="Arial" w:hAnsi="Arial" w:cs="Arial"/>
                <w:sz w:val="20"/>
                <w:szCs w:val="20"/>
              </w:rPr>
              <w:t xml:space="preserve">Синдромът на пиогенния артрит, пиодерма гангренозум и акне </w:t>
            </w:r>
          </w:p>
          <w:p w:rsidR="0090167A" w:rsidRDefault="0090167A" w:rsidP="0090167A">
            <w:pPr>
              <w:keepNext/>
              <w:keepLines/>
              <w:spacing w:after="0" w:line="240" w:lineRule="auto"/>
              <w:ind w:left="11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PFAPA (синдром на периодичната треска - афтозен стоматит - фарингит - аденопатия)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90167A" w:rsidRPr="00A74B18" w:rsidRDefault="0090167A" w:rsidP="0090167A">
            <w:pPr>
              <w:keepNext/>
              <w:keepLines/>
              <w:spacing w:after="0" w:line="240" w:lineRule="auto"/>
              <w:ind w:left="116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Синдром на Маджиид</w:t>
            </w:r>
          </w:p>
          <w:p w:rsidR="0090167A" w:rsidRPr="00C83573" w:rsidRDefault="0090167A" w:rsidP="0090167A">
            <w:pPr>
              <w:keepNext/>
              <w:keepLines/>
              <w:spacing w:after="0" w:line="240" w:lineRule="auto"/>
              <w:ind w:left="1168" w:hanging="11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3573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90167A" w:rsidRPr="00DC227A" w:rsidRDefault="0090167A" w:rsidP="009016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90167A" w:rsidRPr="00DC227A" w:rsidRDefault="0090167A" w:rsidP="009016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90167A" w:rsidRPr="00DC227A" w:rsidRDefault="0090167A" w:rsidP="009016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90167A" w:rsidRPr="00DC227A" w:rsidRDefault="0090167A" w:rsidP="009016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90167A" w:rsidRPr="00DC227A" w:rsidRDefault="0090167A" w:rsidP="009016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lastRenderedPageBreak/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90167A" w:rsidRPr="00681721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90167A" w:rsidRPr="00681721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ind w:left="1168" w:hanging="850"/>
              <w:jc w:val="both"/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</w:pPr>
            <w:r w:rsidRPr="006412A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 xml:space="preserve">D72.0   </w:t>
            </w:r>
            <w:r w:rsidRPr="006412A6">
              <w:rPr>
                <w:rFonts w:ascii="Arial" w:hAnsi="Arial" w:cs="Arial"/>
                <w:sz w:val="20"/>
                <w:szCs w:val="20"/>
              </w:rPr>
              <w:t>Генетични аномалии на левкоцити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412A6">
              <w:rPr>
                <w:rFonts w:ascii="Arial" w:hAnsi="Arial" w:cs="Arial"/>
                <w:sz w:val="20"/>
                <w:szCs w:val="20"/>
              </w:rPr>
              <w:t xml:space="preserve">свързани с Менделова предразположеност към                  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6412A6">
              <w:rPr>
                <w:rFonts w:ascii="Arial" w:hAnsi="Arial" w:cs="Arial"/>
                <w:sz w:val="20"/>
                <w:szCs w:val="20"/>
              </w:rPr>
              <w:t>микобактериална болест</w:t>
            </w:r>
          </w:p>
          <w:p w:rsidR="0090167A" w:rsidRPr="00681721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</w:pPr>
            <w:r w:rsidRPr="00681721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6817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681721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9016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(-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-) 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 xml:space="preserve">                    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Синдром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Griscelli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(GS)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тип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2.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Синдром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Hermansky-Pudlak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(HPS).</w:t>
            </w:r>
          </w:p>
          <w:p w:rsidR="0090167A" w:rsidRPr="006412A6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  <w:p w:rsidR="0090167A" w:rsidRPr="00242457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green"/>
              </w:rPr>
            </w:pPr>
          </w:p>
          <w:p w:rsidR="0090167A" w:rsidRPr="006412A6" w:rsidRDefault="0090167A" w:rsidP="0090167A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412A6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    </w:t>
            </w:r>
            <w:r w:rsidRPr="006412A6">
              <w:rPr>
                <w:rFonts w:ascii="Arial" w:hAnsi="Arial" w:cs="Arial"/>
                <w:b/>
                <w:sz w:val="20"/>
                <w:szCs w:val="20"/>
                <w:u w:val="single"/>
              </w:rPr>
              <w:t>Заболявания на имунна дисрегулация</w:t>
            </w:r>
          </w:p>
          <w:p w:rsidR="0090167A" w:rsidRPr="006412A6" w:rsidRDefault="0090167A" w:rsidP="0090167A">
            <w:pPr>
              <w:spacing w:after="0"/>
              <w:ind w:left="1026" w:hanging="708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6412A6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 w:rsidRPr="006412A6">
              <w:rPr>
                <w:rFonts w:ascii="Arial" w:hAnsi="Arial" w:cs="Arial"/>
                <w:b/>
                <w:sz w:val="20"/>
                <w:szCs w:val="20"/>
              </w:rPr>
              <w:t>47.9</w:t>
            </w:r>
            <w:r w:rsidRPr="006412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Новообразувание с неопределен или неизвестен характер на лимфната,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val="en-US"/>
              </w:rPr>
              <w:t xml:space="preserve">    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кръвотворната и сродните им тъкани, неуточнено </w:t>
            </w:r>
          </w:p>
          <w:p w:rsidR="0090167A" w:rsidRPr="006412A6" w:rsidRDefault="0090167A" w:rsidP="0090167A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                  </w:t>
            </w:r>
            <w:r w:rsidRPr="006412A6">
              <w:rPr>
                <w:rFonts w:ascii="Arial" w:hAnsi="Arial" w:cs="Arial"/>
                <w:sz w:val="20"/>
                <w:szCs w:val="20"/>
              </w:rPr>
              <w:t>Автоимунен лимфопролиферативен синдром (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ALPS</w:t>
            </w:r>
            <w:r w:rsidRPr="006412A6">
              <w:rPr>
                <w:rFonts w:ascii="Arial" w:hAnsi="Arial" w:cs="Arial"/>
                <w:sz w:val="20"/>
                <w:szCs w:val="20"/>
              </w:rPr>
              <w:t>)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Style w:val="Strong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lang w:val="en-US"/>
              </w:rPr>
            </w:pPr>
            <w:r w:rsidRPr="006412A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</w:t>
            </w:r>
            <w:r w:rsidRPr="006412A6">
              <w:rPr>
                <w:rStyle w:val="Strong"/>
                <w:rFonts w:ascii="Arial" w:hAnsi="Arial" w:cs="Arial"/>
                <w:sz w:val="20"/>
                <w:szCs w:val="20"/>
                <w:bdr w:val="none" w:sz="0" w:space="0" w:color="auto" w:frame="1"/>
              </w:rPr>
              <w:t>D76.1</w:t>
            </w:r>
            <w:r w:rsidRPr="006412A6">
              <w:rPr>
                <w:rStyle w:val="Strong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6412A6">
              <w:rPr>
                <w:rFonts w:ascii="Arial" w:hAnsi="Arial" w:cs="Arial"/>
                <w:b/>
                <w:sz w:val="20"/>
                <w:szCs w:val="20"/>
              </w:rPr>
              <w:t>Хемофагоцитна лимфохистиоцитоза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Фамилна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хемофагоцитна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лимфохистиоцитоза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(FHL)</w:t>
            </w:r>
          </w:p>
          <w:p w:rsidR="0090167A" w:rsidRPr="006412A6" w:rsidRDefault="0090167A" w:rsidP="0090167A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Pr="006412A6">
              <w:rPr>
                <w:rStyle w:val="Strong"/>
                <w:rFonts w:ascii="Arial" w:hAnsi="Arial" w:cs="Arial"/>
                <w:sz w:val="20"/>
                <w:szCs w:val="20"/>
              </w:rPr>
              <w:t>E31.0</w:t>
            </w:r>
            <w:r w:rsidRPr="006412A6">
              <w:rPr>
                <w:rStyle w:val="Strong"/>
                <w:rFonts w:ascii="Arial" w:hAnsi="Arial" w:cs="Arial"/>
                <w:sz w:val="20"/>
                <w:szCs w:val="20"/>
                <w:shd w:val="clear" w:color="auto" w:fill="EEF0F2"/>
                <w:lang w:val="en-US"/>
              </w:rPr>
              <w:t xml:space="preserve">  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Автоимунна полигландуларна недостатъчност</w:t>
            </w: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                </w:t>
            </w:r>
            <w:r w:rsidRPr="006412A6">
              <w:rPr>
                <w:rFonts w:ascii="Arial" w:hAnsi="Arial" w:cs="Arial"/>
                <w:sz w:val="20"/>
                <w:szCs w:val="20"/>
              </w:rPr>
              <w:t>Автоимунна полиендокринопатия - кандидоза - ектодермална дисплазия (APECED).</w:t>
            </w:r>
          </w:p>
          <w:p w:rsidR="0090167A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                </w:t>
            </w:r>
            <w:r w:rsidRPr="006412A6">
              <w:rPr>
                <w:rFonts w:ascii="Arial" w:hAnsi="Arial" w:cs="Arial"/>
                <w:sz w:val="20"/>
                <w:szCs w:val="20"/>
              </w:rPr>
              <w:t>Имунодефицит, Полиендокринопатия, Х-свързан синдром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(IPEX).</w:t>
            </w:r>
          </w:p>
          <w:p w:rsidR="0090167A" w:rsidRDefault="009016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6412A6" w:rsidRPr="00DC227A" w:rsidTr="002320B2">
        <w:tc>
          <w:tcPr>
            <w:tcW w:w="9519" w:type="dxa"/>
          </w:tcPr>
          <w:p w:rsidR="006D229F" w:rsidRDefault="006D229F" w:rsidP="00254D0E">
            <w:pPr>
              <w:keepNext/>
              <w:keepLines/>
              <w:spacing w:after="0" w:line="240" w:lineRule="auto"/>
              <w:ind w:firstLine="567"/>
              <w:jc w:val="center"/>
              <w:rPr>
                <w:rFonts w:ascii="Arial" w:eastAsia="Times New Roman" w:hAnsi="Arial" w:cs="Times New Roman"/>
                <w:b/>
                <w:noProof/>
                <w:szCs w:val="20"/>
                <w:lang w:val="ru-RU" w:eastAsia="en-US"/>
              </w:rPr>
            </w:pPr>
          </w:p>
          <w:p w:rsidR="00254D0E" w:rsidRPr="00254D0E" w:rsidRDefault="00254D0E" w:rsidP="00254D0E">
            <w:pPr>
              <w:keepNext/>
              <w:keepLines/>
              <w:spacing w:after="0" w:line="240" w:lineRule="auto"/>
              <w:ind w:firstLine="567"/>
              <w:jc w:val="center"/>
              <w:rPr>
                <w:rFonts w:ascii="Arial" w:eastAsia="Times New Roman" w:hAnsi="Arial" w:cs="Times New Roman"/>
                <w:b/>
                <w:szCs w:val="20"/>
                <w:lang w:val="ru-RU" w:eastAsia="en-US"/>
              </w:rPr>
            </w:pPr>
            <w:r w:rsidRPr="00254D0E">
              <w:rPr>
                <w:rFonts w:ascii="Arial" w:eastAsia="Times New Roman" w:hAnsi="Arial" w:cs="Times New Roman"/>
                <w:b/>
                <w:noProof/>
                <w:szCs w:val="20"/>
                <w:lang w:val="ru-RU" w:eastAsia="en-US"/>
              </w:rPr>
              <w:t>КОДОВЕ НА ОСНОВНИ ПРОЦЕДУРИ</w:t>
            </w:r>
          </w:p>
          <w:p w:rsidR="00254D0E" w:rsidRPr="00254D0E" w:rsidRDefault="00254D0E" w:rsidP="00254D0E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426"/>
                <w:tab w:val="left" w:pos="567"/>
              </w:tabs>
              <w:spacing w:after="0" w:line="0" w:lineRule="atLeast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 w:eastAsia="en-US"/>
              </w:rPr>
            </w:pPr>
            <w:r w:rsidRPr="00254D0E"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 w:eastAsia="en-US"/>
              </w:rPr>
              <w:t>2.2. основни диагностични процедури - Приложения № 21</w:t>
            </w:r>
            <w:proofErr w:type="gramStart"/>
            <w:r w:rsidRPr="00254D0E"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 w:eastAsia="en-US"/>
              </w:rPr>
              <w:t xml:space="preserve"> и</w:t>
            </w:r>
            <w:proofErr w:type="gramEnd"/>
            <w:r w:rsidRPr="00254D0E"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 w:eastAsia="en-US"/>
              </w:rPr>
              <w:t xml:space="preserve"> № 23</w:t>
            </w:r>
          </w:p>
          <w:p w:rsidR="00254D0E" w:rsidRPr="00254D0E" w:rsidRDefault="00254D0E" w:rsidP="00254D0E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426"/>
                <w:tab w:val="left" w:pos="567"/>
              </w:tabs>
              <w:spacing w:after="0" w:line="0" w:lineRule="atLeast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 w:eastAsia="en-US"/>
              </w:rPr>
            </w:pPr>
          </w:p>
          <w:p w:rsidR="00254D0E" w:rsidRPr="00254D0E" w:rsidRDefault="00254D0E" w:rsidP="00254D0E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  <w:lang w:val="ru-RU" w:eastAsia="en-US"/>
              </w:rPr>
            </w:pPr>
            <w:r w:rsidRPr="00254D0E"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 w:eastAsia="en-US"/>
              </w:rPr>
              <w:t xml:space="preserve">2.3. </w:t>
            </w:r>
            <w:proofErr w:type="gramStart"/>
            <w:r w:rsidRPr="00254D0E"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 w:eastAsia="en-US"/>
              </w:rPr>
              <w:t>основни терапевтични процедури (включително Приложение № 22</w:t>
            </w:r>
            <w:proofErr w:type="gramEnd"/>
          </w:p>
          <w:p w:rsidR="006412A6" w:rsidRPr="00DC227A" w:rsidRDefault="006412A6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</w:tc>
      </w:tr>
    </w:tbl>
    <w:p w:rsidR="000D49DA" w:rsidRDefault="000D49DA" w:rsidP="007B776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:rsidR="00DA5DC6" w:rsidRDefault="00EB1FF5" w:rsidP="005F1849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</w:rPr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 </w:t>
      </w:r>
      <w:r w:rsidR="00FA6E09" w:rsidRPr="00CD5EBA">
        <w:rPr>
          <w:rFonts w:ascii="Arial" w:eastAsia="Times New Roman" w:hAnsi="Arial" w:cs="Times New Roman"/>
          <w:szCs w:val="24"/>
        </w:rPr>
        <w:t>Амбулаторната процедура</w:t>
      </w:r>
      <w:r w:rsidRPr="00CD5EBA">
        <w:rPr>
          <w:rFonts w:ascii="Arial" w:eastAsia="Times New Roman" w:hAnsi="Arial" w:cs="Times New Roman"/>
          <w:szCs w:val="24"/>
        </w:rPr>
        <w:t xml:space="preserve"> се счита за завършена, </w:t>
      </w:r>
      <w:r w:rsidR="00BB218C">
        <w:rPr>
          <w:rFonts w:ascii="Arial" w:eastAsia="Times New Roman" w:hAnsi="Arial" w:cs="Times New Roman"/>
          <w:color w:val="000000"/>
          <w:szCs w:val="24"/>
          <w:lang w:val="x-none"/>
        </w:rPr>
        <w:t xml:space="preserve">ако са приложени и отчетени </w:t>
      </w:r>
      <w:r w:rsidR="00BB218C">
        <w:rPr>
          <w:rFonts w:ascii="Arial" w:eastAsia="Times New Roman" w:hAnsi="Arial" w:cs="Times New Roman"/>
          <w:color w:val="000000"/>
          <w:szCs w:val="24"/>
        </w:rPr>
        <w:t>две</w:t>
      </w:r>
      <w:r w:rsidR="00BB218C"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основни диагностични процедури, от които едната задължително е </w:t>
      </w:r>
      <w:r w:rsidR="00BB218C"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="00BB218C"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на</w:t>
      </w:r>
      <w:r w:rsidR="005F1849">
        <w:rPr>
          <w:rFonts w:ascii="Arial" w:eastAsia="Times New Roman" w:hAnsi="Arial" w:cs="Times New Roman"/>
          <w:color w:val="000000"/>
          <w:szCs w:val="24"/>
          <w:lang w:val="en-US"/>
        </w:rPr>
        <w:t xml:space="preserve"> </w:t>
      </w:r>
      <w:r w:rsidR="005F1849" w:rsidRPr="002E29B1">
        <w:rPr>
          <w:rFonts w:ascii="Arial" w:eastAsia="Times New Roman" w:hAnsi="Arial" w:cs="Times New Roman"/>
          <w:b/>
          <w:color w:val="000000"/>
          <w:szCs w:val="24"/>
        </w:rPr>
        <w:t>(кодовете</w:t>
      </w:r>
      <w:r w:rsidR="005F1849" w:rsidRPr="002E29B1">
        <w:rPr>
          <w:rFonts w:ascii="Arial" w:eastAsia="Times New Roman" w:hAnsi="Arial" w:cs="Times New Roman"/>
          <w:color w:val="000000"/>
          <w:szCs w:val="24"/>
        </w:rPr>
        <w:t>, посочени в една от подгрупите на блок</w:t>
      </w:r>
      <w:r w:rsidR="005F1849">
        <w:rPr>
          <w:rFonts w:ascii="Arial" w:eastAsia="Times New Roman" w:hAnsi="Arial" w:cs="Times New Roman"/>
          <w:color w:val="000000"/>
          <w:szCs w:val="24"/>
          <w:lang w:val="en-US"/>
        </w:rPr>
        <w:t xml:space="preserve"> 1930</w:t>
      </w:r>
      <w:r w:rsidR="005F1849" w:rsidRPr="002E29B1">
        <w:rPr>
          <w:rFonts w:ascii="Arial" w:eastAsia="Times New Roman" w:hAnsi="Arial" w:cs="Times New Roman"/>
          <w:color w:val="000000"/>
          <w:szCs w:val="24"/>
        </w:rPr>
        <w:t xml:space="preserve"> „Имунологични изследвания“</w:t>
      </w:r>
      <w:r w:rsidR="005F1849">
        <w:rPr>
          <w:rFonts w:ascii="Arial" w:eastAsia="Times New Roman" w:hAnsi="Arial" w:cs="Times New Roman"/>
          <w:color w:val="000000"/>
          <w:szCs w:val="24"/>
        </w:rPr>
        <w:t>) :</w:t>
      </w:r>
      <w:r w:rsidR="00BB218C"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91923-00/ 91923-01/ 91923-02/ 91923-03/ 91924-00/ 91905-04</w:t>
      </w:r>
      <w:r w:rsidR="00BB218C">
        <w:rPr>
          <w:rFonts w:ascii="Arial" w:eastAsia="Times New Roman" w:hAnsi="Arial" w:cs="Times New Roman"/>
          <w:color w:val="000000"/>
          <w:szCs w:val="24"/>
        </w:rPr>
        <w:t xml:space="preserve"> или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91923-04; 91923-05/ 91940-00/ 91940-01; 91940-02</w:t>
      </w:r>
      <w:r w:rsidR="00BB218C">
        <w:rPr>
          <w:rFonts w:ascii="Arial" w:eastAsia="Times New Roman" w:hAnsi="Arial" w:cs="Times New Roman"/>
          <w:color w:val="000000"/>
          <w:szCs w:val="24"/>
        </w:rPr>
        <w:t xml:space="preserve"> или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91940-03; 91940-04; 91940-05; 91940-06; 91940-07/ 91940-08</w:t>
      </w:r>
      <w:r w:rsidR="00BB218C">
        <w:rPr>
          <w:rFonts w:ascii="Arial" w:eastAsia="Times New Roman" w:hAnsi="Arial" w:cs="Times New Roman"/>
          <w:color w:val="000000"/>
          <w:szCs w:val="24"/>
        </w:rPr>
        <w:t xml:space="preserve"> или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91924-03/91924-04</w:t>
      </w:r>
      <w:r w:rsidR="005F1849">
        <w:rPr>
          <w:rFonts w:ascii="Arial" w:eastAsia="Times New Roman" w:hAnsi="Arial" w:cs="Times New Roman"/>
          <w:color w:val="000000"/>
          <w:szCs w:val="24"/>
        </w:rPr>
        <w:t>.</w:t>
      </w:r>
    </w:p>
    <w:p w:rsidR="005F1849" w:rsidRDefault="005F1849" w:rsidP="005F1849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</w:p>
    <w:p w:rsidR="00BB218C" w:rsidRDefault="00BB218C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  <w:r>
        <w:rPr>
          <w:rFonts w:ascii="Arial" w:eastAsia="Times New Roman" w:hAnsi="Arial" w:cs="Times New Roman"/>
          <w:color w:val="000000"/>
          <w:szCs w:val="24"/>
        </w:rPr>
        <w:t>НЗОК заплаща н</w:t>
      </w:r>
      <w:r w:rsidR="00BF4968">
        <w:rPr>
          <w:rFonts w:ascii="Arial" w:eastAsia="Times New Roman" w:hAnsi="Arial" w:cs="Times New Roman"/>
          <w:color w:val="000000"/>
          <w:szCs w:val="24"/>
        </w:rPr>
        <w:t>е повече от две</w:t>
      </w:r>
      <w:r w:rsidRPr="00BB218C">
        <w:rPr>
          <w:rFonts w:ascii="Arial" w:eastAsia="Times New Roman" w:hAnsi="Arial" w:cs="Times New Roman"/>
          <w:color w:val="000000"/>
          <w:szCs w:val="24"/>
        </w:rPr>
        <w:t xml:space="preserve"> АПр на едно ЗОЛ  за календарна година</w:t>
      </w:r>
      <w:r>
        <w:rPr>
          <w:rFonts w:ascii="Arial" w:eastAsia="Times New Roman" w:hAnsi="Arial" w:cs="Times New Roman"/>
          <w:color w:val="000000"/>
          <w:szCs w:val="24"/>
        </w:rPr>
        <w:t>.</w:t>
      </w:r>
    </w:p>
    <w:p w:rsidR="0079195F" w:rsidRDefault="0079195F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  <w:r>
        <w:rPr>
          <w:rFonts w:ascii="Arial" w:eastAsia="Times New Roman" w:hAnsi="Arial" w:cs="Times New Roman"/>
          <w:color w:val="000000"/>
          <w:szCs w:val="24"/>
        </w:rPr>
        <w:t>Амбулаторната процедура не може да се отчита в един болничен престой с КП № 110.1 и КП № 110.2.</w:t>
      </w:r>
    </w:p>
    <w:p w:rsidR="000E5D09" w:rsidRDefault="000E5D09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</w:p>
    <w:p w:rsidR="000E5D09" w:rsidRPr="000E5D09" w:rsidRDefault="000E5D09" w:rsidP="000E5D0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0E5D09">
        <w:rPr>
          <w:rFonts w:ascii="Arial" w:eastAsia="Times New Roman" w:hAnsi="Arial" w:cs="Times New Roman"/>
          <w:szCs w:val="24"/>
          <w:lang w:eastAsia="en-US"/>
        </w:rPr>
        <w:t>Подгрупа 1: Може да бъде отчетена с един от посочените кодове в групата;</w:t>
      </w:r>
    </w:p>
    <w:p w:rsidR="000E5D09" w:rsidRPr="005F1849" w:rsidRDefault="000E5D09" w:rsidP="000E5D0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szCs w:val="24"/>
          <w:lang w:eastAsia="en-US"/>
        </w:rPr>
      </w:pPr>
      <w:r w:rsidRPr="000E5D09">
        <w:rPr>
          <w:rFonts w:ascii="Arial" w:eastAsia="Times New Roman" w:hAnsi="Arial" w:cs="Times New Roman"/>
          <w:szCs w:val="24"/>
          <w:lang w:eastAsia="en-US"/>
        </w:rPr>
        <w:t xml:space="preserve">Подгрупа 2: Може да бъде отчетена с кодове: 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>91923-04 и 91923-05 и/или 91940-00 и/или 91940-01 и 91940-02;</w:t>
      </w:r>
    </w:p>
    <w:p w:rsidR="000E5D09" w:rsidRPr="005F1849" w:rsidRDefault="000E5D09" w:rsidP="000E5D0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szCs w:val="24"/>
          <w:lang w:eastAsia="en-US"/>
        </w:rPr>
      </w:pPr>
      <w:r w:rsidRPr="000E5D09">
        <w:rPr>
          <w:rFonts w:ascii="Arial" w:eastAsia="Times New Roman" w:hAnsi="Arial" w:cs="Times New Roman"/>
          <w:szCs w:val="24"/>
          <w:lang w:eastAsia="en-US"/>
        </w:rPr>
        <w:t xml:space="preserve">Подгрупа 3: Може да бъде отчетена с кодове: </w:t>
      </w:r>
      <w:r w:rsidR="006D321E">
        <w:rPr>
          <w:rFonts w:ascii="Arial" w:eastAsia="Times New Roman" w:hAnsi="Arial" w:cs="Times New Roman"/>
          <w:szCs w:val="24"/>
          <w:lang w:val="en-US" w:eastAsia="en-US"/>
        </w:rPr>
        <w:t>(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>91940-03, 91940-04, 91940-05, 91940-06, 91940-07</w:t>
      </w:r>
      <w:r w:rsidR="006D321E">
        <w:rPr>
          <w:rFonts w:ascii="Arial" w:eastAsia="Times New Roman" w:hAnsi="Arial" w:cs="Times New Roman"/>
          <w:b/>
          <w:szCs w:val="24"/>
          <w:lang w:val="en-US" w:eastAsia="en-US"/>
        </w:rPr>
        <w:t>)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 xml:space="preserve"> и/или с код 91940-08;</w:t>
      </w:r>
    </w:p>
    <w:p w:rsidR="000E5D09" w:rsidRPr="000E5D09" w:rsidRDefault="000E5D09" w:rsidP="000E5D09">
      <w:pPr>
        <w:keepNext/>
        <w:keepLines/>
        <w:spacing w:after="0" w:line="240" w:lineRule="auto"/>
        <w:ind w:left="1204" w:hanging="637"/>
        <w:rPr>
          <w:rFonts w:ascii="Arial" w:eastAsia="Times New Roman" w:hAnsi="Arial" w:cs="Times New Roman"/>
          <w:szCs w:val="24"/>
          <w:lang w:val="x-none" w:eastAsia="en-US"/>
        </w:rPr>
      </w:pPr>
      <w:r w:rsidRPr="000E5D09">
        <w:rPr>
          <w:rFonts w:ascii="Arial" w:eastAsia="Times New Roman" w:hAnsi="Arial" w:cs="Times New Roman"/>
          <w:szCs w:val="24"/>
          <w:lang w:val="x-none" w:eastAsia="en-US"/>
        </w:rPr>
        <w:t>Подгрупа 4: Може да бъде отчетена с код</w:t>
      </w:r>
      <w:r w:rsidR="005F1849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>91924-03 и/или 91924-04</w:t>
      </w:r>
      <w:r w:rsidRPr="000E5D09">
        <w:rPr>
          <w:rFonts w:ascii="Arial" w:eastAsia="Times New Roman" w:hAnsi="Arial" w:cs="Times New Roman"/>
          <w:szCs w:val="24"/>
          <w:lang w:eastAsia="en-US"/>
        </w:rPr>
        <w:t>.</w:t>
      </w:r>
    </w:p>
    <w:p w:rsidR="000E5D09" w:rsidRPr="000E5D09" w:rsidRDefault="000E5D09" w:rsidP="000E5D0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lang w:eastAsia="en-US"/>
        </w:rPr>
      </w:pP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Когато се използват кодовете от блок 1923 и 1924, се извършват и кодират показателите от двата блока, включващи: ПКК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 xml:space="preserve">, </w:t>
      </w: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СУЕ, ДКК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 xml:space="preserve"> -  задължително</w:t>
      </w: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; при нужда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хемостазни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показатели (РТ,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аРТТ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INR,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фибриноген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) и/или Биохимични изследвания – кр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>ъвна</w:t>
      </w: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захар,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креатинин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урея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пикочна киселина, ASAT, ALAT,АФ,ГГТ,общ и директен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билирубин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йонограма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, общ белтък и други ( по преценка)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 xml:space="preserve"> </w:t>
      </w: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и се считат за една основна диагностична процедура за завършване и отчитане на тази</w:t>
      </w:r>
      <w:r w:rsidRPr="000E5D09">
        <w:rPr>
          <w:rFonts w:ascii="Arial" w:eastAsia="Times New Roman" w:hAnsi="Arial" w:cs="Arial"/>
          <w:color w:val="000000"/>
          <w:szCs w:val="20"/>
          <w:lang w:val="en-US" w:eastAsia="en-US"/>
        </w:rPr>
        <w:t xml:space="preserve"> </w:t>
      </w:r>
      <w:r w:rsidR="00291571">
        <w:rPr>
          <w:rFonts w:ascii="Arial" w:eastAsia="Times New Roman" w:hAnsi="Arial" w:cs="Arial"/>
          <w:color w:val="000000"/>
          <w:szCs w:val="20"/>
          <w:lang w:eastAsia="en-US"/>
        </w:rPr>
        <w:t>А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</w:t>
      </w:r>
      <w:r w:rsidR="00291571">
        <w:rPr>
          <w:rFonts w:ascii="Arial" w:eastAsia="Times New Roman" w:hAnsi="Arial" w:cs="Arial"/>
          <w:color w:val="000000"/>
          <w:szCs w:val="20"/>
          <w:lang w:eastAsia="en-US"/>
        </w:rPr>
        <w:t>р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DC227A" w:rsidRDefault="00254D0E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>
        <w:rPr>
          <w:rFonts w:ascii="Arial" w:eastAsia="Times New Roman" w:hAnsi="Arial" w:cs="Times New Roman"/>
          <w:b/>
        </w:rPr>
        <w:t>4</w:t>
      </w:r>
      <w:r w:rsidR="00DC227A" w:rsidRPr="00DC227A">
        <w:rPr>
          <w:rFonts w:ascii="Arial" w:eastAsia="Times New Roman" w:hAnsi="Arial" w:cs="Times New Roman"/>
          <w:b/>
        </w:rPr>
        <w:t>.</w:t>
      </w:r>
      <w:r w:rsidR="00DC227A"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="00DC227A" w:rsidRPr="00DC227A">
        <w:rPr>
          <w:rFonts w:ascii="Arial" w:eastAsia="Times New Roman" w:hAnsi="Arial" w:cs="Times New Roman"/>
          <w:b/>
          <w:u w:val="single"/>
        </w:rPr>
        <w:t xml:space="preserve">УСЛОВИЯ ЗА СКЛЮЧВАНЕ НА ДОГОВОР И ЗА ИЗПЪЛНЕНИЕ НА </w:t>
      </w:r>
      <w:r w:rsidR="00FA6E09">
        <w:rPr>
          <w:rFonts w:ascii="Arial" w:eastAsia="Times New Roman" w:hAnsi="Arial" w:cs="Times New Roman"/>
          <w:b/>
          <w:u w:val="single"/>
        </w:rPr>
        <w:t>АМБУЛАТОРНАТА</w:t>
      </w:r>
      <w:r w:rsidR="00DC227A" w:rsidRPr="00DC227A">
        <w:rPr>
          <w:rFonts w:ascii="Arial" w:eastAsia="Times New Roman" w:hAnsi="Arial" w:cs="Times New Roman"/>
          <w:b/>
          <w:u w:val="single"/>
        </w:rPr>
        <w:t xml:space="preserve"> </w:t>
      </w:r>
      <w:r w:rsidR="00FA6E09">
        <w:rPr>
          <w:rFonts w:ascii="Arial" w:eastAsia="Times New Roman" w:hAnsi="Arial" w:cs="Times New Roman"/>
          <w:b/>
          <w:u w:val="single"/>
        </w:rPr>
        <w:t>ПРОЦЕДУРА</w:t>
      </w:r>
      <w:r w:rsidR="00DC227A" w:rsidRPr="00DC227A">
        <w:rPr>
          <w:rFonts w:ascii="Arial" w:eastAsia="Times New Roman" w:hAnsi="Arial" w:cs="Times New Roman"/>
          <w:b/>
          <w:u w:val="single"/>
        </w:rPr>
        <w:t xml:space="preserve"> </w:t>
      </w:r>
    </w:p>
    <w:p w:rsidR="00007A5C" w:rsidRDefault="00FA6E09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lang w:val="ru-RU"/>
        </w:rPr>
        <w:lastRenderedPageBreak/>
        <w:t>Амбулаторната процедура</w:t>
      </w:r>
      <w:r w:rsidR="00EF362B" w:rsidRPr="00EF362B">
        <w:rPr>
          <w:rFonts w:ascii="Arial" w:eastAsia="Times New Roman" w:hAnsi="Arial" w:cs="Arial"/>
          <w:b/>
          <w:noProof/>
          <w:lang w:val="ru-RU"/>
        </w:rPr>
        <w:t xml:space="preserve"> включва дейности и услуги от обхвата на</w:t>
      </w:r>
      <w:r w:rsidR="00EF362B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EF362B" w:rsidRPr="00EF362B">
        <w:rPr>
          <w:rFonts w:ascii="Arial" w:eastAsia="Times New Roman" w:hAnsi="Arial" w:cs="Arial"/>
          <w:b/>
          <w:noProof/>
          <w:lang w:val="ru-RU"/>
        </w:rPr>
        <w:t xml:space="preserve">медицинската специалност "Клинична имунология", осъществявана на </w:t>
      </w:r>
      <w:r w:rsidR="00B40272" w:rsidRPr="00CD5EBA">
        <w:rPr>
          <w:rFonts w:ascii="Arial" w:eastAsia="Times New Roman" w:hAnsi="Arial" w:cs="Arial"/>
          <w:b/>
          <w:noProof/>
          <w:lang w:val="ru-RU"/>
        </w:rPr>
        <w:t xml:space="preserve">от минимум </w:t>
      </w:r>
      <w:r w:rsidR="00B40272" w:rsidRPr="00CD5EBA">
        <w:rPr>
          <w:rFonts w:ascii="Arial" w:eastAsia="Times New Roman" w:hAnsi="Arial" w:cs="Arial"/>
          <w:b/>
          <w:noProof/>
          <w:lang w:val="en-US"/>
        </w:rPr>
        <w:t>II</w:t>
      </w:r>
      <w:r w:rsidR="00EF362B" w:rsidRPr="00CD5EBA">
        <w:rPr>
          <w:rFonts w:ascii="Arial" w:eastAsia="Times New Roman" w:hAnsi="Arial" w:cs="Arial"/>
          <w:b/>
          <w:noProof/>
          <w:lang w:val="ru-RU"/>
        </w:rPr>
        <w:t xml:space="preserve"> ниво</w:t>
      </w:r>
      <w:r w:rsidR="00EF362B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EF362B" w:rsidRPr="00EF362B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</w:t>
      </w:r>
      <w:r w:rsidR="00EF362B">
        <w:rPr>
          <w:rFonts w:ascii="Arial" w:eastAsia="Times New Roman" w:hAnsi="Arial" w:cs="Arial"/>
          <w:b/>
          <w:noProof/>
          <w:lang w:val="ru-RU"/>
        </w:rPr>
        <w:t xml:space="preserve"> стандарт "Клинична имунология"</w:t>
      </w:r>
      <w:r w:rsidR="00966BC7">
        <w:rPr>
          <w:rFonts w:ascii="Arial" w:eastAsia="Times New Roman" w:hAnsi="Arial" w:cs="Arial"/>
          <w:b/>
          <w:noProof/>
          <w:lang w:val="ru-RU"/>
        </w:rPr>
        <w:t>.</w:t>
      </w:r>
    </w:p>
    <w:p w:rsidR="00DC227A" w:rsidRPr="00DC227A" w:rsidRDefault="00DC227A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</w:t>
      </w:r>
      <w:r w:rsidR="000D49DA">
        <w:rPr>
          <w:rFonts w:ascii="Arial" w:eastAsia="Times New Roman" w:hAnsi="Arial" w:cs="Arial"/>
          <w:noProof/>
        </w:rPr>
        <w:t>ят</w:t>
      </w:r>
      <w:r w:rsidRPr="00DC227A">
        <w:rPr>
          <w:rFonts w:ascii="Arial" w:eastAsia="Times New Roman" w:hAnsi="Arial" w:cs="Arial"/>
          <w:noProof/>
        </w:rPr>
        <w:t xml:space="preserve"> медицински стандарт.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254D0E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>
        <w:rPr>
          <w:rFonts w:ascii="Arial" w:eastAsia="Times New Roman" w:hAnsi="Arial" w:cs="Times New Roman"/>
          <w:b/>
          <w:noProof/>
          <w:lang w:val="ru-RU"/>
        </w:rPr>
        <w:t>4а</w:t>
      </w:r>
      <w:r w:rsidR="00DC227A" w:rsidRPr="00DC227A">
        <w:rPr>
          <w:rFonts w:ascii="Arial" w:eastAsia="Times New Roman" w:hAnsi="Arial" w:cs="Times New Roman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="00DC227A" w:rsidRPr="00DC227A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  <w:r w:rsidR="00DC227A" w:rsidRPr="00DC227A">
        <w:rPr>
          <w:rFonts w:ascii="Arial" w:eastAsia="Times New Roman" w:hAnsi="Arial" w:cs="Times New Roman"/>
          <w:b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2320B2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621204" w:rsidP="00844E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Arial" w:eastAsia="Times New Roman" w:hAnsi="Arial" w:cs="Times New Roman"/>
                <w:sz w:val="20"/>
                <w:szCs w:val="20"/>
              </w:rPr>
              <w:t>.</w:t>
            </w:r>
            <w:r w:rsidR="000D49DA"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0D49DA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DC227A" w:rsidRPr="00DC227A">
              <w:rPr>
                <w:rFonts w:ascii="Arial" w:eastAsia="Times New Roman" w:hAnsi="Arial" w:cs="Times New Roman"/>
                <w:sz w:val="20"/>
                <w:szCs w:val="20"/>
              </w:rPr>
              <w:t>линика/отделение</w:t>
            </w:r>
            <w:r w:rsidR="000D49DA">
              <w:rPr>
                <w:rFonts w:ascii="Arial" w:eastAsia="Times New Roman" w:hAnsi="Arial" w:cs="Times New Roman"/>
                <w:sz w:val="20"/>
                <w:szCs w:val="20"/>
              </w:rPr>
              <w:t>/л</w:t>
            </w:r>
            <w:r w:rsidR="000D49DA"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аборатория </w:t>
            </w:r>
            <w:r w:rsidR="00DC227A"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по клинична имунология 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CD5EBA" w:rsidRDefault="000D49DA" w:rsidP="00CD5EB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2</w:t>
            </w:r>
            <w:r w:rsidR="00CD5EBA" w:rsidRPr="00DC227A">
              <w:rPr>
                <w:rFonts w:ascii="Arial" w:eastAsia="Times New Roman" w:hAnsi="Arial" w:cs="Times New Roman"/>
                <w:sz w:val="20"/>
                <w:szCs w:val="20"/>
              </w:rPr>
              <w:t>.Клинична лаборатория</w:t>
            </w:r>
          </w:p>
        </w:tc>
      </w:tr>
      <w:tr w:rsidR="00DC227A" w:rsidRPr="00DC227A" w:rsidTr="00CD5EBA">
        <w:trPr>
          <w:trHeight w:val="7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DC227A" w:rsidRPr="00621204" w:rsidRDefault="00DC227A" w:rsidP="00621204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</w:p>
    <w:p w:rsidR="006D229F" w:rsidRDefault="00254D0E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4б</w:t>
      </w:r>
      <w:r w:rsidR="000D49DA">
        <w:rPr>
          <w:rFonts w:ascii="Arial" w:eastAsia="Times New Roman" w:hAnsi="Arial" w:cs="Times New Roman"/>
          <w:b/>
          <w:szCs w:val="20"/>
        </w:rPr>
        <w:t xml:space="preserve">. </w:t>
      </w:r>
      <w:r w:rsidR="006D229F" w:rsidRPr="006D229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 И ИЗИСКВАНИЯ ЗА ДОПЪЛНИТЕЛНА КВАЛИФИКАЦИЯ.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bookmarkStart w:id="0" w:name="_GoBack"/>
      <w:bookmarkEnd w:id="0"/>
      <w:r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пациентите в клиника по клинична имунология:</w:t>
      </w:r>
    </w:p>
    <w:p w:rsidR="00DC227A" w:rsidRPr="00CD5EBA" w:rsidRDefault="00DC227A" w:rsidP="000361C2">
      <w:pPr>
        <w:keepNext/>
        <w:keepLines/>
        <w:spacing w:after="0" w:line="240" w:lineRule="auto"/>
        <w:ind w:left="708" w:firstLine="143"/>
        <w:jc w:val="both"/>
        <w:rPr>
          <w:rFonts w:ascii="Arial" w:eastAsia="Times New Roman" w:hAnsi="Arial" w:cs="Times New Roman"/>
        </w:rPr>
      </w:pPr>
      <w:r w:rsidRPr="00DC227A">
        <w:rPr>
          <w:rFonts w:ascii="Arial" w:eastAsia="Times New Roman" w:hAnsi="Arial" w:cs="Arial"/>
          <w:lang w:val="ru-RU"/>
        </w:rPr>
        <w:t xml:space="preserve"> </w:t>
      </w:r>
      <w:r w:rsidRPr="00CD5EBA">
        <w:rPr>
          <w:rFonts w:ascii="Arial" w:eastAsia="Times New Roman" w:hAnsi="Arial" w:cs="Arial"/>
          <w:lang w:val="ru-RU"/>
        </w:rPr>
        <w:t xml:space="preserve">- </w:t>
      </w:r>
      <w:r w:rsidR="00B40272" w:rsidRPr="00CD5EBA">
        <w:rPr>
          <w:rFonts w:ascii="Arial" w:eastAsia="Times New Roman" w:hAnsi="Arial" w:cs="Arial"/>
          <w:lang w:val="ru-RU"/>
        </w:rPr>
        <w:t xml:space="preserve">минимум един </w:t>
      </w:r>
      <w:r w:rsidR="00B40272" w:rsidRPr="00CD5EBA">
        <w:rPr>
          <w:rFonts w:ascii="Arial" w:eastAsia="Times New Roman" w:hAnsi="Arial" w:cs="Times New Roman"/>
        </w:rPr>
        <w:t xml:space="preserve"> лекар </w:t>
      </w:r>
      <w:r w:rsidRPr="00CD5EBA">
        <w:rPr>
          <w:rFonts w:ascii="Arial" w:eastAsia="Times New Roman" w:hAnsi="Arial" w:cs="Times New Roman"/>
        </w:rPr>
        <w:t>със специалност по клинична имунология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на територията на лечебното заведение:</w:t>
      </w:r>
    </w:p>
    <w:p w:rsidR="00DC227A" w:rsidRPr="00621204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  <w:lang w:val="en-US"/>
        </w:rPr>
      </w:pPr>
      <w:r w:rsidRPr="00DC227A">
        <w:rPr>
          <w:rFonts w:ascii="Arial" w:eastAsia="Times New Roman" w:hAnsi="Arial" w:cs="Arial"/>
        </w:rPr>
        <w:t>- лекар със специалност по клинична лаборатория</w:t>
      </w:r>
    </w:p>
    <w:p w:rsidR="000D49DA" w:rsidRDefault="000D49D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</w:rPr>
      </w:pPr>
    </w:p>
    <w:p w:rsidR="000D49DA" w:rsidRPr="000D49DA" w:rsidRDefault="000D49D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</w:rPr>
      </w:pPr>
    </w:p>
    <w:p w:rsidR="00DC227A" w:rsidRPr="007C1630" w:rsidRDefault="00254D0E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DC227A" w:rsidRPr="00DC227A">
        <w:rPr>
          <w:rFonts w:ascii="Arial" w:eastAsia="Times New Roman" w:hAnsi="Arial" w:cs="Arial"/>
          <w:b/>
          <w:noProof/>
          <w:u w:val="single"/>
        </w:rPr>
        <w:t xml:space="preserve">. ИНДИКАЦИИ ЗА </w:t>
      </w:r>
      <w:r w:rsidR="007C1630">
        <w:rPr>
          <w:rFonts w:ascii="Arial" w:eastAsia="Times New Roman" w:hAnsi="Arial" w:cs="Arial"/>
          <w:b/>
          <w:noProof/>
          <w:u w:val="single"/>
        </w:rPr>
        <w:t>ПРОВЕЖДАНЕ НА АМБУЛАТОРНА ПРОЦЕДРА</w:t>
      </w:r>
    </w:p>
    <w:p w:rsidR="00621204" w:rsidRPr="000D49DA" w:rsidRDefault="00DC227A" w:rsidP="0062120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0D49DA">
        <w:rPr>
          <w:rFonts w:ascii="Arial" w:eastAsia="Times New Roman" w:hAnsi="Arial" w:cs="Arial"/>
          <w:noProof/>
          <w:lang w:val="ru-RU"/>
        </w:rPr>
        <w:t xml:space="preserve">Дейностите и услугите </w:t>
      </w:r>
      <w:r w:rsidR="009E2A47" w:rsidRPr="000D49DA">
        <w:rPr>
          <w:rFonts w:ascii="Arial" w:eastAsia="Times New Roman" w:hAnsi="Arial" w:cs="Arial"/>
          <w:noProof/>
          <w:lang w:val="ru-RU"/>
        </w:rPr>
        <w:t xml:space="preserve">по тази </w:t>
      </w:r>
      <w:r w:rsidR="0027653E" w:rsidRPr="000D49DA">
        <w:rPr>
          <w:rFonts w:ascii="Arial" w:eastAsia="Times New Roman" w:hAnsi="Arial" w:cs="Arial"/>
          <w:noProof/>
          <w:lang w:val="ru-RU"/>
        </w:rPr>
        <w:t>амб</w:t>
      </w:r>
      <w:r w:rsidR="009E2A47" w:rsidRPr="000D49DA">
        <w:rPr>
          <w:rFonts w:ascii="Arial" w:eastAsia="Times New Roman" w:hAnsi="Arial" w:cs="Arial"/>
          <w:noProof/>
          <w:lang w:val="ru-RU"/>
        </w:rPr>
        <w:t>улаторна</w:t>
      </w:r>
      <w:r w:rsidR="0027653E" w:rsidRPr="000D49DA">
        <w:rPr>
          <w:rFonts w:ascii="Arial" w:eastAsia="Times New Roman" w:hAnsi="Arial" w:cs="Arial"/>
          <w:noProof/>
          <w:lang w:val="ru-RU"/>
        </w:rPr>
        <w:t xml:space="preserve"> процедура се планират за изпълнение в зависимост от </w:t>
      </w:r>
      <w:r w:rsidR="00621204" w:rsidRPr="000D49DA">
        <w:rPr>
          <w:rFonts w:ascii="Arial" w:eastAsia="Times New Roman" w:hAnsi="Arial" w:cs="Arial"/>
          <w:noProof/>
          <w:lang w:val="ru-RU"/>
        </w:rPr>
        <w:t>анамнестичните данни, насочващите признаци към имунен дефицит и обективнитото състояние на пациента с оглед поставяне на диагноза</w:t>
      </w:r>
      <w:r w:rsidR="00AF478F" w:rsidRPr="000D49DA">
        <w:rPr>
          <w:rFonts w:ascii="Arial" w:eastAsia="Times New Roman" w:hAnsi="Arial" w:cs="Arial"/>
          <w:noProof/>
          <w:lang w:val="ru-RU"/>
        </w:rPr>
        <w:t>.</w:t>
      </w:r>
      <w:r w:rsidR="00621204" w:rsidRPr="000D49DA">
        <w:rPr>
          <w:rFonts w:ascii="Arial" w:eastAsia="Times New Roman" w:hAnsi="Arial" w:cs="Arial"/>
          <w:noProof/>
          <w:lang w:val="ru-RU"/>
        </w:rPr>
        <w:t xml:space="preserve"> </w:t>
      </w:r>
    </w:p>
    <w:p w:rsidR="00DC227A" w:rsidRPr="00E54A15" w:rsidRDefault="00254D0E" w:rsidP="0062120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  <w:lang w:val="ru-RU"/>
        </w:rPr>
        <w:t xml:space="preserve">5а </w:t>
      </w:r>
      <w:r w:rsidR="0002041B" w:rsidRPr="00E54A15">
        <w:rPr>
          <w:rFonts w:ascii="Arial" w:eastAsia="Times New Roman" w:hAnsi="Arial" w:cs="Arial"/>
          <w:b/>
          <w:noProof/>
        </w:rPr>
        <w:t xml:space="preserve">ИНДИКАЦИИ </w:t>
      </w:r>
    </w:p>
    <w:p w:rsidR="00C12EB8" w:rsidRPr="000D49DA" w:rsidRDefault="00C12EB8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D49DA">
        <w:rPr>
          <w:rFonts w:ascii="Arial" w:eastAsia="Times New Roman" w:hAnsi="Arial" w:cs="Arial"/>
          <w:noProof/>
        </w:rPr>
        <w:t xml:space="preserve">Данни от анамнезата </w:t>
      </w:r>
      <w:r w:rsidR="00725980" w:rsidRPr="000D49DA">
        <w:rPr>
          <w:rFonts w:ascii="Arial" w:eastAsia="Times New Roman" w:hAnsi="Arial" w:cs="Arial"/>
          <w:noProof/>
        </w:rPr>
        <w:t xml:space="preserve">и </w:t>
      </w:r>
      <w:r w:rsidR="000D49DA">
        <w:rPr>
          <w:rFonts w:ascii="Arial" w:eastAsia="Times New Roman" w:hAnsi="Arial" w:cs="Arial"/>
          <w:noProof/>
        </w:rPr>
        <w:t xml:space="preserve">статуса </w:t>
      </w:r>
      <w:r w:rsidRPr="000D49DA">
        <w:rPr>
          <w:rFonts w:ascii="Arial" w:eastAsia="Times New Roman" w:hAnsi="Arial" w:cs="Arial"/>
          <w:noProof/>
        </w:rPr>
        <w:t>за</w:t>
      </w:r>
      <w:r w:rsidR="0042640A">
        <w:rPr>
          <w:rFonts w:ascii="Arial" w:eastAsia="Times New Roman" w:hAnsi="Arial" w:cs="Arial"/>
          <w:noProof/>
          <w:lang w:val="en-US"/>
        </w:rPr>
        <w:t xml:space="preserve"> </w:t>
      </w:r>
      <w:r w:rsidRPr="000D49DA">
        <w:rPr>
          <w:rFonts w:ascii="Arial" w:eastAsia="Times New Roman" w:hAnsi="Arial" w:cs="Arial"/>
          <w:noProof/>
        </w:rPr>
        <w:t>: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 xml:space="preserve">чести, повтарящи се </w:t>
      </w:r>
      <w:r w:rsidR="000D49DA">
        <w:rPr>
          <w:rFonts w:ascii="Arial" w:eastAsia="Times New Roman" w:hAnsi="Arial" w:cs="Arial"/>
          <w:noProof/>
        </w:rPr>
        <w:t xml:space="preserve">остри </w:t>
      </w:r>
      <w:r w:rsidR="00C12EB8" w:rsidRPr="000D49DA">
        <w:rPr>
          <w:rFonts w:ascii="Arial" w:eastAsia="Times New Roman" w:hAnsi="Arial" w:cs="Arial"/>
          <w:noProof/>
        </w:rPr>
        <w:t>и хронични инфекции;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необикновени</w:t>
      </w:r>
      <w:r w:rsidR="000D49DA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(редки)</w:t>
      </w:r>
      <w:r w:rsidR="000D49DA">
        <w:rPr>
          <w:rFonts w:ascii="Arial" w:eastAsia="Times New Roman" w:hAnsi="Arial" w:cs="Arial"/>
          <w:noProof/>
        </w:rPr>
        <w:t xml:space="preserve"> </w:t>
      </w:r>
      <w:r w:rsidR="00C12EB8" w:rsidRPr="000D49DA">
        <w:rPr>
          <w:rFonts w:ascii="Arial" w:eastAsia="Times New Roman" w:hAnsi="Arial" w:cs="Arial"/>
          <w:noProof/>
        </w:rPr>
        <w:t>микробни причинители или опортюнистични  инфекции;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>хронична диария: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>изоставане в растежа;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п</w:t>
      </w:r>
      <w:r w:rsidR="00C12EB8" w:rsidRPr="000D49DA">
        <w:rPr>
          <w:rFonts w:ascii="Arial" w:eastAsia="Times New Roman" w:hAnsi="Arial" w:cs="Arial"/>
          <w:noProof/>
        </w:rPr>
        <w:t>ериодични температурни състояния;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л</w:t>
      </w:r>
      <w:r w:rsidR="00C12EB8" w:rsidRPr="000D49DA">
        <w:rPr>
          <w:rFonts w:ascii="Arial" w:eastAsia="Times New Roman" w:hAnsi="Arial" w:cs="Arial"/>
          <w:noProof/>
        </w:rPr>
        <w:t>евкопения,анормалн</w:t>
      </w:r>
      <w:r w:rsidR="00725980" w:rsidRPr="000D49DA">
        <w:rPr>
          <w:rFonts w:ascii="Arial" w:eastAsia="Times New Roman" w:hAnsi="Arial" w:cs="Arial"/>
          <w:noProof/>
        </w:rPr>
        <w:t>а морфология на кръвните клетки, тромбоцитопения;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>автоимунно заболяване;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п</w:t>
      </w:r>
      <w:r w:rsidR="00C12EB8" w:rsidRPr="000D49DA">
        <w:rPr>
          <w:rFonts w:ascii="Arial" w:eastAsia="Times New Roman" w:hAnsi="Arial" w:cs="Arial"/>
          <w:noProof/>
        </w:rPr>
        <w:t>овтарящи се абсцеси;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п</w:t>
      </w:r>
      <w:r w:rsidR="00C12EB8" w:rsidRPr="000D49DA">
        <w:rPr>
          <w:rFonts w:ascii="Arial" w:eastAsia="Times New Roman" w:hAnsi="Arial" w:cs="Arial"/>
          <w:noProof/>
        </w:rPr>
        <w:t>овтарящ се остеомиелит;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хепатоспленомегалия;</w:t>
      </w:r>
    </w:p>
    <w:p w:rsidR="00725980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кожни лезии</w:t>
      </w:r>
      <w:r w:rsidR="00EE78BE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(екзема,</w:t>
      </w:r>
      <w:r w:rsidR="00EE78BE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кожна кандида,обрив, себорея,</w:t>
      </w:r>
      <w:r w:rsidR="00EE78BE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алопеция и др.)</w:t>
      </w:r>
    </w:p>
    <w:p w:rsidR="00DC227A" w:rsidRDefault="0042640A" w:rsidP="00A009B8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D5EBA" w:rsidRPr="000D49DA">
        <w:rPr>
          <w:rFonts w:ascii="Arial" w:eastAsia="Times New Roman" w:hAnsi="Arial" w:cs="Arial"/>
          <w:noProof/>
        </w:rPr>
        <w:t>периодични пристъпи</w:t>
      </w:r>
      <w:r w:rsidR="00725980" w:rsidRPr="000D49DA">
        <w:rPr>
          <w:rFonts w:ascii="Arial" w:eastAsia="Times New Roman" w:hAnsi="Arial" w:cs="Arial"/>
          <w:noProof/>
        </w:rPr>
        <w:t xml:space="preserve"> на несърбящи подкожни отоци</w:t>
      </w:r>
      <w:r w:rsidR="00A009B8">
        <w:rPr>
          <w:rFonts w:ascii="Arial" w:eastAsia="Times New Roman" w:hAnsi="Arial" w:cs="Arial"/>
          <w:noProof/>
        </w:rPr>
        <w:t>.</w:t>
      </w:r>
    </w:p>
    <w:p w:rsidR="00A009B8" w:rsidRPr="00844E9E" w:rsidRDefault="00A009B8" w:rsidP="00A009B8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EE78BE" w:rsidRDefault="00DC227A" w:rsidP="00EE78B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D5EBA">
        <w:rPr>
          <w:rFonts w:ascii="Arial" w:eastAsia="Times New Roman" w:hAnsi="Arial" w:cs="Arial"/>
          <w:b/>
          <w:bCs/>
          <w:snapToGrid w:val="0"/>
        </w:rPr>
        <w:t xml:space="preserve">Времеви график на изследванията посочени в частта </w:t>
      </w:r>
      <w:r w:rsidR="00291571">
        <w:rPr>
          <w:rFonts w:ascii="Arial" w:eastAsia="Times New Roman" w:hAnsi="Arial" w:cs="Arial"/>
          <w:b/>
          <w:bCs/>
          <w:snapToGrid w:val="0"/>
        </w:rPr>
        <w:t>“Кодове на основни процедури</w:t>
      </w:r>
      <w:r w:rsidRPr="00CD5EBA">
        <w:rPr>
          <w:rFonts w:ascii="Arial" w:eastAsia="Times New Roman" w:hAnsi="Arial" w:cs="Arial"/>
          <w:b/>
          <w:bCs/>
          <w:snapToGrid w:val="0"/>
        </w:rPr>
        <w:t>”</w:t>
      </w:r>
      <w:r w:rsidRPr="00CD5EBA">
        <w:rPr>
          <w:rFonts w:ascii="Arial" w:eastAsia="Times New Roman" w:hAnsi="Arial" w:cs="Arial"/>
          <w:snapToGrid w:val="0"/>
        </w:rPr>
        <w:t>:</w:t>
      </w:r>
    </w:p>
    <w:p w:rsidR="00DC227A" w:rsidRPr="00CD5EB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CD5EBA">
        <w:rPr>
          <w:rFonts w:ascii="Arial" w:eastAsia="Times New Roman" w:hAnsi="Arial" w:cs="Arial"/>
          <w:snapToGrid w:val="0"/>
          <w:szCs w:val="20"/>
        </w:rPr>
        <w:t xml:space="preserve">Снемане на анамнеза </w:t>
      </w:r>
      <w:r w:rsidR="00230CCE" w:rsidRPr="00CD5EBA">
        <w:rPr>
          <w:rFonts w:ascii="Arial" w:eastAsia="Times New Roman" w:hAnsi="Arial" w:cs="Arial"/>
          <w:snapToGrid w:val="0"/>
          <w:szCs w:val="20"/>
        </w:rPr>
        <w:t xml:space="preserve">и статус – до 2 час </w:t>
      </w:r>
      <w:r w:rsidRPr="00CD5EBA">
        <w:rPr>
          <w:rFonts w:ascii="Arial" w:eastAsia="Times New Roman" w:hAnsi="Arial" w:cs="Arial"/>
          <w:snapToGrid w:val="0"/>
          <w:szCs w:val="20"/>
        </w:rPr>
        <w:t>;</w:t>
      </w:r>
    </w:p>
    <w:p w:rsidR="00A009B8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CD5EBA">
        <w:rPr>
          <w:rFonts w:ascii="Arial" w:eastAsia="Times New Roman" w:hAnsi="Arial" w:cs="Arial"/>
          <w:snapToGrid w:val="0"/>
          <w:szCs w:val="20"/>
        </w:rPr>
        <w:t>Изследване на кръв</w:t>
      </w:r>
      <w:r w:rsidR="00A009B8">
        <w:rPr>
          <w:rFonts w:ascii="Arial" w:eastAsia="Times New Roman" w:hAnsi="Arial" w:cs="Arial"/>
          <w:snapToGrid w:val="0"/>
          <w:szCs w:val="20"/>
        </w:rPr>
        <w:t xml:space="preserve"> </w:t>
      </w:r>
      <w:r w:rsidRPr="00CD5EBA">
        <w:rPr>
          <w:rFonts w:ascii="Arial" w:eastAsia="Times New Roman" w:hAnsi="Arial" w:cs="Arial"/>
          <w:snapToGrid w:val="0"/>
          <w:szCs w:val="20"/>
        </w:rPr>
        <w:t xml:space="preserve"> -  ПКК с диференциално броен</w:t>
      </w:r>
      <w:r w:rsidR="00A009B8">
        <w:rPr>
          <w:rFonts w:ascii="Arial" w:eastAsia="Times New Roman" w:hAnsi="Arial" w:cs="Arial"/>
          <w:snapToGrid w:val="0"/>
          <w:szCs w:val="20"/>
        </w:rPr>
        <w:t>е или биохимични изследвания</w:t>
      </w:r>
    </w:p>
    <w:p w:rsidR="00DC227A" w:rsidRPr="00CD5EBA" w:rsidRDefault="00A009B8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>
        <w:rPr>
          <w:rFonts w:ascii="Arial" w:eastAsia="Times New Roman" w:hAnsi="Arial" w:cs="Arial"/>
          <w:snapToGrid w:val="0"/>
          <w:szCs w:val="20"/>
        </w:rPr>
        <w:t xml:space="preserve"> - до 6 </w:t>
      </w:r>
      <w:r w:rsidR="00230CCE" w:rsidRPr="00CD5EBA">
        <w:rPr>
          <w:rFonts w:ascii="Arial" w:eastAsia="Times New Roman" w:hAnsi="Arial" w:cs="Arial"/>
          <w:snapToGrid w:val="0"/>
          <w:szCs w:val="20"/>
        </w:rPr>
        <w:t xml:space="preserve">час </w:t>
      </w:r>
      <w:r w:rsidR="00DC227A" w:rsidRPr="00CD5EBA">
        <w:rPr>
          <w:rFonts w:ascii="Arial" w:eastAsia="Times New Roman" w:hAnsi="Arial" w:cs="Arial"/>
          <w:snapToGrid w:val="0"/>
          <w:szCs w:val="20"/>
        </w:rPr>
        <w:t xml:space="preserve">; </w:t>
      </w:r>
    </w:p>
    <w:p w:rsidR="00DC227A" w:rsidRPr="00CD5EBA" w:rsidRDefault="00A009B8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>
        <w:rPr>
          <w:rFonts w:ascii="Arial" w:eastAsia="Times New Roman" w:hAnsi="Arial" w:cs="Arial"/>
          <w:snapToGrid w:val="0"/>
          <w:szCs w:val="20"/>
        </w:rPr>
        <w:t>Изследване на кръв</w:t>
      </w:r>
      <w:r w:rsidR="00DC227A" w:rsidRPr="00CD5EBA">
        <w:rPr>
          <w:rFonts w:ascii="Arial" w:eastAsia="Times New Roman" w:hAnsi="Arial" w:cs="Arial"/>
          <w:snapToGrid w:val="0"/>
          <w:szCs w:val="20"/>
        </w:rPr>
        <w:t xml:space="preserve"> – </w:t>
      </w:r>
      <w:r>
        <w:rPr>
          <w:rFonts w:ascii="Arial" w:eastAsia="Times New Roman" w:hAnsi="Arial" w:cs="Arial"/>
          <w:snapToGrid w:val="0"/>
          <w:szCs w:val="20"/>
        </w:rPr>
        <w:t xml:space="preserve">имунологични изследвания- </w:t>
      </w:r>
      <w:r w:rsidR="00DC227A" w:rsidRPr="00EE78BE">
        <w:rPr>
          <w:rFonts w:ascii="Arial" w:eastAsia="Times New Roman" w:hAnsi="Arial" w:cs="Arial"/>
          <w:snapToGrid w:val="0"/>
          <w:szCs w:val="20"/>
        </w:rPr>
        <w:t>до</w:t>
      </w:r>
      <w:r w:rsidR="00230CCE" w:rsidRPr="00EE78BE">
        <w:rPr>
          <w:rFonts w:ascii="Arial" w:eastAsia="Times New Roman" w:hAnsi="Arial" w:cs="Arial"/>
          <w:snapToGrid w:val="0"/>
          <w:szCs w:val="20"/>
        </w:rPr>
        <w:t xml:space="preserve"> </w:t>
      </w:r>
      <w:r w:rsidR="00EE78BE">
        <w:rPr>
          <w:rFonts w:ascii="Arial" w:eastAsia="Times New Roman" w:hAnsi="Arial" w:cs="Arial"/>
          <w:snapToGrid w:val="0"/>
          <w:szCs w:val="20"/>
        </w:rPr>
        <w:t xml:space="preserve">12 </w:t>
      </w:r>
      <w:r w:rsidR="00230CCE" w:rsidRPr="00EE78BE">
        <w:rPr>
          <w:rFonts w:ascii="Arial" w:eastAsia="Times New Roman" w:hAnsi="Arial" w:cs="Arial"/>
          <w:snapToGrid w:val="0"/>
          <w:szCs w:val="20"/>
        </w:rPr>
        <w:t>час</w:t>
      </w:r>
      <w:r w:rsidR="00DC227A" w:rsidRPr="00CD5EBA">
        <w:rPr>
          <w:rFonts w:ascii="Arial" w:eastAsia="Times New Roman" w:hAnsi="Arial" w:cs="Arial"/>
          <w:snapToGrid w:val="0"/>
          <w:szCs w:val="20"/>
        </w:rPr>
        <w:t>;</w:t>
      </w:r>
    </w:p>
    <w:p w:rsidR="00DC227A" w:rsidRPr="00CD5EB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</w:p>
    <w:p w:rsidR="00DC227A" w:rsidRPr="005A0B36" w:rsidRDefault="00DC227A" w:rsidP="005A0B36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E73332" w:rsidRDefault="00254D0E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noProof/>
        </w:rPr>
        <w:t>7</w:t>
      </w:r>
      <w:r w:rsidR="00DC227A" w:rsidRPr="00E73332">
        <w:rPr>
          <w:rFonts w:ascii="Arial" w:eastAsia="Times New Roman" w:hAnsi="Arial" w:cs="Arial"/>
          <w:b/>
          <w:noProof/>
        </w:rPr>
        <w:t xml:space="preserve">. </w:t>
      </w:r>
      <w:r w:rsidR="00230CCE" w:rsidRPr="00E73332">
        <w:rPr>
          <w:rFonts w:ascii="Arial" w:eastAsia="Times New Roman" w:hAnsi="Arial" w:cs="Arial"/>
          <w:b/>
          <w:noProof/>
        </w:rPr>
        <w:t xml:space="preserve">ПРИКЛЮЧВАНЕ НА АМБУЛАТОРНАТА </w:t>
      </w:r>
      <w:r w:rsidR="00CD5EBA">
        <w:rPr>
          <w:rFonts w:ascii="Arial" w:eastAsia="Times New Roman" w:hAnsi="Arial" w:cs="Arial"/>
          <w:b/>
          <w:noProof/>
        </w:rPr>
        <w:t xml:space="preserve"> ПРОЦЕДУРА</w:t>
      </w:r>
    </w:p>
    <w:p w:rsidR="00E73332" w:rsidRPr="00203D29" w:rsidRDefault="00E73332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US"/>
        </w:rPr>
      </w:pPr>
    </w:p>
    <w:p w:rsidR="00EE78BE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CD5EBA">
        <w:rPr>
          <w:rFonts w:ascii="Arial" w:eastAsia="Times New Roman" w:hAnsi="Arial" w:cs="Arial"/>
          <w:noProof/>
          <w:snapToGrid w:val="0"/>
        </w:rPr>
        <w:lastRenderedPageBreak/>
        <w:t xml:space="preserve">Медицинско заключение </w:t>
      </w:r>
      <w:r w:rsidR="00E73332" w:rsidRPr="00CD5EBA">
        <w:rPr>
          <w:rFonts w:ascii="Arial" w:eastAsia="Times New Roman" w:hAnsi="Arial" w:cs="Arial"/>
          <w:noProof/>
          <w:snapToGrid w:val="0"/>
        </w:rPr>
        <w:t>за диагноза и</w:t>
      </w:r>
      <w:r w:rsidRPr="00CD5EBA">
        <w:rPr>
          <w:rFonts w:ascii="Arial" w:eastAsia="Times New Roman" w:hAnsi="Arial" w:cs="Arial"/>
          <w:noProof/>
          <w:snapToGrid w:val="0"/>
        </w:rPr>
        <w:t xml:space="preserve"> липса на медицински р</w:t>
      </w:r>
      <w:r w:rsidR="00230CCE" w:rsidRPr="00CD5EBA">
        <w:rPr>
          <w:rFonts w:ascii="Arial" w:eastAsia="Times New Roman" w:hAnsi="Arial" w:cs="Arial"/>
          <w:noProof/>
          <w:snapToGrid w:val="0"/>
        </w:rPr>
        <w:t>иск от приключване на амбулаторната процедура</w:t>
      </w:r>
      <w:r w:rsidRPr="00CD5EBA">
        <w:rPr>
          <w:rFonts w:ascii="Arial" w:eastAsia="Times New Roman" w:hAnsi="Arial" w:cs="Arial"/>
          <w:noProof/>
          <w:snapToGrid w:val="0"/>
        </w:rPr>
        <w:t xml:space="preserve"> въз основа на обективни данни за стабилно общо състояние (клинични/параклинични)</w:t>
      </w:r>
      <w:r w:rsidR="00EE78BE">
        <w:rPr>
          <w:rFonts w:ascii="Arial" w:eastAsia="Times New Roman" w:hAnsi="Arial" w:cs="Arial"/>
          <w:noProof/>
          <w:snapToGrid w:val="0"/>
        </w:rPr>
        <w:t>.</w:t>
      </w:r>
      <w:r w:rsidR="00E73332" w:rsidRPr="00CD5EBA">
        <w:rPr>
          <w:rFonts w:ascii="Arial" w:eastAsia="Times New Roman" w:hAnsi="Arial" w:cs="Arial"/>
          <w:noProof/>
          <w:snapToGrid w:val="0"/>
        </w:rPr>
        <w:t xml:space="preserve"> </w:t>
      </w:r>
    </w:p>
    <w:p w:rsidR="00DC227A" w:rsidRPr="00CD5EBA" w:rsidRDefault="00EE78BE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US"/>
        </w:rPr>
      </w:pPr>
      <w:r w:rsidRPr="00844E9E">
        <w:rPr>
          <w:rFonts w:ascii="Arial" w:eastAsia="Times New Roman" w:hAnsi="Arial" w:cs="Arial"/>
          <w:noProof/>
          <w:snapToGrid w:val="0"/>
        </w:rPr>
        <w:t>При диагностициране на първичен имунен дефицит пациента се</w:t>
      </w:r>
      <w:r w:rsidR="00DC227A" w:rsidRPr="00844E9E">
        <w:rPr>
          <w:rFonts w:ascii="Arial" w:eastAsia="Times New Roman" w:hAnsi="Arial" w:cs="Arial"/>
          <w:noProof/>
          <w:snapToGrid w:val="0"/>
        </w:rPr>
        <w:t xml:space="preserve"> </w:t>
      </w:r>
      <w:r w:rsidR="00230CCE" w:rsidRPr="00844E9E">
        <w:rPr>
          <w:rFonts w:ascii="Arial" w:eastAsia="Times New Roman" w:hAnsi="Arial" w:cs="Arial"/>
          <w:noProof/>
          <w:snapToGrid w:val="0"/>
        </w:rPr>
        <w:t>насочва</w:t>
      </w:r>
      <w:r w:rsidRPr="00844E9E">
        <w:rPr>
          <w:rFonts w:ascii="Arial" w:eastAsia="Times New Roman" w:hAnsi="Arial" w:cs="Arial"/>
          <w:noProof/>
          <w:snapToGrid w:val="0"/>
        </w:rPr>
        <w:t xml:space="preserve"> </w:t>
      </w:r>
      <w:r w:rsidR="00230CCE" w:rsidRPr="00844E9E">
        <w:rPr>
          <w:rFonts w:ascii="Arial" w:eastAsia="Times New Roman" w:hAnsi="Arial" w:cs="Arial"/>
          <w:noProof/>
          <w:snapToGrid w:val="0"/>
        </w:rPr>
        <w:t xml:space="preserve">за лечение по клинична пътека </w:t>
      </w:r>
      <w:r w:rsidR="00232C8B" w:rsidRPr="00844E9E">
        <w:rPr>
          <w:rFonts w:ascii="Arial" w:eastAsia="Times New Roman" w:hAnsi="Arial" w:cs="Arial"/>
          <w:noProof/>
        </w:rPr>
        <w:t>№</w:t>
      </w:r>
      <w:r w:rsidR="00230CCE" w:rsidRPr="00844E9E">
        <w:rPr>
          <w:rFonts w:ascii="Arial" w:eastAsia="Times New Roman" w:hAnsi="Arial" w:cs="Arial"/>
          <w:noProof/>
          <w:snapToGrid w:val="0"/>
        </w:rPr>
        <w:t>110</w:t>
      </w:r>
      <w:r w:rsidRPr="00844E9E">
        <w:rPr>
          <w:rFonts w:ascii="Arial" w:eastAsia="Times New Roman" w:hAnsi="Arial" w:cs="Arial"/>
          <w:noProof/>
          <w:snapToGrid w:val="0"/>
        </w:rPr>
        <w:t>.</w:t>
      </w:r>
      <w:r w:rsidR="00230CCE" w:rsidRPr="00CD5EBA">
        <w:rPr>
          <w:rFonts w:ascii="Arial" w:eastAsia="Times New Roman" w:hAnsi="Arial" w:cs="Arial"/>
          <w:noProof/>
          <w:snapToGrid w:val="0"/>
        </w:rPr>
        <w:t xml:space="preserve"> </w:t>
      </w:r>
    </w:p>
    <w:p w:rsidR="00E73332" w:rsidRDefault="00E73332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 </w:t>
      </w:r>
    </w:p>
    <w:p w:rsid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42640A" w:rsidRDefault="0042640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  <w:proofErr w:type="spellStart"/>
      <w:r w:rsidRPr="0042640A">
        <w:rPr>
          <w:rFonts w:ascii="Arial" w:eastAsia="Times New Roman" w:hAnsi="Arial" w:cs="Arial"/>
          <w:lang w:val="en-US"/>
        </w:rPr>
        <w:t>При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суспектни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данни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злокачествено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заболяване</w:t>
      </w:r>
      <w:proofErr w:type="spellEnd"/>
      <w:proofErr w:type="gramStart"/>
      <w:r w:rsidRPr="0042640A">
        <w:rPr>
          <w:rFonts w:ascii="Arial" w:eastAsia="Times New Roman" w:hAnsi="Arial" w:cs="Arial"/>
          <w:lang w:val="en-US"/>
        </w:rPr>
        <w:t xml:space="preserve">,  </w:t>
      </w:r>
      <w:proofErr w:type="spellStart"/>
      <w:r w:rsidRPr="0042640A">
        <w:rPr>
          <w:rFonts w:ascii="Arial" w:eastAsia="Times New Roman" w:hAnsi="Arial" w:cs="Arial"/>
          <w:lang w:val="en-US"/>
        </w:rPr>
        <w:t>констатирани</w:t>
      </w:r>
      <w:proofErr w:type="spellEnd"/>
      <w:proofErr w:type="gramEnd"/>
      <w:r w:rsidRPr="0042640A">
        <w:rPr>
          <w:rFonts w:ascii="Arial" w:eastAsia="Times New Roman" w:hAnsi="Arial" w:cs="Arial"/>
          <w:lang w:val="en-US"/>
        </w:rPr>
        <w:t xml:space="preserve">  в </w:t>
      </w:r>
      <w:proofErr w:type="spellStart"/>
      <w:r w:rsidRPr="0042640A">
        <w:rPr>
          <w:rFonts w:ascii="Arial" w:eastAsia="Times New Roman" w:hAnsi="Arial" w:cs="Arial"/>
          <w:lang w:val="en-US"/>
        </w:rPr>
        <w:t>хода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на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диагностично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- </w:t>
      </w:r>
      <w:proofErr w:type="spellStart"/>
      <w:r w:rsidRPr="0042640A">
        <w:rPr>
          <w:rFonts w:ascii="Arial" w:eastAsia="Times New Roman" w:hAnsi="Arial" w:cs="Arial"/>
          <w:lang w:val="en-US"/>
        </w:rPr>
        <w:t>лечебния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процес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, </w:t>
      </w:r>
      <w:proofErr w:type="spellStart"/>
      <w:r w:rsidRPr="0042640A">
        <w:rPr>
          <w:rFonts w:ascii="Arial" w:eastAsia="Times New Roman" w:hAnsi="Arial" w:cs="Arial"/>
          <w:lang w:val="en-US"/>
        </w:rPr>
        <w:t>пациента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задължително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се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насочва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изясняване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на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диагнозата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към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съответната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диагностично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лечебна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структура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, в </w:t>
      </w:r>
      <w:proofErr w:type="spellStart"/>
      <w:r w:rsidRPr="0042640A">
        <w:rPr>
          <w:rFonts w:ascii="Arial" w:eastAsia="Times New Roman" w:hAnsi="Arial" w:cs="Arial"/>
          <w:lang w:val="en-US"/>
        </w:rPr>
        <w:t>същото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или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друго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лечебно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заведение</w:t>
      </w:r>
      <w:proofErr w:type="spellEnd"/>
      <w:r w:rsidRPr="0042640A">
        <w:rPr>
          <w:rFonts w:ascii="Arial" w:eastAsia="Times New Roman" w:hAnsi="Arial" w:cs="Arial"/>
          <w:lang w:val="en-US"/>
        </w:rPr>
        <w:t>.</w:t>
      </w:r>
    </w:p>
    <w:p w:rsidR="0042640A" w:rsidRPr="0042640A" w:rsidRDefault="0042640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EE78BE" w:rsidRDefault="00EE78BE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lang w:val="ru-RU"/>
        </w:rPr>
      </w:pPr>
    </w:p>
    <w:p w:rsidR="00EE78BE" w:rsidRDefault="00EE78BE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lang w:val="ru-RU"/>
        </w:rPr>
      </w:pPr>
    </w:p>
    <w:p w:rsidR="00DC227A" w:rsidRDefault="00254D0E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>
        <w:rPr>
          <w:rFonts w:ascii="Arial" w:eastAsia="Times New Roman" w:hAnsi="Arial" w:cs="Arial"/>
          <w:b/>
          <w:caps/>
          <w:noProof/>
          <w:lang w:val="ru-RU"/>
        </w:rPr>
        <w:t>8</w:t>
      </w:r>
      <w:r w:rsidR="00DC227A" w:rsidRPr="00DC227A">
        <w:rPr>
          <w:rFonts w:ascii="Arial" w:eastAsia="Times New Roman" w:hAnsi="Arial" w:cs="Arial"/>
          <w:b/>
          <w:caps/>
          <w:noProof/>
          <w:lang w:val="ru-RU"/>
        </w:rPr>
        <w:t xml:space="preserve">. </w:t>
      </w:r>
      <w:r w:rsidR="00DC227A" w:rsidRPr="00DC227A">
        <w:rPr>
          <w:rFonts w:ascii="Arial" w:eastAsia="Times New Roman" w:hAnsi="Arial" w:cs="Arial"/>
          <w:b/>
          <w:caps/>
          <w:noProof/>
          <w:u w:val="single"/>
          <w:lang w:val="ru-RU"/>
        </w:rPr>
        <w:t xml:space="preserve">Документиране на дейностите по </w:t>
      </w:r>
      <w:r w:rsidR="003A36EA">
        <w:rPr>
          <w:rFonts w:ascii="Arial" w:eastAsia="Times New Roman" w:hAnsi="Arial" w:cs="Arial"/>
          <w:b/>
          <w:caps/>
          <w:noProof/>
          <w:u w:val="single"/>
          <w:lang w:val="ru-RU"/>
        </w:rPr>
        <w:t>АМБУЛАТОРНАТА ПРОЦЕДУРА</w:t>
      </w:r>
    </w:p>
    <w:p w:rsidR="007B7769" w:rsidRPr="00DC227A" w:rsidRDefault="007B7769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</w:p>
    <w:p w:rsidR="00DC227A" w:rsidRPr="00AA177D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C227A">
        <w:rPr>
          <w:rFonts w:ascii="Arial" w:eastAsia="Times New Roman" w:hAnsi="Arial" w:cs="Arial"/>
          <w:b/>
          <w:noProof/>
        </w:rPr>
        <w:t>1.</w:t>
      </w:r>
      <w:r w:rsidRPr="00CD5EBA">
        <w:rPr>
          <w:rFonts w:ascii="Arial" w:eastAsia="Times New Roman" w:hAnsi="Arial" w:cs="Arial"/>
          <w:b/>
          <w:noProof/>
        </w:rPr>
        <w:t xml:space="preserve"> ПАЦИЕНТ</w:t>
      </w:r>
      <w:r w:rsidR="00E73332" w:rsidRPr="00CD5EBA">
        <w:rPr>
          <w:rFonts w:ascii="Arial" w:eastAsia="Times New Roman" w:hAnsi="Arial" w:cs="Arial"/>
          <w:b/>
          <w:noProof/>
        </w:rPr>
        <w:t>ЪТ</w:t>
      </w:r>
      <w:r w:rsidR="00232C8B" w:rsidRPr="00CD5EBA">
        <w:rPr>
          <w:rFonts w:ascii="Arial" w:eastAsia="Times New Roman" w:hAnsi="Arial" w:cs="Arial"/>
          <w:b/>
          <w:noProof/>
        </w:rPr>
        <w:t xml:space="preserve"> се приема </w:t>
      </w:r>
      <w:r w:rsidR="007B6E00" w:rsidRPr="00CD5EBA">
        <w:rPr>
          <w:rFonts w:ascii="Arial" w:eastAsia="Times New Roman" w:hAnsi="Arial" w:cs="Arial"/>
          <w:b/>
          <w:noProof/>
        </w:rPr>
        <w:t>с</w:t>
      </w:r>
      <w:r w:rsidRPr="00CD5EBA">
        <w:rPr>
          <w:rFonts w:ascii="Arial" w:eastAsia="Times New Roman" w:hAnsi="Arial" w:cs="Arial"/>
          <w:noProof/>
        </w:rPr>
        <w:t xml:space="preserve"> “</w:t>
      </w:r>
      <w:r w:rsidR="00E73332" w:rsidRPr="00CD5EBA">
        <w:rPr>
          <w:rFonts w:ascii="Arial" w:eastAsia="Times New Roman" w:hAnsi="Arial" w:cs="Times New Roman"/>
          <w:i/>
          <w:noProof/>
          <w:szCs w:val="20"/>
        </w:rPr>
        <w:t xml:space="preserve">„Направление </w:t>
      </w:r>
      <w:r w:rsidR="007B6E00" w:rsidRPr="00CD5EBA">
        <w:rPr>
          <w:rFonts w:ascii="Arial" w:eastAsia="Times New Roman" w:hAnsi="Arial" w:cs="Times New Roman"/>
          <w:i/>
          <w:noProof/>
          <w:szCs w:val="20"/>
        </w:rPr>
        <w:t xml:space="preserve"> за провеждане на </w:t>
      </w:r>
      <w:r w:rsidRPr="00CD5EBA">
        <w:rPr>
          <w:rFonts w:ascii="Arial" w:eastAsia="Times New Roman" w:hAnsi="Arial" w:cs="Times New Roman"/>
          <w:i/>
          <w:noProof/>
          <w:szCs w:val="20"/>
        </w:rPr>
        <w:t xml:space="preserve">амбулаторни процедури“ </w:t>
      </w:r>
      <w:r w:rsidR="00E73332" w:rsidRPr="00CD5EBA">
        <w:rPr>
          <w:rFonts w:ascii="Arial" w:eastAsia="Times New Roman" w:hAnsi="Arial" w:cs="Arial"/>
          <w:i/>
          <w:noProof/>
        </w:rPr>
        <w:t>- бл.МЗ-НЗОК №</w:t>
      </w:r>
      <w:r w:rsidR="00AA177D">
        <w:rPr>
          <w:rFonts w:ascii="Arial" w:eastAsia="Times New Roman" w:hAnsi="Arial" w:cs="Arial"/>
          <w:i/>
          <w:noProof/>
          <w:lang w:val="en-US"/>
        </w:rPr>
        <w:t xml:space="preserve"> 8</w:t>
      </w:r>
      <w:r w:rsidR="00AA177D">
        <w:rPr>
          <w:rFonts w:ascii="Arial" w:eastAsia="Times New Roman" w:hAnsi="Arial" w:cs="Arial"/>
          <w:i/>
          <w:noProof/>
        </w:rPr>
        <w:t>“</w:t>
      </w:r>
    </w:p>
    <w:p w:rsidR="00DC227A" w:rsidRPr="00DC227A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C227A">
        <w:rPr>
          <w:rFonts w:ascii="Arial" w:eastAsia="Times New Roman" w:hAnsi="Arial" w:cs="Arial"/>
          <w:b/>
          <w:noProof/>
        </w:rPr>
        <w:t>2.</w:t>
      </w:r>
      <w:r w:rsidRPr="00DC227A">
        <w:rPr>
          <w:rFonts w:ascii="Arial" w:eastAsia="Times New Roman" w:hAnsi="Arial" w:cs="Arial"/>
          <w:noProof/>
        </w:rPr>
        <w:t xml:space="preserve"> </w:t>
      </w:r>
      <w:r w:rsidRPr="00DC227A">
        <w:rPr>
          <w:rFonts w:ascii="Arial" w:eastAsia="Times New Roman" w:hAnsi="Arial" w:cs="Arial"/>
          <w:b/>
          <w:noProof/>
        </w:rPr>
        <w:t>ДОКУМЕНТ</w:t>
      </w:r>
      <w:r w:rsidR="00232C8B">
        <w:rPr>
          <w:rFonts w:ascii="Arial" w:eastAsia="Times New Roman" w:hAnsi="Arial" w:cs="Arial"/>
          <w:b/>
          <w:noProof/>
        </w:rPr>
        <w:t>ИРАНЕ НА ДИАГНОСТИЧНИЯ</w:t>
      </w:r>
      <w:r w:rsidRPr="00DC227A">
        <w:rPr>
          <w:rFonts w:ascii="Arial" w:eastAsia="Times New Roman" w:hAnsi="Arial" w:cs="Arial"/>
          <w:b/>
          <w:noProof/>
        </w:rPr>
        <w:t xml:space="preserve"> АЛГОРИТЪМ</w:t>
      </w:r>
      <w:r w:rsidRPr="00DC227A">
        <w:rPr>
          <w:rFonts w:ascii="Arial" w:eastAsia="Times New Roman" w:hAnsi="Arial" w:cs="Arial"/>
          <w:noProof/>
        </w:rPr>
        <w:t xml:space="preserve"> </w:t>
      </w:r>
      <w:r w:rsidRPr="00CD5EBA">
        <w:rPr>
          <w:rFonts w:ascii="Arial" w:eastAsia="Times New Roman" w:hAnsi="Arial" w:cs="Arial"/>
          <w:noProof/>
        </w:rPr>
        <w:t>– в</w:t>
      </w:r>
      <w:r w:rsidRPr="00CD5EBA">
        <w:rPr>
          <w:rFonts w:ascii="Arial" w:eastAsia="Times New Roman" w:hAnsi="Arial" w:cs="Arial"/>
          <w:i/>
          <w:noProof/>
        </w:rPr>
        <w:t xml:space="preserve"> </w:t>
      </w:r>
      <w:r w:rsidR="00232C8B" w:rsidRPr="00CD5EBA">
        <w:rPr>
          <w:rFonts w:ascii="Arial" w:eastAsia="Times New Roman" w:hAnsi="Arial" w:cs="Arial"/>
          <w:i/>
          <w:noProof/>
        </w:rPr>
        <w:t>журнал,</w:t>
      </w:r>
      <w:r w:rsidR="007B6E00" w:rsidRPr="00CD5EBA">
        <w:rPr>
          <w:rFonts w:ascii="Arial" w:eastAsia="Times New Roman" w:hAnsi="Arial" w:cs="Arial"/>
          <w:i/>
          <w:noProof/>
        </w:rPr>
        <w:t xml:space="preserve"> </w:t>
      </w:r>
      <w:r w:rsidR="00232C8B" w:rsidRPr="00CD5EBA">
        <w:rPr>
          <w:rFonts w:ascii="Arial" w:eastAsia="Times New Roman" w:hAnsi="Arial" w:cs="Arial"/>
          <w:i/>
          <w:noProof/>
        </w:rPr>
        <w:t>електронна база данни,вписва се в Националния регистър за пациенти с редки заболявания</w:t>
      </w:r>
      <w:r w:rsidR="00B40272" w:rsidRPr="00CD5EBA">
        <w:rPr>
          <w:rFonts w:ascii="Arial" w:eastAsia="Times New Roman" w:hAnsi="Arial" w:cs="Arial"/>
          <w:i/>
          <w:noProof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B40272" w:rsidRPr="008E5DEA" w:rsidRDefault="008E5DEA" w:rsidP="00EE78BE">
      <w:pPr>
        <w:pStyle w:val="ListParagraph"/>
        <w:keepNext/>
        <w:keepLines/>
        <w:numPr>
          <w:ilvl w:val="0"/>
          <w:numId w:val="29"/>
        </w:numPr>
        <w:ind w:left="284" w:hanging="284"/>
        <w:jc w:val="both"/>
        <w:rPr>
          <w:rFonts w:ascii="Arial" w:hAnsi="Arial" w:cs="Arial"/>
        </w:rPr>
      </w:pPr>
      <w:r w:rsidRPr="008E5DEA">
        <w:rPr>
          <w:rFonts w:ascii="Arial" w:hAnsi="Arial" w:cs="Arial"/>
          <w:b/>
          <w:lang w:val="bg-BG"/>
        </w:rPr>
        <w:t xml:space="preserve">РЕЗУЛТАТ ОТ ПРОВЕЖДАНЕТО НА </w:t>
      </w:r>
      <w:r>
        <w:rPr>
          <w:rFonts w:ascii="Arial" w:hAnsi="Arial" w:cs="Arial"/>
          <w:b/>
          <w:lang w:val="bg-BG"/>
        </w:rPr>
        <w:t xml:space="preserve">ПРОЦЕДУРАТА  </w:t>
      </w:r>
      <w:r w:rsidRPr="008E5DEA">
        <w:rPr>
          <w:rFonts w:ascii="Arial" w:hAnsi="Arial" w:cs="Arial"/>
          <w:lang w:val="bg-BG"/>
        </w:rPr>
        <w:t>с дата на извършването</w:t>
      </w:r>
      <w:r>
        <w:rPr>
          <w:rFonts w:ascii="Arial" w:hAnsi="Arial" w:cs="Arial"/>
          <w:lang w:val="bg-BG"/>
        </w:rPr>
        <w:t xml:space="preserve"> и подпис на лекаря, провел и  интерпретирал изследването се предава на пациента</w:t>
      </w:r>
      <w:r w:rsidRPr="008E5DEA">
        <w:rPr>
          <w:rFonts w:ascii="Arial" w:hAnsi="Arial" w:cs="Arial"/>
          <w:i/>
          <w:lang w:val="bg-BG"/>
        </w:rPr>
        <w:t>(родителя/настойника/попечителя)</w:t>
      </w:r>
      <w:r>
        <w:rPr>
          <w:rFonts w:ascii="Arial" w:hAnsi="Arial" w:cs="Arial"/>
          <w:i/>
          <w:lang w:val="bg-BG"/>
        </w:rPr>
        <w:t>,отразен в журнала</w:t>
      </w:r>
      <w:r>
        <w:rPr>
          <w:rFonts w:ascii="Arial" w:hAnsi="Arial" w:cs="Arial"/>
          <w:lang w:val="bg-BG"/>
        </w:rPr>
        <w:t xml:space="preserve"> и копие се съхранява в съответното звено извършило процедурата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C32687" w:rsidRDefault="00DC227A" w:rsidP="003746FE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  <w:sectPr w:rsidR="00DC227A" w:rsidRPr="00C3268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DC227A">
        <w:rPr>
          <w:rFonts w:ascii="Arial" w:eastAsia="Times New Roman" w:hAnsi="Arial" w:cs="Arial"/>
          <w:b/>
          <w:lang w:val="ru-RU"/>
        </w:rPr>
        <w:t>4</w:t>
      </w:r>
      <w:r w:rsidRPr="00DC227A">
        <w:rPr>
          <w:rFonts w:ascii="Arial" w:eastAsia="Times New Roman" w:hAnsi="Arial" w:cs="Arial"/>
          <w:b/>
        </w:rPr>
        <w:t>.</w:t>
      </w:r>
      <w:r w:rsidRPr="00DC227A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DC227A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DC227A">
        <w:rPr>
          <w:rFonts w:ascii="Arial" w:eastAsia="Times New Roman" w:hAnsi="Arial" w:cs="Arial"/>
        </w:rPr>
        <w:t>/попечителя</w:t>
      </w:r>
      <w:r w:rsidRPr="00DC227A">
        <w:rPr>
          <w:rFonts w:ascii="Arial" w:eastAsia="Times New Roman" w:hAnsi="Arial" w:cs="Arial"/>
          <w:noProof/>
        </w:rPr>
        <w:t xml:space="preserve">) и е неразделна част от </w:t>
      </w:r>
      <w:r w:rsidR="00B40272">
        <w:rPr>
          <w:rFonts w:ascii="Arial" w:eastAsia="Times New Roman" w:hAnsi="Arial" w:cs="Arial"/>
          <w:i/>
          <w:noProof/>
        </w:rPr>
        <w:t>“Амбулаторната процедура</w:t>
      </w:r>
      <w:r w:rsidRPr="00DC227A">
        <w:rPr>
          <w:rFonts w:ascii="Arial" w:eastAsia="Times New Roman" w:hAnsi="Arial" w:cs="Arial"/>
          <w:i/>
          <w:noProof/>
        </w:rPr>
        <w:t>”.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lastRenderedPageBreak/>
        <w:t>ИНФОРМАЦИЯ ЗА ПАЦИЕНТА (</w:t>
      </w:r>
      <w:r w:rsidR="00EF362B">
        <w:rPr>
          <w:rFonts w:ascii="Arial" w:eastAsia="Times New Roman" w:hAnsi="Arial" w:cs="Arial"/>
          <w:b/>
          <w:caps/>
          <w:lang w:val="ru-RU"/>
        </w:rPr>
        <w:t>ПОПЕЧ</w:t>
      </w:r>
      <w:r w:rsidRPr="00DC227A">
        <w:rPr>
          <w:rFonts w:ascii="Arial" w:eastAsia="Times New Roman" w:hAnsi="Arial" w:cs="Arial"/>
          <w:b/>
          <w:caps/>
          <w:lang w:val="ru-RU"/>
        </w:rPr>
        <w:t>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i/>
          <w:color w:val="000000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2. Специализирани имунологични изследвания с оглед етиологично уточняване, стадиране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провеждане на </w:t>
      </w:r>
      <w:r w:rsidRPr="00DC227A">
        <w:rPr>
          <w:rFonts w:ascii="Arial" w:eastAsia="Times New Roman" w:hAnsi="Arial" w:cs="Arial"/>
        </w:rPr>
        <w:t>заместителна терапия с интравенозен гамаглобулин и/или терапия с парентерални и орални имуномодулатори.</w:t>
      </w:r>
    </w:p>
    <w:p w:rsidR="0042640A" w:rsidRDefault="0042640A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en-US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lastRenderedPageBreak/>
        <w:t>Интравенозен човешки имуноглобулин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 Човешки имуноглобулин за подкожен път на въвеждане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Концентриран С1 естеразен инхибитор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Профилактика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Антибиотична профилактика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Трансплантация на хемопоетични стволови клетки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глюкокортикостероиди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други терапевтични средства с имуностимулиращ ефект – интерферон-гама, </w:t>
      </w:r>
      <w:r w:rsidRPr="00DC227A">
        <w:rPr>
          <w:rFonts w:ascii="Arial" w:eastAsia="Times New Roman" w:hAnsi="Arial" w:cs="Arial"/>
        </w:rPr>
        <w:tab/>
        <w:t>колонистимулиращ фактор и други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антибактериална терапия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патогенетични и симптоматични средства: при нужда вливания на глюкозо-солеви </w:t>
      </w:r>
      <w:r w:rsidRPr="00DC227A">
        <w:rPr>
          <w:rFonts w:ascii="Arial" w:eastAsia="Times New Roman" w:hAnsi="Arial" w:cs="Arial"/>
        </w:rPr>
        <w:tab/>
        <w:t xml:space="preserve">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</w:rPr>
        <w:tab/>
        <w:t>атенюирани андрогени, антифибринолитици  и др.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● противогъбична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● противовирусна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DC227A" w:rsidRDefault="00DC227A"/>
    <w:sectPr w:rsidR="00DC227A" w:rsidSect="00111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E400D0"/>
    <w:multiLevelType w:val="hybridMultilevel"/>
    <w:tmpl w:val="7382E3AC"/>
    <w:lvl w:ilvl="0" w:tplc="00A8775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7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8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07A5C"/>
    <w:rsid w:val="0002041B"/>
    <w:rsid w:val="000361C2"/>
    <w:rsid w:val="0007679D"/>
    <w:rsid w:val="000D49DA"/>
    <w:rsid w:val="000E5D09"/>
    <w:rsid w:val="00111B90"/>
    <w:rsid w:val="00191562"/>
    <w:rsid w:val="001A0777"/>
    <w:rsid w:val="001A7ED9"/>
    <w:rsid w:val="001F0395"/>
    <w:rsid w:val="00203D29"/>
    <w:rsid w:val="002120D1"/>
    <w:rsid w:val="00230CCE"/>
    <w:rsid w:val="002314E2"/>
    <w:rsid w:val="002320B2"/>
    <w:rsid w:val="00232C8B"/>
    <w:rsid w:val="0023463F"/>
    <w:rsid w:val="00254D0E"/>
    <w:rsid w:val="00257D52"/>
    <w:rsid w:val="0027653E"/>
    <w:rsid w:val="00291571"/>
    <w:rsid w:val="002919A9"/>
    <w:rsid w:val="00296A08"/>
    <w:rsid w:val="002B6F28"/>
    <w:rsid w:val="002D7F52"/>
    <w:rsid w:val="00340378"/>
    <w:rsid w:val="00340FCC"/>
    <w:rsid w:val="0036115B"/>
    <w:rsid w:val="003746FE"/>
    <w:rsid w:val="003A36EA"/>
    <w:rsid w:val="003C339C"/>
    <w:rsid w:val="00410B3E"/>
    <w:rsid w:val="0042640A"/>
    <w:rsid w:val="00443B34"/>
    <w:rsid w:val="00476005"/>
    <w:rsid w:val="00483CFD"/>
    <w:rsid w:val="004E634E"/>
    <w:rsid w:val="00502CD2"/>
    <w:rsid w:val="00510916"/>
    <w:rsid w:val="00526340"/>
    <w:rsid w:val="005A0B36"/>
    <w:rsid w:val="005F1849"/>
    <w:rsid w:val="00613072"/>
    <w:rsid w:val="00621204"/>
    <w:rsid w:val="006372FB"/>
    <w:rsid w:val="006412A6"/>
    <w:rsid w:val="00645724"/>
    <w:rsid w:val="006D229F"/>
    <w:rsid w:val="006D321E"/>
    <w:rsid w:val="0070136B"/>
    <w:rsid w:val="00725980"/>
    <w:rsid w:val="00736466"/>
    <w:rsid w:val="00786092"/>
    <w:rsid w:val="0079195F"/>
    <w:rsid w:val="007B3EC8"/>
    <w:rsid w:val="007B6E00"/>
    <w:rsid w:val="007B7769"/>
    <w:rsid w:val="007C1630"/>
    <w:rsid w:val="007F48F4"/>
    <w:rsid w:val="00831FE8"/>
    <w:rsid w:val="00844E9E"/>
    <w:rsid w:val="008613DB"/>
    <w:rsid w:val="008C6031"/>
    <w:rsid w:val="008E5DEA"/>
    <w:rsid w:val="0090167A"/>
    <w:rsid w:val="00922388"/>
    <w:rsid w:val="00940DEF"/>
    <w:rsid w:val="00966BC7"/>
    <w:rsid w:val="00972988"/>
    <w:rsid w:val="009D3CED"/>
    <w:rsid w:val="009D5607"/>
    <w:rsid w:val="009E1C9C"/>
    <w:rsid w:val="009E2A47"/>
    <w:rsid w:val="00A009B8"/>
    <w:rsid w:val="00A1022E"/>
    <w:rsid w:val="00A27A80"/>
    <w:rsid w:val="00A6025A"/>
    <w:rsid w:val="00A90689"/>
    <w:rsid w:val="00AA177D"/>
    <w:rsid w:val="00AA4738"/>
    <w:rsid w:val="00AB1AB8"/>
    <w:rsid w:val="00AD5D56"/>
    <w:rsid w:val="00AF478F"/>
    <w:rsid w:val="00B40272"/>
    <w:rsid w:val="00B93706"/>
    <w:rsid w:val="00BB218C"/>
    <w:rsid w:val="00BF4968"/>
    <w:rsid w:val="00C12EB8"/>
    <w:rsid w:val="00C32687"/>
    <w:rsid w:val="00CD5EBA"/>
    <w:rsid w:val="00D2124D"/>
    <w:rsid w:val="00D409D3"/>
    <w:rsid w:val="00D47E97"/>
    <w:rsid w:val="00DA5DC6"/>
    <w:rsid w:val="00DC227A"/>
    <w:rsid w:val="00E164A6"/>
    <w:rsid w:val="00E54A15"/>
    <w:rsid w:val="00E73332"/>
    <w:rsid w:val="00E97453"/>
    <w:rsid w:val="00EA346C"/>
    <w:rsid w:val="00EB1FF5"/>
    <w:rsid w:val="00EE78BE"/>
    <w:rsid w:val="00EF362B"/>
    <w:rsid w:val="00F030C7"/>
    <w:rsid w:val="00F65D19"/>
    <w:rsid w:val="00F71CB6"/>
    <w:rsid w:val="00F765DC"/>
    <w:rsid w:val="00F807E5"/>
    <w:rsid w:val="00FA6E0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016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016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2356</Words>
  <Characters>13434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Даниела Димитрова Калчева</cp:lastModifiedBy>
  <cp:revision>4</cp:revision>
  <cp:lastPrinted>2021-12-08T13:45:00Z</cp:lastPrinted>
  <dcterms:created xsi:type="dcterms:W3CDTF">2022-09-19T06:54:00Z</dcterms:created>
  <dcterms:modified xsi:type="dcterms:W3CDTF">2022-11-01T09:56:00Z</dcterms:modified>
</cp:coreProperties>
</file>