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B2" w:rsidRDefault="003F42B2" w:rsidP="00AC62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AC629B" w:rsidRPr="00FB6587" w:rsidRDefault="00025E1D" w:rsidP="00AC629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3F7228">
        <w:rPr>
          <w:rFonts w:ascii="Arial" w:eastAsia="Times New Roman" w:hAnsi="Arial" w:cs="Arial"/>
          <w:b/>
          <w:bCs/>
          <w:sz w:val="28"/>
          <w:szCs w:val="28"/>
          <w:lang w:val="en-US"/>
        </w:rPr>
        <w:t>.2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AC629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527A84" w:rsidRDefault="00527A84" w:rsidP="00527A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p w:rsidR="00025E1D" w:rsidRPr="00527A84" w:rsidRDefault="00025E1D" w:rsidP="00527A8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527A84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527A84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527A84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BF09A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2.</w:t>
      </w:r>
      <w:r w:rsidR="00490368">
        <w:rPr>
          <w:rFonts w:ascii="Arial" w:eastAsia="Times New Roman" w:hAnsi="Arial" w:cs="Times New Roman"/>
          <w:b/>
          <w:lang w:val="en-US"/>
        </w:rPr>
        <w:t>1</w:t>
      </w:r>
      <w:r w:rsidR="00527A84">
        <w:rPr>
          <w:rFonts w:ascii="Arial" w:eastAsia="Times New Roman" w:hAnsi="Arial" w:cs="Times New Roman"/>
          <w:b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включва задължително всички изследвания на урината;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6331FA">
        <w:rPr>
          <w:rFonts w:ascii="Arial" w:eastAsia="Times New Roman" w:hAnsi="Arial" w:cs="Arial"/>
          <w:color w:val="000000" w:themeColor="text1"/>
          <w:szCs w:val="20"/>
        </w:rPr>
        <w:t>Втора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 диагностична процедура, която включва извършване на целия комплекс от медико-диагностични изследвания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блок 1924 „Биохимични изследвания“;</w:t>
      </w:r>
    </w:p>
    <w:p w:rsidR="00E42C25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="006331FA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иагностична процедура</w:t>
      </w:r>
      <w:r w:rsidR="006331FA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 -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 с код 11700-00</w:t>
      </w:r>
      <w:r w:rsidR="0055165C">
        <w:rPr>
          <w:rFonts w:ascii="Arial" w:eastAsia="Times New Roman" w:hAnsi="Arial" w:cs="Times New Roman"/>
          <w:bCs/>
          <w:color w:val="000000" w:themeColor="text1"/>
          <w:szCs w:val="24"/>
          <w:lang w:val="en-US"/>
        </w:rPr>
        <w:t xml:space="preserve"> - E</w:t>
      </w:r>
      <w:r w:rsidR="0055165C">
        <w:rPr>
          <w:rFonts w:ascii="Arial" w:eastAsia="Times New Roman" w:hAnsi="Arial" w:cs="Times New Roman"/>
          <w:bCs/>
          <w:color w:val="000000" w:themeColor="text1"/>
          <w:szCs w:val="24"/>
        </w:rPr>
        <w:t>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E42C25" w:rsidRPr="0090475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lastRenderedPageBreak/>
        <w:t xml:space="preserve">- </w:t>
      </w:r>
      <w:r w:rsidR="006331FA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 xml:space="preserve">иагностична процедура </w:t>
      </w:r>
      <w:r w:rsidR="006331FA">
        <w:rPr>
          <w:rFonts w:ascii="Arial" w:eastAsia="Times New Roman" w:hAnsi="Arial" w:cs="Arial"/>
          <w:color w:val="000000" w:themeColor="text1"/>
        </w:rPr>
        <w:t xml:space="preserve">- </w:t>
      </w:r>
      <w:r>
        <w:rPr>
          <w:rFonts w:ascii="Arial" w:eastAsia="Times New Roman" w:hAnsi="Arial" w:cs="Arial"/>
          <w:color w:val="000000" w:themeColor="text1"/>
        </w:rPr>
        <w:t xml:space="preserve">с код </w:t>
      </w:r>
      <w:r>
        <w:rPr>
          <w:rFonts w:ascii="Arial" w:eastAsia="Times New Roman" w:hAnsi="Arial" w:cs="Arial"/>
        </w:rPr>
        <w:t xml:space="preserve">55036-00 или 55276-00 или </w:t>
      </w:r>
      <w:r w:rsidRPr="007F4EDC">
        <w:rPr>
          <w:rFonts w:ascii="Arial" w:eastAsia="Times New Roman" w:hAnsi="Arial" w:cs="Arial"/>
        </w:rPr>
        <w:t xml:space="preserve">55278-00; 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6331FA">
        <w:rPr>
          <w:rFonts w:ascii="Arial" w:eastAsia="Times New Roman" w:hAnsi="Arial" w:cs="Arial"/>
        </w:rPr>
        <w:t>Пета – е</w:t>
      </w:r>
      <w:r w:rsidRPr="007F4EDC">
        <w:rPr>
          <w:rFonts w:ascii="Arial" w:eastAsia="Times New Roman" w:hAnsi="Arial" w:cs="Arial"/>
        </w:rPr>
        <w:t>ндоскопска</w:t>
      </w:r>
      <w:r w:rsidR="006331FA">
        <w:rPr>
          <w:rFonts w:ascii="Arial" w:eastAsia="Times New Roman" w:hAnsi="Arial" w:cs="Arial"/>
        </w:rPr>
        <w:t xml:space="preserve"> процедура</w:t>
      </w:r>
      <w:r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Pr="0060620D">
        <w:rPr>
          <w:rFonts w:ascii="Arial" w:eastAsia="Times New Roman" w:hAnsi="Arial" w:cs="Arial"/>
        </w:rPr>
        <w:t>55601</w:t>
      </w:r>
      <w:r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7F4EDC">
        <w:rPr>
          <w:rFonts w:ascii="Arial" w:eastAsia="Times New Roman" w:hAnsi="Arial" w:cs="Arial"/>
        </w:rPr>
        <w:t>или рентгенологична процедура;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и две терапевтични процедури, от която едната задължително е 96199-09</w:t>
      </w:r>
      <w:r w:rsidR="006331FA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96200-09</w:t>
      </w:r>
      <w:r w:rsidR="006331FA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96197-09</w:t>
      </w:r>
      <w:r w:rsidR="006331FA">
        <w:rPr>
          <w:rFonts w:ascii="Arial" w:eastAsia="Times New Roman" w:hAnsi="Arial" w:cs="Arial"/>
        </w:rPr>
        <w:t>.</w:t>
      </w:r>
      <w:r w:rsidRPr="00025E1D">
        <w:rPr>
          <w:rFonts w:ascii="Arial" w:eastAsia="Times New Roman" w:hAnsi="Arial" w:cs="Arial"/>
        </w:rPr>
        <w:t xml:space="preserve"> 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E532B3">
        <w:rPr>
          <w:rFonts w:ascii="Arial" w:eastAsia="Times New Roman" w:hAnsi="Arial" w:cs="Arial"/>
          <w:lang w:val="en-US"/>
        </w:rPr>
        <w:t xml:space="preserve">91908-02, </w:t>
      </w:r>
      <w:r w:rsidRPr="00E532B3">
        <w:rPr>
          <w:rFonts w:ascii="Arial" w:eastAsia="Times New Roman" w:hAnsi="Arial" w:cs="Arial"/>
        </w:rPr>
        <w:t>91919-01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Pr="00E532B3">
        <w:rPr>
          <w:rFonts w:ascii="Arial" w:eastAsia="Times New Roman" w:hAnsi="Arial" w:cs="Arial"/>
        </w:rPr>
        <w:t>91919-11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E42C25" w:rsidRPr="00025E1D" w:rsidRDefault="00E42C25" w:rsidP="00E42C25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) се допуска отчитане на клиничната пътека при извършване на минимум четири основни диагностични процедури (задължително 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>
        <w:rPr>
          <w:rFonts w:ascii="Arial" w:eastAsia="Times New Roman" w:hAnsi="Arial" w:cs="Arial"/>
          <w:noProof/>
          <w:snapToGrid w:val="0"/>
        </w:rPr>
        <w:t xml:space="preserve">или 56549-01 или 56550-00 или 56550-01 или </w:t>
      </w:r>
      <w:r w:rsidRPr="00025E1D">
        <w:rPr>
          <w:rFonts w:ascii="Arial" w:eastAsia="Times New Roman" w:hAnsi="Arial" w:cs="Arial"/>
          <w:noProof/>
          <w:snapToGrid w:val="0"/>
        </w:rPr>
        <w:t>56551-00</w:t>
      </w:r>
      <w:r>
        <w:rPr>
          <w:rFonts w:ascii="Arial" w:eastAsia="Times New Roman" w:hAnsi="Arial" w:cs="Arial"/>
          <w:noProof/>
          <w:snapToGrid w:val="0"/>
          <w:lang w:val="en-US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lang w:val="en-GB"/>
        </w:rPr>
        <w:t>30668-00</w:t>
      </w:r>
      <w:r w:rsidR="00E009DC">
        <w:rPr>
          <w:rFonts w:ascii="Arial" w:eastAsia="Times New Roman" w:hAnsi="Arial" w:cs="Arial"/>
          <w:lang w:val="en-US"/>
        </w:rPr>
        <w:t xml:space="preserve"> </w:t>
      </w:r>
      <w:r w:rsidR="00E009DC">
        <w:rPr>
          <w:rFonts w:ascii="Arial" w:eastAsia="Times New Roman" w:hAnsi="Arial" w:cs="Arial"/>
        </w:rPr>
        <w:t>или</w:t>
      </w:r>
      <w:r>
        <w:rPr>
          <w:rFonts w:ascii="Arial" w:eastAsia="Times New Roman" w:hAnsi="Arial" w:cs="Arial"/>
          <w:lang w:val="en-US"/>
        </w:rPr>
        <w:t xml:space="preserve"> </w:t>
      </w:r>
      <w:r w:rsidRPr="00DF762E">
        <w:rPr>
          <w:rFonts w:ascii="Arial" w:eastAsia="Times New Roman" w:hAnsi="Arial" w:cs="Arial"/>
        </w:rPr>
        <w:t>55601-00</w:t>
      </w:r>
      <w:r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>55036-00</w:t>
      </w:r>
      <w:r>
        <w:rPr>
          <w:rFonts w:ascii="Arial" w:eastAsia="Times New Roman" w:hAnsi="Arial" w:cs="Arial"/>
          <w:lang w:val="en-US"/>
        </w:rPr>
        <w:t xml:space="preserve"> </w:t>
      </w:r>
      <w:r>
        <w:rPr>
          <w:rFonts w:ascii="Arial" w:eastAsia="Times New Roman" w:hAnsi="Arial" w:cs="Arial"/>
        </w:rPr>
        <w:t xml:space="preserve">или </w:t>
      </w:r>
      <w:r w:rsidRPr="00025E1D">
        <w:rPr>
          <w:rFonts w:ascii="Arial" w:eastAsia="Times New Roman" w:hAnsi="Arial" w:cs="Arial"/>
        </w:rPr>
        <w:t>55276</w:t>
      </w:r>
      <w:r>
        <w:rPr>
          <w:rFonts w:ascii="Arial" w:eastAsia="Times New Roman" w:hAnsi="Arial" w:cs="Arial"/>
        </w:rPr>
        <w:t xml:space="preserve">-00 или </w:t>
      </w:r>
      <w:r w:rsidRPr="00025E1D">
        <w:rPr>
          <w:rFonts w:ascii="Arial" w:eastAsia="Times New Roman" w:hAnsi="Arial" w:cs="Arial"/>
        </w:rPr>
        <w:t>55278-00</w:t>
      </w:r>
      <w:r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; </w:t>
      </w:r>
      <w:r>
        <w:rPr>
          <w:rFonts w:ascii="Arial" w:eastAsia="Times New Roman" w:hAnsi="Arial" w:cs="Arial"/>
          <w:lang w:val="en-GB"/>
        </w:rPr>
        <w:t xml:space="preserve">    </w:t>
      </w:r>
      <w:r w:rsidRPr="00025E1D">
        <w:rPr>
          <w:rFonts w:ascii="Arial" w:eastAsia="Times New Roman" w:hAnsi="Arial" w:cs="Arial"/>
        </w:rPr>
        <w:t xml:space="preserve">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>
        <w:rPr>
          <w:rFonts w:ascii="Arial" w:eastAsia="Times New Roman" w:hAnsi="Arial" w:cs="Arial"/>
          <w:lang w:val="en-GB"/>
        </w:rPr>
        <w:t>1923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2D0A2F">
        <w:rPr>
          <w:rFonts w:ascii="Arial" w:eastAsia="Times New Roman" w:hAnsi="Arial" w:cs="Arial"/>
          <w:lang w:val="en-GB"/>
        </w:rPr>
        <w:t>е</w:t>
      </w:r>
      <w:r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E42C25" w:rsidRPr="00025E1D" w:rsidRDefault="00E42C25" w:rsidP="00AC2D2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>
        <w:rPr>
          <w:rFonts w:ascii="Arial" w:eastAsia="Times New Roman" w:hAnsi="Arial" w:cs="Arial"/>
          <w:noProof/>
          <w:snapToGrid w:val="0"/>
        </w:rPr>
        <w:t xml:space="preserve">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>
        <w:rPr>
          <w:rFonts w:ascii="Arial" w:eastAsia="Times New Roman" w:hAnsi="Arial" w:cs="Arial"/>
          <w:noProof/>
          <w:snapToGrid w:val="0"/>
        </w:rPr>
        <w:t xml:space="preserve"> 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597C" w:rsidRPr="00E2597C" w:rsidRDefault="00E2597C" w:rsidP="00AC2D25">
      <w:pPr>
        <w:pStyle w:val="Body"/>
        <w:keepNext/>
        <w:keepLines/>
        <w:spacing w:before="0" w:line="240" w:lineRule="auto"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CE697D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D59A9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C2D2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AC2D2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F765E0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="00CF6D0E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F765E0">
        <w:rPr>
          <w:rFonts w:ascii="Arial" w:eastAsia="Times New Roman" w:hAnsi="Arial" w:cs="Times New Roman"/>
          <w:b/>
          <w:szCs w:val="24"/>
        </w:rPr>
        <w:t>.</w:t>
      </w:r>
      <w:r w:rsidRPr="00F765E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765E0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гастроентерология", осъществявана на трет</w:t>
      </w:r>
      <w:r w:rsidRPr="00F765E0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F765E0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765E0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CF6D0E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а) 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AC629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 /отделение по детска хирургия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  <w:tr w:rsidR="003729EA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EA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r w:rsidR="00566BA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025E1D" w:rsidRPr="00025E1D" w:rsidRDefault="00CF6D0E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б) 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</w:t>
      </w:r>
      <w:r w:rsidR="006960B8">
        <w:rPr>
          <w:rFonts w:ascii="Arial" w:eastAsia="Times New Roman" w:hAnsi="Arial" w:cs="Times New Roman"/>
          <w:b/>
          <w:noProof/>
          <w:szCs w:val="20"/>
        </w:rPr>
        <w:t>. Изисквания за допълнителна квалификация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</w:t>
      </w:r>
    </w:p>
    <w:p w:rsidR="00025E1D" w:rsidRPr="00025E1D" w:rsidRDefault="00025E1D" w:rsidP="008C1CEA">
      <w:pPr>
        <w:spacing w:before="40" w:after="0" w:line="280" w:lineRule="atLeast"/>
        <w:ind w:firstLine="426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F765E0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lastRenderedPageBreak/>
        <w:tab/>
        <w:t>или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A201A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025E1D" w:rsidRPr="00025E1D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A201AD" w:rsidRDefault="00025E1D" w:rsidP="00A201A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201AD" w:rsidRDefault="00A201AD" w:rsidP="00A201A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A201AD" w:rsidRDefault="00AC195A" w:rsidP="00A201A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  <w:lang w:val="en-US"/>
        </w:rPr>
        <w:t>5</w:t>
      </w:r>
      <w:r w:rsidR="00A201AD">
        <w:rPr>
          <w:rFonts w:ascii="Arial" w:eastAsia="Times New Roman" w:hAnsi="Arial" w:cs="Times New Roman"/>
          <w:b/>
          <w:szCs w:val="20"/>
        </w:rPr>
        <w:t xml:space="preserve">а) </w:t>
      </w:r>
      <w:r w:rsidR="00025E1D"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C195A" w:rsidRDefault="00AC195A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>
        <w:rPr>
          <w:rFonts w:ascii="Arial" w:eastAsia="Times New Roman" w:hAnsi="Arial" w:cs="Times New Roman"/>
          <w:b/>
          <w:szCs w:val="20"/>
          <w:lang w:val="en-US"/>
        </w:rPr>
        <w:t>5</w:t>
      </w:r>
      <w:r w:rsidR="00A201AD">
        <w:rPr>
          <w:rFonts w:ascii="Arial" w:eastAsia="Times New Roman" w:hAnsi="Arial" w:cs="Times New Roman"/>
          <w:b/>
          <w:szCs w:val="20"/>
        </w:rPr>
        <w:t xml:space="preserve">б) </w:t>
      </w:r>
      <w:r>
        <w:rPr>
          <w:rFonts w:ascii="Arial" w:eastAsia="Times New Roman" w:hAnsi="Arial" w:cs="Times New Roman"/>
          <w:b/>
          <w:szCs w:val="20"/>
        </w:rPr>
        <w:t>ДИАГНОСТИЧНО ЛЕЧЕБЕН АЛГОРИТЪМ</w:t>
      </w:r>
      <w:bookmarkStart w:id="0" w:name="_GoBack"/>
      <w:bookmarkEnd w:id="0"/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lastRenderedPageBreak/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A201A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    - </w:t>
      </w:r>
      <w:r w:rsidR="00025E1D" w:rsidRPr="00025E1D">
        <w:rPr>
          <w:rFonts w:ascii="Arial" w:eastAsia="Times New Roman" w:hAnsi="Arial" w:cs="Times New Roman"/>
          <w:szCs w:val="20"/>
        </w:rPr>
        <w:t xml:space="preserve">Оглед на дебелото черво – при УК и целия ГИТ – при БК: </w:t>
      </w:r>
      <w:r w:rsidR="00025E1D"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A201A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     - </w:t>
      </w:r>
      <w:r w:rsidR="00025E1D" w:rsidRPr="00025E1D">
        <w:rPr>
          <w:rFonts w:ascii="Arial" w:eastAsia="Times New Roman" w:hAnsi="Arial" w:cs="Times New Roman"/>
          <w:b/>
          <w:szCs w:val="20"/>
        </w:rPr>
        <w:t>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A201A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b/>
          <w:szCs w:val="20"/>
        </w:rPr>
        <w:t>Ендолуменна ехография –</w:t>
      </w:r>
      <w:r w:rsidR="00025E1D"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A201A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szCs w:val="20"/>
        </w:rPr>
        <w:lastRenderedPageBreak/>
        <w:t xml:space="preserve">- </w:t>
      </w:r>
      <w:r w:rsidR="00025E1D" w:rsidRPr="00025E1D">
        <w:rPr>
          <w:rFonts w:ascii="Arial" w:eastAsia="Times New Roman" w:hAnsi="Arial" w:cs="Times New Roman"/>
          <w:b/>
          <w:szCs w:val="20"/>
        </w:rPr>
        <w:t>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A201A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- </w:t>
      </w:r>
      <w:r w:rsidR="00025E1D" w:rsidRPr="00025E1D">
        <w:rPr>
          <w:rFonts w:ascii="Arial" w:eastAsia="Times New Roman" w:hAnsi="Arial" w:cs="Times New Roman"/>
          <w:b/>
          <w:szCs w:val="20"/>
        </w:rPr>
        <w:t>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A201A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25E1D" w:rsidRPr="00025E1D">
        <w:rPr>
          <w:rFonts w:ascii="Arial" w:eastAsia="Times New Roman" w:hAnsi="Arial" w:cs="Times New Roman"/>
          <w:szCs w:val="20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="00025E1D" w:rsidRPr="00025E1D">
        <w:rPr>
          <w:rFonts w:ascii="Arial" w:eastAsia="Times New Roman" w:hAnsi="Arial" w:cs="Times New Roman"/>
        </w:rPr>
        <w:t>– по показания</w:t>
      </w:r>
      <w:r w:rsidR="00025E1D"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A201A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25E1D" w:rsidRPr="00025E1D">
        <w:rPr>
          <w:rFonts w:ascii="Arial" w:eastAsia="Times New Roman" w:hAnsi="Arial" w:cs="Times New Roman"/>
          <w:szCs w:val="20"/>
        </w:rPr>
        <w:t xml:space="preserve"> </w:t>
      </w:r>
      <w:r w:rsidR="00025E1D"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="00025E1D"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A201AD">
      <w:pPr>
        <w:pStyle w:val="ListParagraph"/>
        <w:tabs>
          <w:tab w:val="left" w:pos="912"/>
        </w:tabs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A201AD">
      <w:pPr>
        <w:tabs>
          <w:tab w:val="left" w:pos="912"/>
        </w:tabs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025E1D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Pr="002731F1">
        <w:rPr>
          <w:rFonts w:ascii="Arial" w:eastAsia="Times New Roman" w:hAnsi="Arial" w:cs="Times New Roman"/>
          <w:b/>
          <w:lang w:val="en-US"/>
        </w:rPr>
        <w:t>ASA</w:t>
      </w:r>
      <w:r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 w:rsidRPr="002731F1">
        <w:rPr>
          <w:rFonts w:ascii="Arial" w:eastAsia="Times New Roman" w:hAnsi="Arial" w:cs="Times New Roman"/>
          <w:b/>
        </w:rPr>
        <w:t xml:space="preserve">Анти </w:t>
      </w:r>
      <w:r w:rsidRPr="002731F1">
        <w:rPr>
          <w:rFonts w:ascii="Arial" w:eastAsia="Times New Roman" w:hAnsi="Arial" w:cs="Times New Roman"/>
          <w:b/>
          <w:lang w:val="en-US"/>
        </w:rPr>
        <w:t>TNF</w:t>
      </w:r>
      <w:r w:rsidRPr="00025E1D">
        <w:rPr>
          <w:rFonts w:ascii="Arial" w:eastAsia="Times New Roman" w:hAnsi="Arial" w:cs="Times New Roman"/>
          <w:b/>
          <w:i/>
        </w:rPr>
        <w:t xml:space="preserve"> </w:t>
      </w:r>
      <w:r w:rsidRPr="00025E1D">
        <w:rPr>
          <w:rFonts w:ascii="Arial" w:eastAsia="Times New Roman" w:hAnsi="Arial" w:cs="Times New Roman"/>
          <w:i/>
        </w:rPr>
        <w:t>–</w:t>
      </w:r>
      <w:r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>: ендоскопско поставяне на назогастрална или интестинална сонда за промивка или локална инстилация; ендоскопска хемостаза; 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lastRenderedPageBreak/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A201A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7.</w:t>
      </w:r>
      <w:r w:rsidR="00025E1D" w:rsidRPr="00025E1D">
        <w:rPr>
          <w:rFonts w:ascii="Arial" w:eastAsia="Times New Roman" w:hAnsi="Arial" w:cs="Times New Roman"/>
          <w:b/>
          <w:noProof/>
          <w:szCs w:val="20"/>
        </w:rPr>
        <w:t xml:space="preserve"> ДЕХОСПИТАЛИЗАЦИЯ И ОПРЕДЕЛЯНЕ НА СЛЕДБОЛНИЧЕН РЕЖИМ</w:t>
      </w:r>
      <w:r w:rsidR="00025E1D"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756DB" w:rsidRPr="00A756DB" w:rsidRDefault="00A756DB" w:rsidP="00A756D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A756DB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201AD" w:rsidRDefault="00025E1D" w:rsidP="00A201A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DA3D62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A201AD" w:rsidRDefault="00A201AD" w:rsidP="00A201A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A201AD" w:rsidRDefault="00A201AD" w:rsidP="00A201AD">
      <w:pPr>
        <w:spacing w:after="0" w:line="240" w:lineRule="auto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 xml:space="preserve">8. </w:t>
      </w:r>
      <w:r w:rsidR="00025E1D"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201AD" w:rsidRDefault="00A201A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6E9"/>
    <w:multiLevelType w:val="hybridMultilevel"/>
    <w:tmpl w:val="B8146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2D59A9"/>
    <w:rsid w:val="003729EA"/>
    <w:rsid w:val="00394CCC"/>
    <w:rsid w:val="003C0949"/>
    <w:rsid w:val="003F42B2"/>
    <w:rsid w:val="003F605B"/>
    <w:rsid w:val="003F7228"/>
    <w:rsid w:val="00490368"/>
    <w:rsid w:val="004A1962"/>
    <w:rsid w:val="004D60B8"/>
    <w:rsid w:val="004D6D13"/>
    <w:rsid w:val="00527A84"/>
    <w:rsid w:val="0055165C"/>
    <w:rsid w:val="00566BA5"/>
    <w:rsid w:val="005C5E13"/>
    <w:rsid w:val="006331FA"/>
    <w:rsid w:val="00644DBD"/>
    <w:rsid w:val="00693399"/>
    <w:rsid w:val="006960B8"/>
    <w:rsid w:val="007013ED"/>
    <w:rsid w:val="007112B3"/>
    <w:rsid w:val="00734119"/>
    <w:rsid w:val="007718B3"/>
    <w:rsid w:val="008C1CEA"/>
    <w:rsid w:val="009D3CED"/>
    <w:rsid w:val="00A201AD"/>
    <w:rsid w:val="00A20BF2"/>
    <w:rsid w:val="00A249B6"/>
    <w:rsid w:val="00A26CD0"/>
    <w:rsid w:val="00A6025A"/>
    <w:rsid w:val="00A756DB"/>
    <w:rsid w:val="00AB1AB8"/>
    <w:rsid w:val="00AC195A"/>
    <w:rsid w:val="00AC2D25"/>
    <w:rsid w:val="00AC629B"/>
    <w:rsid w:val="00AD1959"/>
    <w:rsid w:val="00B35B21"/>
    <w:rsid w:val="00BF09AD"/>
    <w:rsid w:val="00C04B27"/>
    <w:rsid w:val="00C406DA"/>
    <w:rsid w:val="00CB10B5"/>
    <w:rsid w:val="00CB2E9B"/>
    <w:rsid w:val="00CE697D"/>
    <w:rsid w:val="00CE77BB"/>
    <w:rsid w:val="00CF6405"/>
    <w:rsid w:val="00CF6D0E"/>
    <w:rsid w:val="00DA3D62"/>
    <w:rsid w:val="00DB2361"/>
    <w:rsid w:val="00DD62D1"/>
    <w:rsid w:val="00E009DC"/>
    <w:rsid w:val="00E2597C"/>
    <w:rsid w:val="00E42C25"/>
    <w:rsid w:val="00E46E51"/>
    <w:rsid w:val="00EE3CE3"/>
    <w:rsid w:val="00F228AC"/>
    <w:rsid w:val="00F31246"/>
    <w:rsid w:val="00F765E0"/>
    <w:rsid w:val="00FA1622"/>
    <w:rsid w:val="00FE42FC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3020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52</cp:revision>
  <dcterms:created xsi:type="dcterms:W3CDTF">2019-05-17T07:19:00Z</dcterms:created>
  <dcterms:modified xsi:type="dcterms:W3CDTF">2022-10-31T14:54:00Z</dcterms:modified>
</cp:coreProperties>
</file>