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F" w:rsidRPr="00AF756A" w:rsidRDefault="008906CF" w:rsidP="00AF756A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napToGrid w:val="0"/>
          <w:spacing w:val="20"/>
          <w:lang w:val="en-US"/>
        </w:rPr>
      </w:pPr>
      <w:r w:rsidRPr="00AF756A">
        <w:rPr>
          <w:rFonts w:ascii="Arial" w:eastAsia="Times New Roman" w:hAnsi="Arial" w:cs="Arial"/>
          <w:b/>
          <w:caps/>
          <w:snapToGrid w:val="0"/>
          <w:spacing w:val="20"/>
        </w:rPr>
        <w:t xml:space="preserve">КП № </w:t>
      </w:r>
      <w:r w:rsidRPr="00AF756A">
        <w:rPr>
          <w:rFonts w:ascii="Arial" w:eastAsia="Times New Roman" w:hAnsi="Arial" w:cs="Arial"/>
          <w:b/>
          <w:caps/>
          <w:snapToGrid w:val="0"/>
          <w:spacing w:val="20"/>
          <w:lang w:val="en-US"/>
        </w:rPr>
        <w:t>103</w:t>
      </w:r>
      <w:r w:rsidRPr="00AF756A">
        <w:rPr>
          <w:rFonts w:ascii="Arial" w:eastAsia="Times New Roman" w:hAnsi="Arial" w:cs="Arial"/>
          <w:b/>
          <w:caps/>
          <w:snapToGrid w:val="0"/>
          <w:spacing w:val="20"/>
        </w:rPr>
        <w:t xml:space="preserve"> ДИАГНОСТИКА И ЛЕЧЕНИЕ НА ПОКРИВНИ</w:t>
      </w:r>
      <w:r w:rsidRPr="00AF756A">
        <w:rPr>
          <w:rFonts w:ascii="Arial" w:eastAsia="Times New Roman" w:hAnsi="Arial" w:cs="Arial"/>
          <w:b/>
          <w:caps/>
          <w:snapToGrid w:val="0"/>
          <w:spacing w:val="20"/>
          <w:lang w:val="ru-RU"/>
        </w:rPr>
        <w:t xml:space="preserve"> </w:t>
      </w:r>
      <w:r w:rsidRPr="00AF756A">
        <w:rPr>
          <w:rFonts w:ascii="Arial" w:eastAsia="Times New Roman" w:hAnsi="Arial" w:cs="Arial"/>
          <w:b/>
          <w:caps/>
          <w:snapToGrid w:val="0"/>
          <w:spacing w:val="20"/>
        </w:rPr>
        <w:t>ИНФЕКЦИИ</w:t>
      </w:r>
    </w:p>
    <w:p w:rsidR="00483727" w:rsidRPr="00AF756A" w:rsidRDefault="00483727" w:rsidP="00AF756A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napToGrid w:val="0"/>
          <w:spacing w:val="20"/>
          <w:lang w:val="en-US"/>
        </w:rPr>
      </w:pPr>
    </w:p>
    <w:p w:rsidR="008906CF" w:rsidRPr="00AF756A" w:rsidRDefault="00055110" w:rsidP="00AF756A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lang w:val="en-US"/>
        </w:rPr>
        <w:t>1</w:t>
      </w:r>
      <w:r w:rsidRPr="00AF756A">
        <w:rPr>
          <w:rFonts w:ascii="Arial" w:eastAsia="Times New Roman" w:hAnsi="Arial" w:cs="Arial"/>
        </w:rPr>
        <w:t>.</w:t>
      </w:r>
      <w:r w:rsidR="008906CF" w:rsidRPr="00AF756A">
        <w:rPr>
          <w:rFonts w:ascii="Arial" w:eastAsia="Times New Roman" w:hAnsi="Arial" w:cs="Arial"/>
        </w:rPr>
        <w:t>Минимален болничен престой - 5 дни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Arial"/>
          <w:lang w:val="ru-RU"/>
        </w:rPr>
      </w:pPr>
    </w:p>
    <w:p w:rsidR="008906CF" w:rsidRPr="00AF756A" w:rsidRDefault="00055110" w:rsidP="00AF756A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lang w:val="en-US"/>
        </w:rPr>
      </w:pPr>
      <w:r w:rsidRPr="00AF756A">
        <w:rPr>
          <w:rFonts w:ascii="Arial" w:eastAsia="Times New Roman" w:hAnsi="Arial" w:cs="Arial"/>
          <w:b/>
        </w:rPr>
        <w:t xml:space="preserve">2.1. </w:t>
      </w:r>
      <w:r w:rsidR="008906CF" w:rsidRPr="00AF756A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906CF" w:rsidRPr="00AF756A" w:rsidTr="00080857">
        <w:trPr>
          <w:jc w:val="center"/>
        </w:trPr>
        <w:tc>
          <w:tcPr>
            <w:tcW w:w="9412" w:type="dxa"/>
          </w:tcPr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AF756A">
              <w:rPr>
                <w:rFonts w:ascii="Arial" w:eastAsia="Times New Roman" w:hAnsi="Arial" w:cs="Arial"/>
                <w:b/>
                <w:u w:val="single"/>
              </w:rPr>
              <w:t>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  <w:i/>
                <w:iCs/>
              </w:rPr>
              <w:t>Включва</w:t>
            </w:r>
            <w:r w:rsidRPr="00AF756A">
              <w:rPr>
                <w:rFonts w:ascii="Arial" w:eastAsia="Times New Roman" w:hAnsi="Arial" w:cs="Arial"/>
              </w:rPr>
              <w:t xml:space="preserve">:инфекция, предизвикана от </w:t>
            </w:r>
            <w:r w:rsidRPr="00AF756A">
              <w:rPr>
                <w:rFonts w:ascii="Arial" w:eastAsia="Times New Roman" w:hAnsi="Arial" w:cs="Arial"/>
                <w:i/>
                <w:iCs/>
              </w:rPr>
              <w:t>Bacillus anthrаcis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А22.0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Кожна форма на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Злокачествен(-а):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карбункул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пустула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А22.1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Белодробна форма на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Респираторна форма на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Болест на вехтошарите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Болест на сортировчиците на вълна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А22.2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Стомашно-чревна форма на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А22.7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Септицемия при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А22.8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Други форми на антракс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Менингит при антракс† (G01*)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AF756A">
              <w:rPr>
                <w:rFonts w:ascii="Arial" w:eastAsia="Times New Roman" w:hAnsi="Arial" w:cs="Arial"/>
                <w:b/>
                <w:bCs/>
                <w:u w:val="single"/>
              </w:rPr>
              <w:t>Сап и мелиоидоза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А24.0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Сап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 xml:space="preserve">Инфекция, предизвикана от </w:t>
            </w:r>
            <w:r w:rsidRPr="00AF756A">
              <w:rPr>
                <w:rFonts w:ascii="Arial" w:eastAsia="Times New Roman" w:hAnsi="Arial" w:cs="Arial"/>
                <w:i/>
                <w:iCs/>
              </w:rPr>
              <w:t>Pseudomonas mallei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А24.1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Остра и фулминантна мелиоидоза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Мелиоидозна: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пневмония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септицемия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А24.2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Подостра и хронична мелиоидоза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А24.3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Друга уточнена мелиоидоза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А24.4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Мелиоидоза, неуточнена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 xml:space="preserve">Инфекция, предизвикана от </w:t>
            </w:r>
            <w:r w:rsidRPr="00AF756A">
              <w:rPr>
                <w:rFonts w:ascii="Arial" w:eastAsia="Times New Roman" w:hAnsi="Arial" w:cs="Arial"/>
                <w:i/>
                <w:iCs/>
              </w:rPr>
              <w:t>Pseudomonas pseudomallei</w:t>
            </w:r>
            <w:r w:rsidRPr="00AF756A">
              <w:rPr>
                <w:rFonts w:ascii="Arial" w:eastAsia="Times New Roman" w:hAnsi="Arial" w:cs="Arial"/>
              </w:rPr>
              <w:t xml:space="preserve"> БДУ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Болест на Whitmore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AF756A">
              <w:rPr>
                <w:rFonts w:ascii="Arial" w:eastAsia="Times New Roman" w:hAnsi="Arial" w:cs="Arial"/>
                <w:b/>
                <w:bCs/>
                <w:u w:val="single"/>
              </w:rPr>
              <w:t>Треска при ухапване от плъх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А25.0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Спирилоза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Содоку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А25.1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Стрептобацилоза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Епидемична артритна еритема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Хейвърхилска треска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AF756A">
              <w:rPr>
                <w:rFonts w:ascii="Arial" w:eastAsia="Times New Roman" w:hAnsi="Arial" w:cs="Arial"/>
                <w:b/>
                <w:bCs/>
                <w:u w:val="single"/>
              </w:rPr>
              <w:t>Еризипелоид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А26.0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Кожен еризипелоид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 xml:space="preserve">Мигрираща еритема 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А26.8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Други форми на еризипелоид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AF756A">
              <w:rPr>
                <w:rFonts w:ascii="Arial" w:eastAsia="Times New Roman" w:hAnsi="Arial" w:cs="Arial"/>
                <w:b/>
                <w:bCs/>
                <w:u w:val="single"/>
              </w:rPr>
              <w:t>Други бактериални зоонози,некласифицирани другаде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А28.1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Треска от одраскване от котка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ab/>
              <w:t>Болест на котешкото одраскване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1219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А35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Други форми на тетанус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>Тетанус БДУ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  <w:i/>
                <w:iCs/>
              </w:rPr>
              <w:t>Не включва:</w:t>
            </w:r>
            <w:r w:rsidRPr="00AF756A">
              <w:rPr>
                <w:rFonts w:ascii="Arial" w:eastAsia="Times New Roman" w:hAnsi="Arial" w:cs="Arial"/>
              </w:rPr>
              <w:tab/>
              <w:t>тетанус (на):</w:t>
            </w:r>
          </w:p>
          <w:p w:rsidR="008906CF" w:rsidRPr="00AF756A" w:rsidRDefault="008906CF" w:rsidP="00AF756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659" w:hanging="288"/>
              <w:jc w:val="both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новороденото (А33)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</w:rPr>
              <w:t>•</w:t>
            </w:r>
            <w:r w:rsidRPr="00AF756A">
              <w:rPr>
                <w:rFonts w:ascii="Arial" w:eastAsia="Times New Roman" w:hAnsi="Arial" w:cs="Arial"/>
              </w:rPr>
              <w:tab/>
              <w:t>акушерски (А34)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AF756A">
              <w:rPr>
                <w:rFonts w:ascii="Arial" w:eastAsia="Times New Roman" w:hAnsi="Arial" w:cs="Arial"/>
                <w:b/>
                <w:bCs/>
                <w:u w:val="single"/>
              </w:rPr>
              <w:t>Бяс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lastRenderedPageBreak/>
              <w:t>А82.0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Горски бяс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F756A">
              <w:rPr>
                <w:rFonts w:ascii="Arial" w:eastAsia="Times New Roman" w:hAnsi="Arial" w:cs="Arial"/>
                <w:b/>
                <w:bCs/>
              </w:rPr>
              <w:t>А82.1</w:t>
            </w:r>
            <w:r w:rsidRPr="00AF756A">
              <w:rPr>
                <w:rFonts w:ascii="Arial" w:eastAsia="Times New Roman" w:hAnsi="Arial" w:cs="Arial"/>
                <w:b/>
                <w:bCs/>
              </w:rPr>
              <w:tab/>
              <w:t>Градски бяс</w:t>
            </w:r>
          </w:p>
          <w:p w:rsidR="008906CF" w:rsidRPr="00AF756A" w:rsidRDefault="008906CF" w:rsidP="00AF756A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</w:p>
        </w:tc>
      </w:tr>
    </w:tbl>
    <w:p w:rsidR="00FA5D16" w:rsidRDefault="00FA5D16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</w:p>
    <w:p w:rsidR="00FA5D16" w:rsidRPr="00FA5D16" w:rsidRDefault="00FA5D16" w:rsidP="00FA5D1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  <w:r w:rsidRPr="00FA5D16">
        <w:rPr>
          <w:rFonts w:ascii="Arial" w:eastAsia="Times New Roman" w:hAnsi="Arial" w:cs="Arial"/>
          <w:b/>
          <w:lang w:val="en-US"/>
        </w:rPr>
        <w:t>2.2. ОСНОВНИ ДИАГНОСТИЧНИ ПРОЦЕДУРИ (ВКЛЮЧИТЕЛНО ПРИЛОЖЕНИЯ № 21 И №23)</w:t>
      </w:r>
    </w:p>
    <w:p w:rsidR="00FA5D16" w:rsidRDefault="00FA5D16" w:rsidP="00FA5D1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  <w:r w:rsidRPr="00FA5D16">
        <w:rPr>
          <w:rFonts w:ascii="Arial" w:eastAsia="Times New Roman" w:hAnsi="Arial" w:cs="Arial"/>
          <w:b/>
          <w:lang w:val="en-US"/>
        </w:rPr>
        <w:t>2.3. ТЕРАПЕВТИЧНИ ПРОЦЕДУРИ (ПРИЛОЖЕНИЕ № 22)</w:t>
      </w:r>
    </w:p>
    <w:p w:rsidR="00FA5D16" w:rsidRDefault="00FA5D16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</w:p>
    <w:p w:rsidR="009F76B6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US"/>
        </w:rPr>
      </w:pPr>
      <w:r w:rsidRPr="00AF756A">
        <w:rPr>
          <w:rFonts w:ascii="Arial" w:eastAsia="Times New Roman" w:hAnsi="Arial" w:cs="Arial"/>
          <w:b/>
        </w:rPr>
        <w:t>Изискване:</w:t>
      </w:r>
      <w:r w:rsidRPr="00AF756A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две </w:t>
      </w:r>
      <w:r w:rsidR="00052882" w:rsidRPr="00AF756A">
        <w:rPr>
          <w:rFonts w:ascii="Arial" w:eastAsia="Times New Roman" w:hAnsi="Arial" w:cs="Arial"/>
        </w:rPr>
        <w:t xml:space="preserve">основни диагностични, </w:t>
      </w:r>
      <w:r w:rsidR="00052882" w:rsidRPr="00AF756A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052882" w:rsidRPr="00AF756A">
        <w:rPr>
          <w:rFonts w:ascii="Arial" w:eastAsia="Calibri" w:hAnsi="Arial" w:cs="Arial"/>
          <w:lang w:val="en-US"/>
        </w:rPr>
        <w:t>(91910-04</w:t>
      </w:r>
      <w:r w:rsidR="00052882" w:rsidRPr="00AF756A">
        <w:rPr>
          <w:rFonts w:ascii="Arial" w:eastAsia="Calibri" w:hAnsi="Arial" w:cs="Arial"/>
        </w:rPr>
        <w:t>, 91910-05,</w:t>
      </w:r>
      <w:r w:rsidR="00052882" w:rsidRPr="00AF756A">
        <w:rPr>
          <w:rFonts w:ascii="Arial" w:eastAsia="Calibri" w:hAnsi="Arial" w:cs="Arial"/>
          <w:lang w:val="en-US"/>
        </w:rPr>
        <w:t xml:space="preserve"> 91910-07)</w:t>
      </w:r>
      <w:r w:rsidR="002D6B0E" w:rsidRPr="00AF756A">
        <w:rPr>
          <w:rFonts w:ascii="Arial" w:eastAsia="Calibri" w:hAnsi="Arial" w:cs="Arial"/>
          <w:lang w:val="en-US"/>
        </w:rPr>
        <w:t xml:space="preserve"> </w:t>
      </w:r>
      <w:r w:rsidR="002D6B0E" w:rsidRPr="00AF756A">
        <w:rPr>
          <w:rFonts w:ascii="Arial" w:eastAsia="Calibri" w:hAnsi="Arial" w:cs="Arial"/>
        </w:rPr>
        <w:t>и/или</w:t>
      </w:r>
      <w:r w:rsidR="00052882" w:rsidRPr="00AF756A">
        <w:rPr>
          <w:rFonts w:ascii="Arial" w:eastAsia="Calibri" w:hAnsi="Arial" w:cs="Arial"/>
        </w:rPr>
        <w:t xml:space="preserve"> биохимия (91910-</w:t>
      </w:r>
      <w:r w:rsidR="007B735C" w:rsidRPr="00AF756A">
        <w:rPr>
          <w:rFonts w:ascii="Arial" w:eastAsia="Calibri" w:hAnsi="Arial" w:cs="Arial"/>
          <w:lang w:val="en-US"/>
        </w:rPr>
        <w:t>1</w:t>
      </w:r>
      <w:r w:rsidR="00052882" w:rsidRPr="00AF756A">
        <w:rPr>
          <w:rFonts w:ascii="Arial" w:eastAsia="Calibri" w:hAnsi="Arial" w:cs="Arial"/>
        </w:rPr>
        <w:t>2, 91910-13, 91910-14, 91910-15, 91910-16,</w:t>
      </w:r>
      <w:r w:rsidR="00052882" w:rsidRPr="00AF756A">
        <w:rPr>
          <w:rFonts w:ascii="Arial" w:eastAsia="Calibri" w:hAnsi="Arial" w:cs="Arial"/>
          <w:lang w:val="en-US"/>
        </w:rPr>
        <w:t xml:space="preserve"> </w:t>
      </w:r>
      <w:r w:rsidR="00052882" w:rsidRPr="00AF756A">
        <w:rPr>
          <w:rFonts w:ascii="Arial" w:eastAsia="Calibri" w:hAnsi="Arial" w:cs="Arial"/>
        </w:rPr>
        <w:t>91910-17, 91910-19, 91910-25, 91910-26, 91910-27, 91910-29, 91910-30, 91910-33</w:t>
      </w:r>
      <w:r w:rsidR="00052882" w:rsidRPr="00AF756A">
        <w:rPr>
          <w:rFonts w:ascii="Arial" w:eastAsia="Calibri" w:hAnsi="Arial" w:cs="Arial"/>
          <w:lang w:val="en-US"/>
        </w:rPr>
        <w:t>)</w:t>
      </w:r>
      <w:r w:rsidR="00052882" w:rsidRPr="00AF756A">
        <w:rPr>
          <w:rFonts w:ascii="Arial" w:eastAsia="Calibri" w:hAnsi="Arial" w:cs="Arial"/>
        </w:rPr>
        <w:t xml:space="preserve">, </w:t>
      </w:r>
      <w:r w:rsidR="002D6B0E" w:rsidRPr="00AF756A">
        <w:rPr>
          <w:rFonts w:ascii="Arial" w:eastAsia="Calibri" w:hAnsi="Arial" w:cs="Arial"/>
        </w:rPr>
        <w:t>и/или</w:t>
      </w:r>
      <w:r w:rsidR="00052882" w:rsidRPr="00AF756A">
        <w:rPr>
          <w:rFonts w:ascii="Arial" w:eastAsia="Calibri" w:hAnsi="Arial" w:cs="Arial"/>
        </w:rPr>
        <w:t xml:space="preserve"> хемостазеологичен статус</w:t>
      </w:r>
      <w:r w:rsidR="00052882" w:rsidRPr="00AF756A">
        <w:rPr>
          <w:rFonts w:ascii="Arial" w:eastAsia="Calibri" w:hAnsi="Arial" w:cs="Arial"/>
          <w:lang w:val="en-US"/>
        </w:rPr>
        <w:t xml:space="preserve"> ( 91910-08</w:t>
      </w:r>
      <w:r w:rsidR="00052882" w:rsidRPr="00AF756A">
        <w:rPr>
          <w:rFonts w:ascii="Arial" w:eastAsia="Calibri" w:hAnsi="Arial" w:cs="Arial"/>
        </w:rPr>
        <w:t>, 91910-09, 91910-10, 91910-11</w:t>
      </w:r>
      <w:r w:rsidR="00052882" w:rsidRPr="00AF756A">
        <w:rPr>
          <w:rFonts w:ascii="Arial" w:eastAsia="Calibri" w:hAnsi="Arial" w:cs="Arial"/>
          <w:lang w:val="en-US"/>
        </w:rPr>
        <w:t>)</w:t>
      </w:r>
      <w:r w:rsidR="00052882" w:rsidRPr="00AF756A">
        <w:rPr>
          <w:rFonts w:ascii="Arial" w:eastAsia="Calibri" w:hAnsi="Arial" w:cs="Arial"/>
        </w:rPr>
        <w:t xml:space="preserve"> </w:t>
      </w:r>
      <w:r w:rsidR="009A74C4" w:rsidRPr="00AF756A">
        <w:rPr>
          <w:rFonts w:ascii="Arial" w:eastAsia="Times New Roman" w:hAnsi="Arial" w:cs="Arial"/>
        </w:rPr>
        <w:t xml:space="preserve">и две </w:t>
      </w:r>
      <w:r w:rsidR="009F76B6" w:rsidRPr="00AF756A">
        <w:rPr>
          <w:rFonts w:ascii="Arial" w:eastAsia="Times New Roman" w:hAnsi="Arial" w:cs="Arial"/>
        </w:rPr>
        <w:t xml:space="preserve">основни терапевтични процедури, посочени в таблица </w:t>
      </w:r>
      <w:r w:rsidR="009F76B6" w:rsidRPr="00AF756A">
        <w:rPr>
          <w:rFonts w:ascii="Arial" w:eastAsia="Times New Roman" w:hAnsi="Arial" w:cs="Arial"/>
          <w:b/>
        </w:rPr>
        <w:t xml:space="preserve">Кодове на основни процедури. </w:t>
      </w:r>
    </w:p>
    <w:p w:rsidR="009A74C4" w:rsidRPr="00AF756A" w:rsidRDefault="009A74C4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Кодове на болести: </w:t>
      </w:r>
      <w:r w:rsidRPr="00AF756A">
        <w:rPr>
          <w:rFonts w:ascii="Arial" w:eastAsia="Times New Roman" w:hAnsi="Arial" w:cs="Arial"/>
          <w:b/>
        </w:rPr>
        <w:t>А35; A82.0 и A82.1</w:t>
      </w:r>
      <w:r w:rsidRPr="00AF756A">
        <w:rPr>
          <w:rFonts w:ascii="Arial" w:eastAsia="Times New Roman" w:hAnsi="Arial" w:cs="Arial"/>
        </w:rPr>
        <w:t xml:space="preserve"> могат да се отчитат с една диагностична и две терапевтични процедури.</w:t>
      </w:r>
    </w:p>
    <w:p w:rsidR="009A74C4" w:rsidRPr="00AF756A" w:rsidRDefault="009A74C4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b/>
        </w:rPr>
        <w:t>Отчитането на случаите се извършва след вземане на биологичен материал за етиологично изследване</w:t>
      </w:r>
      <w:r w:rsidRPr="00AF756A">
        <w:rPr>
          <w:rFonts w:ascii="Arial" w:eastAsia="Times New Roman" w:hAnsi="Arial" w:cs="Arial"/>
        </w:rPr>
        <w:t>.</w:t>
      </w:r>
    </w:p>
    <w:p w:rsidR="009A74C4" w:rsidRPr="00AF756A" w:rsidRDefault="009A74C4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A74C4" w:rsidRPr="00AF756A" w:rsidRDefault="009A74C4" w:rsidP="00AF756A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Когато се използват кодовете от блок 1923 и 1924, се извършват и кодират </w:t>
      </w:r>
      <w:r w:rsidR="007D67C4" w:rsidRPr="00AF756A">
        <w:rPr>
          <w:rFonts w:ascii="Arial" w:eastAsia="Times New Roman" w:hAnsi="Arial" w:cs="Arial"/>
        </w:rPr>
        <w:t xml:space="preserve">всички </w:t>
      </w:r>
      <w:r w:rsidRPr="00AF756A">
        <w:rPr>
          <w:rFonts w:ascii="Arial" w:eastAsia="Times New Roman" w:hAnsi="Arial" w:cs="Arial"/>
        </w:rPr>
        <w:t>показатели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</w:t>
      </w:r>
      <w:r w:rsidRPr="00AF756A">
        <w:rPr>
          <w:rFonts w:ascii="Arial" w:eastAsia="Times New Roman" w:hAnsi="Arial" w:cs="Arial"/>
          <w:lang w:val="en-US"/>
        </w:rPr>
        <w:t xml:space="preserve"> </w:t>
      </w:r>
      <w:r w:rsidRPr="00AF756A">
        <w:rPr>
          <w:rFonts w:ascii="Arial" w:eastAsia="Times New Roman" w:hAnsi="Arial" w:cs="Arial"/>
        </w:rPr>
        <w:t>КП.</w:t>
      </w:r>
    </w:p>
    <w:p w:rsidR="005C0171" w:rsidRPr="00AF756A" w:rsidRDefault="005C0171" w:rsidP="00AF756A">
      <w:pPr>
        <w:keepNext/>
        <w:keepLines/>
        <w:widowControl w:val="0"/>
        <w:adjustRightInd w:val="0"/>
        <w:spacing w:after="0" w:line="240" w:lineRule="auto"/>
        <w:ind w:firstLine="513"/>
        <w:jc w:val="both"/>
        <w:textAlignment w:val="baseline"/>
        <w:rPr>
          <w:rFonts w:ascii="Arial" w:eastAsia="Calibri" w:hAnsi="Arial" w:cs="Arial"/>
          <w:noProof/>
        </w:rPr>
      </w:pPr>
      <w:r w:rsidRPr="00AF756A">
        <w:rPr>
          <w:rFonts w:ascii="Arial" w:eastAsia="Calibri" w:hAnsi="Arial" w:cs="Arial"/>
          <w:noProof/>
        </w:rPr>
        <w:t xml:space="preserve">Основна процедура </w:t>
      </w:r>
      <w:r w:rsidRPr="00AF756A">
        <w:rPr>
          <w:rFonts w:ascii="Arial" w:eastAsia="Calibri" w:hAnsi="Arial" w:cs="Arial"/>
        </w:rPr>
        <w:t>92191-00 или</w:t>
      </w:r>
      <w:r w:rsidRPr="00AF756A">
        <w:rPr>
          <w:rFonts w:ascii="Arial" w:eastAsia="Calibri" w:hAnsi="Arial" w:cs="Arial"/>
          <w:noProof/>
        </w:rPr>
        <w:t xml:space="preserve"> </w:t>
      </w:r>
      <w:r w:rsidRPr="00AF756A">
        <w:rPr>
          <w:rFonts w:ascii="Arial" w:eastAsia="Calibri" w:hAnsi="Arial" w:cs="Arial"/>
        </w:rPr>
        <w:t xml:space="preserve">92191-01 </w:t>
      </w:r>
      <w:r w:rsidRPr="00AF756A">
        <w:rPr>
          <w:rFonts w:ascii="Arial" w:eastAsia="Calibri" w:hAnsi="Arial" w:cs="Arial"/>
          <w:noProof/>
        </w:rPr>
        <w:t xml:space="preserve">се осъществява при необходимост и се прилага при диагностициране на </w:t>
      </w:r>
      <w:r w:rsidRPr="00AF756A">
        <w:rPr>
          <w:rFonts w:ascii="Arial" w:eastAsia="Calibri" w:hAnsi="Arial" w:cs="Arial"/>
          <w:noProof/>
          <w:lang w:val="en-US"/>
        </w:rPr>
        <w:t>COVID-19</w:t>
      </w:r>
      <w:r w:rsidRPr="00AF756A">
        <w:rPr>
          <w:rFonts w:ascii="Arial" w:eastAsia="Calibri" w:hAnsi="Arial" w:cs="Arial"/>
          <w:noProof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A13F2" w:rsidRPr="00AF756A" w:rsidRDefault="004A13F2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8906CF" w:rsidRPr="00914692" w:rsidRDefault="00055110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914692">
        <w:rPr>
          <w:rFonts w:ascii="Arial" w:eastAsia="Times New Roman" w:hAnsi="Arial" w:cs="Arial"/>
          <w:b/>
        </w:rPr>
        <w:t>4</w:t>
      </w:r>
      <w:r w:rsidR="008906CF" w:rsidRPr="00914692">
        <w:rPr>
          <w:rFonts w:ascii="Arial" w:eastAsia="Times New Roman" w:hAnsi="Arial" w:cs="Arial"/>
          <w:b/>
        </w:rPr>
        <w:t>.</w:t>
      </w:r>
      <w:r w:rsidR="008906CF" w:rsidRPr="00914692">
        <w:rPr>
          <w:rFonts w:ascii="Arial" w:eastAsia="Times New Roman" w:hAnsi="Arial" w:cs="Arial"/>
          <w:b/>
          <w:lang w:val="ru-RU"/>
        </w:rPr>
        <w:t xml:space="preserve"> </w:t>
      </w:r>
      <w:r w:rsidR="008906CF" w:rsidRPr="00914692">
        <w:rPr>
          <w:rFonts w:ascii="Arial" w:eastAsia="Times New Roman" w:hAnsi="Arial" w:cs="Arial"/>
          <w:b/>
        </w:rPr>
        <w:t xml:space="preserve">УСЛОВИЯ ЗА СКЛЮЧВАНЕ НА ДОГОВОР И ЗА ИЗПЪЛНЕНИЕ НА КЛИНИЧНАТА ПЪТЕКА 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914692">
        <w:rPr>
          <w:rFonts w:ascii="Arial" w:eastAsia="Times New Roman" w:hAnsi="Arial" w:cs="Arial"/>
          <w:b/>
          <w:noProof/>
          <w:color w:val="000000"/>
          <w:lang w:val="ru-RU"/>
        </w:rPr>
        <w:t>Клиничната пътека</w:t>
      </w:r>
      <w:r w:rsidRPr="00AF756A">
        <w:rPr>
          <w:rFonts w:ascii="Arial" w:eastAsia="Times New Roman" w:hAnsi="Arial" w:cs="Arial"/>
          <w:b/>
          <w:noProof/>
          <w:color w:val="000000"/>
          <w:lang w:val="ru-RU"/>
        </w:rPr>
        <w:t xml:space="preserve">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- за лечението на болни с кодове по МКБ-10 А35, А82.0 и А82.1.</w:t>
      </w:r>
      <w:proofErr w:type="gramEnd"/>
      <w:r w:rsidRPr="00AF756A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AF756A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AF756A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 .</w:t>
      </w:r>
    </w:p>
    <w:p w:rsidR="008906CF" w:rsidRPr="00AF756A" w:rsidRDefault="008906CF" w:rsidP="00AF756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8906CF" w:rsidRPr="00AF756A" w:rsidRDefault="00055110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proofErr w:type="gramStart"/>
      <w:r w:rsidRPr="00AF756A">
        <w:rPr>
          <w:rFonts w:ascii="Arial" w:eastAsia="Times New Roman" w:hAnsi="Arial" w:cs="Arial"/>
          <w:b/>
          <w:noProof/>
          <w:lang w:val="ru-RU"/>
        </w:rPr>
        <w:t>4а</w:t>
      </w:r>
      <w:r w:rsidRPr="00AF756A">
        <w:rPr>
          <w:rFonts w:ascii="Arial" w:eastAsia="Times New Roman" w:hAnsi="Arial" w:cs="Arial"/>
          <w:b/>
          <w:noProof/>
          <w:lang w:val="en-US"/>
        </w:rPr>
        <w:t>)</w:t>
      </w:r>
      <w:r w:rsidRPr="00AF756A">
        <w:rPr>
          <w:rFonts w:ascii="Arial" w:eastAsia="Times New Roman" w:hAnsi="Arial" w:cs="Arial"/>
          <w:b/>
          <w:noProof/>
        </w:rPr>
        <w:t xml:space="preserve"> </w:t>
      </w:r>
      <w:r w:rsidR="008906CF" w:rsidRPr="00AF756A">
        <w:rPr>
          <w:rFonts w:ascii="Arial" w:eastAsia="Times New Roman" w:hAnsi="Arial" w:cs="Arial"/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  <w:proofErr w:type="gramEnd"/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AF756A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AF756A">
        <w:rPr>
          <w:rFonts w:ascii="Arial" w:eastAsia="Times New Roman" w:hAnsi="Arial" w:cs="Arial"/>
        </w:rPr>
        <w:t>извънболнична или болнична помощ</w:t>
      </w:r>
      <w:r w:rsidRPr="00AF756A">
        <w:rPr>
          <w:rFonts w:ascii="Arial" w:eastAsia="Times New Roman" w:hAnsi="Arial" w:cs="Arial"/>
          <w:noProof/>
        </w:rPr>
        <w:t>, разположено на територията му</w:t>
      </w:r>
      <w:r w:rsidRPr="00AF756A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0E42AD" w:rsidRPr="00AF756A" w:rsidRDefault="000E42AD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8906CF" w:rsidRPr="00AF756A" w:rsidTr="00080857">
        <w:trPr>
          <w:jc w:val="center"/>
        </w:trPr>
        <w:tc>
          <w:tcPr>
            <w:tcW w:w="9109" w:type="dxa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</w:rPr>
            </w:pPr>
            <w:r w:rsidRPr="00AF756A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8906CF" w:rsidRPr="00AF756A" w:rsidTr="00080857">
        <w:trPr>
          <w:jc w:val="center"/>
        </w:trPr>
        <w:tc>
          <w:tcPr>
            <w:tcW w:w="9109" w:type="dxa"/>
            <w:vAlign w:val="center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  <w:r w:rsidRPr="00AF756A">
              <w:rPr>
                <w:rFonts w:ascii="Arial" w:eastAsia="Times New Roman" w:hAnsi="Arial" w:cs="Arial"/>
                <w:lang w:val="ru-RU"/>
              </w:rPr>
              <w:t>1. Клиника/отделение по инфекциозни болести</w:t>
            </w:r>
          </w:p>
        </w:tc>
      </w:tr>
      <w:tr w:rsidR="008906CF" w:rsidRPr="00AF756A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lang w:eastAsia="bg-BG"/>
              </w:rPr>
            </w:pPr>
            <w:r w:rsidRPr="00AF756A">
              <w:rPr>
                <w:rFonts w:ascii="Arial" w:eastAsia="Times New Roman" w:hAnsi="Arial" w:cs="Arial"/>
                <w:lang w:eastAsia="bg-BG"/>
              </w:rPr>
              <w:t xml:space="preserve">2. Клинична лаборатория </w:t>
            </w:r>
          </w:p>
        </w:tc>
      </w:tr>
      <w:tr w:rsidR="008906CF" w:rsidRPr="00AF756A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lang w:val="en-GB"/>
              </w:rPr>
              <w:t>3. ОАИ</w:t>
            </w:r>
            <w:r w:rsidRPr="00AF756A">
              <w:rPr>
                <w:rFonts w:ascii="Arial" w:eastAsia="Times New Roman" w:hAnsi="Arial" w:cs="Arial"/>
              </w:rPr>
              <w:t>Л</w:t>
            </w:r>
            <w:r w:rsidRPr="00AF756A">
              <w:rPr>
                <w:rFonts w:ascii="Arial" w:eastAsia="Times New Roman" w:hAnsi="Arial" w:cs="Arial"/>
                <w:lang w:val="en-GB"/>
              </w:rPr>
              <w:t>/КАИЛ</w:t>
            </w:r>
            <w:r w:rsidRPr="00AF756A">
              <w:rPr>
                <w:rFonts w:ascii="Arial" w:eastAsia="Times New Roman" w:hAnsi="Arial" w:cs="Arial"/>
                <w:noProof/>
                <w:lang w:val="en-GB"/>
              </w:rPr>
              <w:t>*</w:t>
            </w:r>
          </w:p>
        </w:tc>
      </w:tr>
      <w:tr w:rsidR="008906CF" w:rsidRPr="00AF756A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</w:rPr>
            </w:pPr>
            <w:r w:rsidRPr="00AF756A">
              <w:rPr>
                <w:rFonts w:ascii="Arial" w:eastAsia="Times New Roman" w:hAnsi="Arial" w:cs="Arial"/>
                <w:lang w:val="ru-RU"/>
              </w:rPr>
              <w:lastRenderedPageBreak/>
              <w:t>4</w:t>
            </w:r>
            <w:r w:rsidRPr="00AF756A">
              <w:rPr>
                <w:rFonts w:ascii="Arial" w:eastAsia="Times New Roman" w:hAnsi="Arial" w:cs="Arial"/>
              </w:rPr>
              <w:t>.</w:t>
            </w:r>
            <w:r w:rsidRPr="00AF756A">
              <w:rPr>
                <w:rFonts w:ascii="Arial" w:eastAsia="Times New Roman" w:hAnsi="Arial" w:cs="Arial"/>
                <w:lang w:val="ru-RU"/>
              </w:rPr>
              <w:t xml:space="preserve"> Образна диагностика</w:t>
            </w:r>
            <w:r w:rsidRPr="00AF756A">
              <w:rPr>
                <w:rFonts w:ascii="Arial" w:eastAsia="Times New Roman" w:hAnsi="Arial" w:cs="Arial"/>
              </w:rPr>
              <w:t xml:space="preserve"> </w:t>
            </w:r>
            <w:r w:rsidRPr="00AF756A">
              <w:rPr>
                <w:rFonts w:ascii="Arial" w:eastAsia="Times New Roman" w:hAnsi="Arial" w:cs="Arial"/>
                <w:color w:val="000000"/>
                <w:lang w:val="ru-RU"/>
              </w:rPr>
              <w:t>- рентгенов апарат за графия</w:t>
            </w:r>
          </w:p>
        </w:tc>
      </w:tr>
    </w:tbl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aps/>
          <w:lang w:val="ru-RU"/>
        </w:rPr>
      </w:pPr>
      <w:r w:rsidRPr="00AF756A">
        <w:rPr>
          <w:rFonts w:ascii="Arial" w:eastAsia="Times New Roman" w:hAnsi="Arial" w:cs="Arial"/>
          <w:b/>
          <w:lang w:val="ru-RU"/>
        </w:rPr>
        <w:t>*</w:t>
      </w:r>
      <w:r w:rsidRPr="00AF756A">
        <w:rPr>
          <w:rFonts w:ascii="Arial" w:eastAsia="Times New Roman" w:hAnsi="Arial" w:cs="Arial"/>
          <w:lang w:val="ru-RU"/>
        </w:rPr>
        <w:t xml:space="preserve"> За изпълнението на тази клинична пътека </w:t>
      </w:r>
      <w:proofErr w:type="gramStart"/>
      <w:r w:rsidRPr="00AF756A">
        <w:rPr>
          <w:rFonts w:ascii="Arial" w:eastAsia="Times New Roman" w:hAnsi="Arial" w:cs="Arial"/>
          <w:lang w:val="ru-RU"/>
        </w:rPr>
        <w:t>в</w:t>
      </w:r>
      <w:proofErr w:type="gramEnd"/>
      <w:r w:rsidRPr="00AF756A">
        <w:rPr>
          <w:rFonts w:ascii="Arial" w:eastAsia="Times New Roman" w:hAnsi="Arial" w:cs="Arial"/>
          <w:lang w:val="ru-RU"/>
        </w:rPr>
        <w:t xml:space="preserve"> </w:t>
      </w:r>
      <w:proofErr w:type="gramStart"/>
      <w:r w:rsidRPr="00AF756A">
        <w:rPr>
          <w:rFonts w:ascii="Arial" w:eastAsia="Times New Roman" w:hAnsi="Arial" w:cs="Arial"/>
          <w:lang w:val="ru-RU"/>
        </w:rPr>
        <w:t>клиника</w:t>
      </w:r>
      <w:proofErr w:type="gramEnd"/>
      <w:r w:rsidRPr="00AF756A">
        <w:rPr>
          <w:rFonts w:ascii="Arial" w:eastAsia="Times New Roman" w:hAnsi="Arial" w:cs="Arial"/>
          <w:lang w:val="ru-RU"/>
        </w:rPr>
        <w:t xml:space="preserve">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AF756A">
        <w:rPr>
          <w:rFonts w:ascii="Arial" w:eastAsia="Times New Roman" w:hAnsi="Arial" w:cs="Arial"/>
          <w:caps/>
          <w:lang w:val="ru-RU"/>
        </w:rPr>
        <w:t xml:space="preserve">. 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highlight w:val="yellow"/>
        </w:rPr>
      </w:pPr>
    </w:p>
    <w:p w:rsidR="008906CF" w:rsidRPr="00AF756A" w:rsidRDefault="00055110" w:rsidP="00AF756A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proofErr w:type="gramStart"/>
      <w:r w:rsidRPr="00AF756A">
        <w:rPr>
          <w:rFonts w:ascii="Arial" w:eastAsia="Times New Roman" w:hAnsi="Arial" w:cs="Arial"/>
          <w:b/>
          <w:noProof/>
          <w:lang w:val="ru-RU"/>
        </w:rPr>
        <w:t>4а</w:t>
      </w:r>
      <w:r w:rsidRPr="00AF756A">
        <w:rPr>
          <w:rFonts w:ascii="Arial" w:eastAsia="Times New Roman" w:hAnsi="Arial" w:cs="Arial"/>
          <w:b/>
          <w:noProof/>
          <w:lang w:val="en-US"/>
        </w:rPr>
        <w:t>)</w:t>
      </w:r>
      <w:r w:rsidRPr="00AF756A">
        <w:rPr>
          <w:rFonts w:ascii="Arial" w:eastAsia="Times New Roman" w:hAnsi="Arial" w:cs="Arial"/>
          <w:b/>
          <w:noProof/>
        </w:rPr>
        <w:t xml:space="preserve"> </w:t>
      </w:r>
      <w:r w:rsidR="008906CF" w:rsidRPr="00AF756A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  <w:proofErr w:type="gramEnd"/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AF756A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0E42AD" w:rsidRPr="00AF756A" w:rsidRDefault="000E42AD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8906CF" w:rsidRPr="00AF756A" w:rsidTr="00080857">
        <w:trPr>
          <w:jc w:val="center"/>
        </w:trPr>
        <w:tc>
          <w:tcPr>
            <w:tcW w:w="8839" w:type="dxa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</w:rPr>
            </w:pPr>
            <w:r w:rsidRPr="00AF756A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8906CF" w:rsidRPr="00AF756A" w:rsidTr="00080857">
        <w:trPr>
          <w:jc w:val="center"/>
        </w:trPr>
        <w:tc>
          <w:tcPr>
            <w:tcW w:w="8839" w:type="dxa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ru-RU"/>
              </w:rPr>
            </w:pPr>
            <w:r w:rsidRPr="00AF756A">
              <w:rPr>
                <w:rFonts w:ascii="Arial" w:eastAsia="Times New Roman" w:hAnsi="Arial" w:cs="Arial"/>
                <w:lang w:val="ru-RU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8906CF" w:rsidRPr="00AF756A" w:rsidTr="00080857">
        <w:trPr>
          <w:jc w:val="center"/>
        </w:trPr>
        <w:tc>
          <w:tcPr>
            <w:tcW w:w="8839" w:type="dxa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ru-RU"/>
              </w:rPr>
            </w:pPr>
            <w:r w:rsidRPr="00AF756A">
              <w:rPr>
                <w:rFonts w:ascii="Arial" w:eastAsia="Times New Roman" w:hAnsi="Arial" w:cs="Arial"/>
                <w:lang w:val="ru-RU"/>
              </w:rPr>
              <w:t>2. Клинична патология – на територията на населеното място</w:t>
            </w:r>
          </w:p>
        </w:tc>
      </w:tr>
      <w:tr w:rsidR="008906CF" w:rsidRPr="00AF756A" w:rsidTr="00080857">
        <w:trPr>
          <w:jc w:val="center"/>
        </w:trPr>
        <w:tc>
          <w:tcPr>
            <w:tcW w:w="8839" w:type="dxa"/>
          </w:tcPr>
          <w:p w:rsidR="008906CF" w:rsidRPr="00AF756A" w:rsidRDefault="008906CF" w:rsidP="00AF756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  <w:r w:rsidRPr="00AF756A">
              <w:rPr>
                <w:rFonts w:ascii="Arial" w:eastAsia="Times New Roman" w:hAnsi="Arial" w:cs="Arial"/>
              </w:rPr>
              <w:t>3</w:t>
            </w:r>
            <w:r w:rsidRPr="00AF756A">
              <w:rPr>
                <w:rFonts w:ascii="Arial" w:eastAsia="Times New Roman" w:hAnsi="Arial" w:cs="Arial"/>
                <w:lang w:val="en-GB"/>
              </w:rPr>
              <w:t>.</w:t>
            </w:r>
            <w:r w:rsidRPr="00AF756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F756A">
              <w:rPr>
                <w:rFonts w:ascii="Arial" w:eastAsia="Times New Roman" w:hAnsi="Arial" w:cs="Arial"/>
                <w:lang w:val="en-GB"/>
              </w:rPr>
              <w:t>Микробиологична</w:t>
            </w:r>
            <w:proofErr w:type="spellEnd"/>
            <w:r w:rsidRPr="00AF756A">
              <w:rPr>
                <w:rFonts w:ascii="Arial" w:eastAsia="Times New Roman" w:hAnsi="Arial" w:cs="Arial"/>
                <w:lang w:val="en-GB"/>
              </w:rPr>
              <w:t xml:space="preserve"> </w:t>
            </w:r>
            <w:proofErr w:type="spellStart"/>
            <w:r w:rsidRPr="00AF756A">
              <w:rPr>
                <w:rFonts w:ascii="Arial" w:eastAsia="Times New Roman" w:hAnsi="Arial" w:cs="Arial"/>
                <w:lang w:val="en-GB"/>
              </w:rPr>
              <w:t>лаборатория</w:t>
            </w:r>
            <w:proofErr w:type="spellEnd"/>
            <w:r w:rsidRPr="00AF756A">
              <w:rPr>
                <w:rFonts w:ascii="Arial" w:eastAsia="Times New Roman" w:hAnsi="Arial" w:cs="Arial"/>
              </w:rPr>
              <w:t xml:space="preserve"> </w:t>
            </w:r>
            <w:r w:rsidRPr="00AF756A">
              <w:rPr>
                <w:rFonts w:ascii="Arial" w:eastAsia="Times New Roman" w:hAnsi="Arial" w:cs="Arial"/>
                <w:lang w:val="ru-RU"/>
              </w:rPr>
              <w:t>- на територията на областта</w:t>
            </w:r>
          </w:p>
        </w:tc>
      </w:tr>
    </w:tbl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8906CF" w:rsidRPr="003703F7" w:rsidRDefault="00000501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en-US"/>
        </w:rPr>
        <w:t>4</w:t>
      </w:r>
      <w:r w:rsidR="00055110" w:rsidRPr="00AF756A">
        <w:rPr>
          <w:rFonts w:ascii="Arial" w:eastAsia="Times New Roman" w:hAnsi="Arial" w:cs="Arial"/>
          <w:b/>
          <w:noProof/>
          <w:lang w:val="ru-RU"/>
        </w:rPr>
        <w:t>б</w:t>
      </w:r>
      <w:r w:rsidR="00055110" w:rsidRPr="00AF756A">
        <w:rPr>
          <w:rFonts w:ascii="Arial" w:eastAsia="Times New Roman" w:hAnsi="Arial" w:cs="Arial"/>
          <w:b/>
          <w:noProof/>
          <w:lang w:val="en-US"/>
        </w:rPr>
        <w:t>)</w:t>
      </w:r>
      <w:r w:rsidR="00055110" w:rsidRPr="00AF756A">
        <w:rPr>
          <w:rFonts w:ascii="Arial" w:eastAsia="Times New Roman" w:hAnsi="Arial" w:cs="Arial"/>
          <w:b/>
          <w:noProof/>
        </w:rPr>
        <w:t xml:space="preserve"> </w:t>
      </w:r>
      <w:r w:rsidR="008906CF" w:rsidRPr="00AF756A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="003703F7">
        <w:rPr>
          <w:rFonts w:ascii="Arial" w:eastAsia="Times New Roman" w:hAnsi="Arial" w:cs="Arial"/>
          <w:b/>
          <w:noProof/>
          <w:lang w:val="en-US"/>
        </w:rPr>
        <w:t xml:space="preserve"> </w:t>
      </w:r>
      <w:r w:rsidR="003703F7" w:rsidRPr="003703F7">
        <w:rPr>
          <w:rFonts w:ascii="Arial" w:eastAsia="Times New Roman" w:hAnsi="Arial" w:cs="Arial"/>
          <w:b/>
          <w:noProof/>
          <w:lang w:val="en-US"/>
        </w:rPr>
        <w:t>И ИЗИСКВАН</w:t>
      </w:r>
      <w:r w:rsidR="003703F7">
        <w:rPr>
          <w:rFonts w:ascii="Arial" w:eastAsia="Times New Roman" w:hAnsi="Arial" w:cs="Arial"/>
          <w:b/>
          <w:noProof/>
          <w:lang w:val="en-US"/>
        </w:rPr>
        <w:t>ИЯ ЗА ДОПЪЛНИТЕЛНА КВАЛИФИКАЦИЯ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AF756A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lang w:eastAsia="bg-BG"/>
        </w:rPr>
        <w:t xml:space="preserve">- </w:t>
      </w:r>
      <w:r w:rsidRPr="00AF756A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анестезиология и интензивно лечение;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клинична лаборатория;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образна диагностика.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AF756A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анестезиология и интензивно лечение;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клинична лаборатория;</w:t>
      </w:r>
    </w:p>
    <w:p w:rsidR="008906CF" w:rsidRPr="00AF756A" w:rsidRDefault="008906CF" w:rsidP="00AF756A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лекар със специалност по образна диагностика.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8906CF" w:rsidRPr="00914692" w:rsidRDefault="00055110" w:rsidP="00AF756A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AF756A">
        <w:rPr>
          <w:rFonts w:ascii="Arial" w:eastAsia="Times New Roman" w:hAnsi="Arial" w:cs="Arial"/>
          <w:b/>
          <w:noProof/>
        </w:rPr>
        <w:t>5</w:t>
      </w:r>
      <w:r w:rsidR="008906CF" w:rsidRPr="00914692">
        <w:rPr>
          <w:rFonts w:ascii="Arial" w:eastAsia="Times New Roman" w:hAnsi="Arial" w:cs="Arial"/>
          <w:b/>
          <w:noProof/>
        </w:rPr>
        <w:t>. ИНДИКАЦИИ ЗА ХОСПИТАЛИЗАЦИЯ И ЛЕЧЕНИЕ</w:t>
      </w:r>
    </w:p>
    <w:p w:rsidR="008906CF" w:rsidRPr="00914692" w:rsidRDefault="00000501" w:rsidP="00AF756A">
      <w:pPr>
        <w:keepNext/>
        <w:keepLines/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  <w:lang w:val="en-US"/>
        </w:rPr>
        <w:t>5</w:t>
      </w:r>
      <w:r w:rsidR="00055110" w:rsidRPr="00914692">
        <w:rPr>
          <w:rFonts w:ascii="Arial" w:eastAsia="Times New Roman" w:hAnsi="Arial" w:cs="Arial"/>
          <w:b/>
          <w:noProof/>
          <w:lang w:val="ru-RU"/>
        </w:rPr>
        <w:t>а</w:t>
      </w:r>
      <w:r w:rsidR="00055110" w:rsidRPr="00914692">
        <w:rPr>
          <w:rFonts w:ascii="Arial" w:eastAsia="Times New Roman" w:hAnsi="Arial" w:cs="Arial"/>
          <w:b/>
          <w:noProof/>
          <w:lang w:val="en-US"/>
        </w:rPr>
        <w:t>)</w:t>
      </w:r>
      <w:r w:rsidR="00055110" w:rsidRPr="00914692">
        <w:rPr>
          <w:rFonts w:ascii="Arial" w:eastAsia="Times New Roman" w:hAnsi="Arial" w:cs="Arial"/>
          <w:b/>
          <w:noProof/>
        </w:rPr>
        <w:t xml:space="preserve">  </w:t>
      </w:r>
      <w:r w:rsidR="008906CF" w:rsidRPr="00914692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914692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</w:t>
      </w:r>
      <w:r w:rsidRPr="00AF756A">
        <w:rPr>
          <w:rFonts w:ascii="Arial" w:eastAsia="Times New Roman" w:hAnsi="Arial" w:cs="Arial"/>
          <w:b/>
          <w:lang w:eastAsia="bg-BG"/>
        </w:rPr>
        <w:t xml:space="preserve"> за тетанус при:</w:t>
      </w:r>
    </w:p>
    <w:p w:rsidR="008906CF" w:rsidRPr="00AF756A" w:rsidRDefault="008906CF" w:rsidP="00AF756A">
      <w:pPr>
        <w:keepNext/>
        <w:keepLines/>
        <w:numPr>
          <w:ilvl w:val="0"/>
          <w:numId w:val="2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данни за предшестващо нараняване, съмнително за инфекция от тетанус;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неспокойствие, адинамия, танатофобия, главно промени в раната - парене, “мравучкане”, болки като от преминаване на електричен ток през нея дори когато раната е оздравяла;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повишен мускулен тонус - тризмус, лодковиден корем, ригидност на гръбначната мускулатура; 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висок фебрилитет, силно изпотяване, гърчова симптоматика.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AF756A">
        <w:rPr>
          <w:rFonts w:ascii="Arial" w:eastAsia="Times New Roman" w:hAnsi="Arial" w:cs="Arial"/>
          <w:lang w:eastAsia="bg-BG"/>
        </w:rPr>
        <w:tab/>
      </w:r>
      <w:r w:rsidRPr="00AF756A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антракс при: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данни за контакт с болни от антракс животни;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данни за контакт с животни от ендемичен район;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сърбяща папула/пустула, наличие на възпалителен вал, поява на “дъщерни” везикули, липса на усет за болка, лимфонодулит, лимфангит;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едема малигнум;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lastRenderedPageBreak/>
        <w:t>силни болки в корема, гадене, повръщане, чести изхождания на рядко-кашави и воднисти материи с примес на много кръв и слуз, развитие на ТИШ;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бодежи в гърдите, задух, кашлица с вадене на кървави храчки, обща интоксикация, развитие на ОДН;</w:t>
      </w:r>
    </w:p>
    <w:p w:rsidR="008906CF" w:rsidRPr="00AF756A" w:rsidRDefault="008906CF" w:rsidP="00AF756A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септично състояние с полиорганно засягане и хемодинамичен срив.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AF756A">
        <w:rPr>
          <w:rFonts w:ascii="Arial" w:eastAsia="Times New Roman" w:hAnsi="Arial" w:cs="Arial"/>
          <w:b/>
          <w:lang w:eastAsia="bg-BG"/>
        </w:rPr>
        <w:tab/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AF756A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фелиноза при: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данни за налично одраскване или ухапване от котка (по-рядко куче) или убождане с предмет, замърсен с тяхна слюнка;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наличие на папулка/пустула/круста, регионален лимфонодулит; 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генерализирана лимфонодулопатия.</w:t>
      </w:r>
    </w:p>
    <w:p w:rsidR="008906CF" w:rsidRPr="00AF756A" w:rsidRDefault="008906CF" w:rsidP="00AF756A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r w:rsidRPr="00AF756A">
        <w:rPr>
          <w:rFonts w:ascii="Arial" w:eastAsia="Times New Roman" w:hAnsi="Arial" w:cs="Arial"/>
          <w:b/>
        </w:rPr>
        <w:t>бяс: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епидемиологични показания – ухапване или ослюнчване от бясно и съмнително бясно животно;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болка, парестезии, оток и зачервяване на мястото на ухапването;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висок фебрилитет (40-41°С);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психична възбуда;</w:t>
      </w:r>
    </w:p>
    <w:p w:rsidR="008906CF" w:rsidRPr="00AF756A" w:rsidRDefault="008906CF" w:rsidP="00AF756A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парези и парализи на черепно мозъчни нерви и/или крайници и/или булбарни парализи.</w:t>
      </w:r>
    </w:p>
    <w:p w:rsidR="008906CF" w:rsidRPr="00AF756A" w:rsidRDefault="008906CF" w:rsidP="00AF756A">
      <w:pPr>
        <w:keepNext/>
        <w:keepLines/>
        <w:spacing w:after="0" w:line="240" w:lineRule="auto"/>
        <w:ind w:left="1140" w:hanging="431"/>
        <w:jc w:val="both"/>
        <w:rPr>
          <w:rFonts w:ascii="Arial" w:eastAsia="Times New Roman" w:hAnsi="Arial" w:cs="Arial"/>
          <w:b/>
        </w:rPr>
      </w:pPr>
    </w:p>
    <w:p w:rsidR="008906CF" w:rsidRPr="00AF756A" w:rsidRDefault="00000501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  <w:lang w:val="en-US"/>
        </w:rPr>
        <w:t>5</w:t>
      </w:r>
      <w:bookmarkStart w:id="0" w:name="_GoBack"/>
      <w:bookmarkEnd w:id="0"/>
      <w:r w:rsidR="00055110" w:rsidRPr="00AF756A">
        <w:rPr>
          <w:rFonts w:ascii="Arial" w:eastAsia="Times New Roman" w:hAnsi="Arial" w:cs="Arial"/>
          <w:b/>
          <w:noProof/>
        </w:rPr>
        <w:t>б</w:t>
      </w:r>
      <w:r w:rsidR="00055110" w:rsidRPr="00AF756A">
        <w:rPr>
          <w:rFonts w:ascii="Arial" w:eastAsia="Times New Roman" w:hAnsi="Arial" w:cs="Arial"/>
          <w:b/>
          <w:noProof/>
          <w:lang w:val="en-US"/>
        </w:rPr>
        <w:t>)</w:t>
      </w:r>
      <w:r w:rsidR="00055110" w:rsidRPr="00AF756A">
        <w:rPr>
          <w:rFonts w:ascii="Arial" w:eastAsia="Times New Roman" w:hAnsi="Arial" w:cs="Arial"/>
          <w:b/>
          <w:noProof/>
        </w:rPr>
        <w:t xml:space="preserve"> </w:t>
      </w:r>
      <w:r w:rsidR="008906CF" w:rsidRPr="00AF756A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:rsidR="008906CF" w:rsidRPr="00AF756A" w:rsidRDefault="008906CF" w:rsidP="00AF756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AF756A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906CF" w:rsidRPr="00AF756A" w:rsidRDefault="008906CF" w:rsidP="00AF756A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AF756A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Вземане на биологичен материал за медико-диагностични изследвания се извършва до 1 час от началото на хоспитализацията. 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ТЕТАНУС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i/>
        </w:rPr>
        <w:t>Етиологичното лечение</w:t>
      </w:r>
      <w:r w:rsidRPr="00AF756A">
        <w:rPr>
          <w:rFonts w:ascii="Arial" w:eastAsia="Times New Roman" w:hAnsi="Arial" w:cs="Arial"/>
        </w:rPr>
        <w:t xml:space="preserve"> на тетануса включва: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хиперимунен антитетаничен човешки имуноглобулин в дози 6000 до 10000 Е мускулно;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при липса на горе посочения – антитоксичен противотетаничен хетероложен (конски) серум в дози от 100 до 200000 Е мускулно по метода на Безредка - еднократно или неколкократно, в зависимост от състоянието на болния (има ефект в първите 6 дни от началото на заболяването). При много тежко болни може да се приложи и интравенозно и интратекално, с вземане на всички мерки за предпазване от анафилактичен шок.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Тетаничен токсоид по схемата на Моларет – на 1-ви, 3-ти, 7-ми и 20-ти ден от началото по 0,5 мл, подкожно или мускулно и след 3 месеца реимунизация.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Антибиотици – пеницилини 7 – 10 дни.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Алтернативен препарат – Цефалоспорини II – III ред 7 – 10 дни.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AF756A">
        <w:rPr>
          <w:rFonts w:ascii="Arial" w:eastAsia="Times New Roman" w:hAnsi="Arial" w:cs="Arial"/>
          <w:i/>
        </w:rPr>
        <w:t>Патогенетично лечение: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седиране на болния;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опит за мускулна релаксация и невроплегия.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Поддържане на водно-солевата обмяна, корекция на хипокалиемията, оксигенация.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u w:val="single"/>
          <w:lang w:val="ru-RU"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u w:val="single"/>
        </w:rPr>
      </w:pPr>
      <w:r w:rsidRPr="00AF756A">
        <w:rPr>
          <w:rFonts w:ascii="Arial" w:eastAsia="Times New Roman" w:hAnsi="Arial" w:cs="Arial"/>
          <w:i/>
          <w:u w:val="single"/>
        </w:rPr>
        <w:t>СЕРОТЕРАПИЯ и профилактични мерки</w:t>
      </w:r>
      <w:r w:rsidRPr="00AF756A">
        <w:rPr>
          <w:rFonts w:ascii="Arial" w:eastAsia="Times New Roman" w:hAnsi="Arial" w:cs="Arial"/>
          <w:u w:val="single"/>
        </w:rPr>
        <w:t xml:space="preserve"> 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пълна и точна анамнеза за реактивността на пациента спрямо серуми и алергични прояви;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проверка за поносимост към конкретния серум, който ще се прилага;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- 0,1 мл серум разреден в 100 мл физиологичен разтвор - интрадермално инжектиране; след 30 мин се отчита реакция.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lastRenderedPageBreak/>
        <w:t>При липса на реакция: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При наличие на реакция: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Провежда се метода на десенсибилизация по </w:t>
      </w:r>
      <w:r w:rsidRPr="00AF756A">
        <w:rPr>
          <w:rFonts w:ascii="Arial" w:eastAsia="Times New Roman" w:hAnsi="Arial" w:cs="Arial"/>
          <w:b/>
        </w:rPr>
        <w:t>метода на Безредка</w:t>
      </w:r>
      <w:r w:rsidRPr="00AF756A">
        <w:rPr>
          <w:rFonts w:ascii="Arial" w:eastAsia="Times New Roman" w:hAnsi="Arial" w:cs="Arial"/>
        </w:rPr>
        <w:t>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АНТРАКС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i/>
        </w:rPr>
        <w:t>Етиологичното лечение</w:t>
      </w:r>
      <w:r w:rsidRPr="00AF756A">
        <w:rPr>
          <w:rFonts w:ascii="Arial" w:eastAsia="Times New Roman" w:hAnsi="Arial" w:cs="Arial"/>
        </w:rPr>
        <w:t xml:space="preserve"> на антракса включва: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противоантраксен антибактериален хетероложен серум – в доза 50-100-150 мл по метода на Безредка;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антибиотици – пеницилини – 7 – 10 до 15 дни.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Алтернативен препарат – хинолони, тетрациклини.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AF756A">
        <w:rPr>
          <w:rFonts w:ascii="Arial" w:eastAsia="Times New Roman" w:hAnsi="Arial" w:cs="Arial"/>
          <w:i/>
        </w:rPr>
        <w:t>Патогенетично лечение: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борба с ОДН, дехидратацията, промените в КАМ;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поддържане на хемодинамиката.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Болните от антракс задължително се хоспитализират в инфекциозно отделение и се прилагат всички противоепидемични мерки за ООИ.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ФЕЛИНОЗА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i/>
        </w:rPr>
        <w:t>Етиологичното лечение</w:t>
      </w:r>
      <w:r w:rsidRPr="00AF756A">
        <w:rPr>
          <w:rFonts w:ascii="Arial" w:eastAsia="Times New Roman" w:hAnsi="Arial" w:cs="Arial"/>
        </w:rPr>
        <w:t xml:space="preserve"> на фелинозата включва: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Антибиотици – аминогликозиди за 7 дни;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Алтернативен препарат – хинолони или </w:t>
      </w:r>
      <w:r w:rsidRPr="00AF756A">
        <w:rPr>
          <w:rFonts w:ascii="Arial" w:eastAsia="Times New Roman" w:hAnsi="Arial" w:cs="Arial"/>
          <w:lang w:val="en-US"/>
        </w:rPr>
        <w:t>II</w:t>
      </w:r>
      <w:r w:rsidRPr="00AF756A">
        <w:rPr>
          <w:rFonts w:ascii="Arial" w:eastAsia="Times New Roman" w:hAnsi="Arial" w:cs="Arial"/>
        </w:rPr>
        <w:t>-</w:t>
      </w:r>
      <w:r w:rsidRPr="00AF756A">
        <w:rPr>
          <w:rFonts w:ascii="Arial" w:eastAsia="Times New Roman" w:hAnsi="Arial" w:cs="Arial"/>
          <w:lang w:val="en-US"/>
        </w:rPr>
        <w:t>III</w:t>
      </w:r>
      <w:r w:rsidRPr="00AF756A">
        <w:rPr>
          <w:rFonts w:ascii="Arial" w:eastAsia="Times New Roman" w:hAnsi="Arial" w:cs="Arial"/>
        </w:rPr>
        <w:t xml:space="preserve"> генерация цефалоспорини – за 7 дни.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  <w:noProof/>
        </w:rPr>
      </w:pPr>
      <w:r w:rsidRPr="00AF756A">
        <w:rPr>
          <w:rFonts w:ascii="Arial" w:eastAsia="Times New Roman" w:hAnsi="Arial" w:cs="Arial"/>
          <w:b/>
          <w:noProof/>
        </w:rPr>
        <w:t>БЯС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обработка на раната;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хиперимунен противобесен гама-глобулин.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AF756A">
        <w:rPr>
          <w:rFonts w:ascii="Arial" w:eastAsia="Times New Roman" w:hAnsi="Arial" w:cs="Arial"/>
          <w:noProof/>
        </w:rPr>
        <w:t>Патогенетично и симптоматично лечение.</w:t>
      </w:r>
    </w:p>
    <w:p w:rsidR="00AE70C3" w:rsidRPr="00AF756A" w:rsidRDefault="00AE70C3" w:rsidP="00AF756A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0480A" w:rsidRPr="00AF756A" w:rsidRDefault="00055110" w:rsidP="00AF756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F756A">
        <w:rPr>
          <w:rFonts w:ascii="Arial" w:eastAsia="Times New Roman" w:hAnsi="Arial" w:cs="Arial"/>
          <w:b/>
          <w:noProof/>
        </w:rPr>
        <w:t>6</w:t>
      </w:r>
      <w:r w:rsidR="008906CF" w:rsidRPr="00AF756A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:rsidR="0020480A" w:rsidRPr="00AF756A" w:rsidRDefault="008906CF" w:rsidP="00AF756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F756A">
        <w:rPr>
          <w:rFonts w:ascii="Arial" w:eastAsia="Times New Roman" w:hAnsi="Arial" w:cs="Arial"/>
        </w:rPr>
        <w:t>Поставя се на базата на епидемиологични, клинични и микробиологични данни.</w:t>
      </w:r>
    </w:p>
    <w:p w:rsidR="0020480A" w:rsidRPr="00AF756A" w:rsidRDefault="0020480A" w:rsidP="00AF756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8906CF" w:rsidRPr="00AF756A" w:rsidRDefault="00055110" w:rsidP="00AF756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F756A">
        <w:rPr>
          <w:rFonts w:ascii="Arial" w:eastAsia="Times New Roman" w:hAnsi="Arial" w:cs="Arial"/>
          <w:b/>
          <w:noProof/>
        </w:rPr>
        <w:t>7</w:t>
      </w:r>
      <w:r w:rsidR="008906CF" w:rsidRPr="00AF756A">
        <w:rPr>
          <w:rFonts w:ascii="Arial" w:eastAsia="Times New Roman" w:hAnsi="Arial" w:cs="Arial"/>
          <w:b/>
          <w:noProof/>
        </w:rPr>
        <w:t>. ДЕХОСПИТАЛИЗАЦИЯ И ОПРЕДЕЛЯНЕ НА СЛЕДБОЛНИЧЕН РЕЖИМ</w:t>
      </w:r>
      <w:r w:rsidR="008906CF" w:rsidRPr="00AF756A">
        <w:rPr>
          <w:rFonts w:ascii="Arial" w:eastAsia="Times New Roman" w:hAnsi="Arial" w:cs="Arial"/>
          <w:b/>
        </w:rPr>
        <w:t>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AF756A">
        <w:rPr>
          <w:rFonts w:ascii="Arial" w:eastAsia="Times New Roman" w:hAnsi="Arial" w:cs="Arial"/>
          <w:b/>
          <w:lang w:eastAsia="bg-BG"/>
        </w:rPr>
        <w:lastRenderedPageBreak/>
        <w:t>Диагностични, лечебни и рехабилитационни дейности и услуги при дехоспитализацията:</w:t>
      </w:r>
    </w:p>
    <w:p w:rsidR="008906CF" w:rsidRPr="00AF756A" w:rsidRDefault="008906CF" w:rsidP="00AF756A">
      <w:pPr>
        <w:keepNext/>
        <w:keepLines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bg-BG"/>
        </w:rPr>
      </w:pPr>
      <w:r w:rsidRPr="00AF756A">
        <w:rPr>
          <w:rFonts w:ascii="Arial" w:eastAsia="Times New Roman" w:hAnsi="Arial" w:cs="Arial"/>
          <w:lang w:eastAsia="bg-BG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наличие на обективни данни за клинично подобрение и/или възстановяване;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AF756A">
        <w:rPr>
          <w:rFonts w:ascii="Arial" w:eastAsia="Times New Roman" w:hAnsi="Arial" w:cs="Arial"/>
          <w:snapToGrid w:val="0"/>
        </w:rPr>
        <w:t>- поставяне на коректна диагноза;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AF756A">
        <w:rPr>
          <w:rFonts w:ascii="Arial" w:eastAsia="Times New Roman" w:hAnsi="Arial" w:cs="Arial"/>
          <w:snapToGrid w:val="0"/>
        </w:rPr>
        <w:t>- корекция на жизнени показатели;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AF756A">
        <w:rPr>
          <w:rFonts w:ascii="Arial" w:eastAsia="Times New Roman" w:hAnsi="Arial" w:cs="Arial"/>
          <w:snapToGrid w:val="0"/>
        </w:rPr>
        <w:t>- корекция на отклоненията в лабораторните показатели.</w:t>
      </w:r>
    </w:p>
    <w:p w:rsidR="00055110" w:rsidRPr="00AF756A" w:rsidRDefault="00055110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</w:p>
    <w:p w:rsidR="008906CF" w:rsidRPr="00914692" w:rsidRDefault="00055110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  <w:r w:rsidRPr="00AF756A">
        <w:rPr>
          <w:rFonts w:ascii="Arial" w:eastAsia="Times New Roman" w:hAnsi="Arial" w:cs="Arial"/>
          <w:b/>
          <w:caps/>
          <w:noProof/>
          <w:lang w:val="ru-RU"/>
        </w:rPr>
        <w:t>8</w:t>
      </w:r>
      <w:r w:rsidR="008906CF" w:rsidRPr="00AF756A">
        <w:rPr>
          <w:rFonts w:ascii="Arial" w:eastAsia="Times New Roman" w:hAnsi="Arial" w:cs="Arial"/>
          <w:b/>
          <w:caps/>
          <w:noProof/>
          <w:lang w:val="ru-RU"/>
        </w:rPr>
        <w:t xml:space="preserve">. </w:t>
      </w:r>
      <w:r w:rsidR="008906CF" w:rsidRPr="00914692">
        <w:rPr>
          <w:rFonts w:ascii="Arial" w:eastAsia="Times New Roman" w:hAnsi="Arial" w:cs="Arial"/>
          <w:b/>
          <w:caps/>
          <w:noProof/>
          <w:lang w:val="ru-RU"/>
        </w:rPr>
        <w:t>Документиране на дейностите по клиничната пътека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914692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914692">
        <w:rPr>
          <w:rFonts w:ascii="Arial" w:eastAsia="Times New Roman" w:hAnsi="Arial" w:cs="Arial"/>
          <w:noProof/>
        </w:rPr>
        <w:t xml:space="preserve"> се документира в “</w:t>
      </w:r>
      <w:r w:rsidRPr="00914692">
        <w:rPr>
          <w:rFonts w:ascii="Arial" w:eastAsia="Times New Roman" w:hAnsi="Arial" w:cs="Arial"/>
          <w:i/>
          <w:noProof/>
        </w:rPr>
        <w:t>История на заболяването</w:t>
      </w:r>
      <w:r w:rsidRPr="00914692">
        <w:rPr>
          <w:rFonts w:ascii="Arial" w:eastAsia="Times New Roman" w:hAnsi="Arial" w:cs="Arial"/>
          <w:noProof/>
        </w:rPr>
        <w:t xml:space="preserve">” (ИЗ) и в част ІІ на </w:t>
      </w:r>
      <w:r w:rsidRPr="00914692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</w:t>
      </w:r>
      <w:r w:rsidRPr="00AF756A">
        <w:rPr>
          <w:rFonts w:ascii="Arial" w:eastAsia="Times New Roman" w:hAnsi="Arial" w:cs="Arial"/>
          <w:i/>
          <w:noProof/>
        </w:rPr>
        <w:t xml:space="preserve"> процедури“ - бл.МЗ-НЗОК №7.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AF756A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AF756A">
        <w:rPr>
          <w:rFonts w:ascii="Arial" w:eastAsia="Times New Roman" w:hAnsi="Arial" w:cs="Arial"/>
          <w:noProof/>
        </w:rPr>
        <w:t xml:space="preserve"> – в</w:t>
      </w:r>
      <w:r w:rsidRPr="00AF756A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AF756A">
        <w:rPr>
          <w:rFonts w:ascii="Arial" w:eastAsia="Times New Roman" w:hAnsi="Arial" w:cs="Arial"/>
          <w:noProof/>
        </w:rPr>
        <w:t>.</w:t>
      </w: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8906CF" w:rsidRPr="00AF756A" w:rsidRDefault="008906CF" w:rsidP="00AF756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  <w:b/>
        </w:rPr>
        <w:t>ИЗПИСВАНЕТО/ПРЕВЕЖДАНЕТО КЪМ ДРУГО ЛЕЧЕБНО ЗАВЕДЕНИЕ СЕ ДОКУМЕНТИРА В: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AF756A">
        <w:rPr>
          <w:rFonts w:ascii="Arial" w:eastAsia="Times New Roman" w:hAnsi="Arial" w:cs="Arial"/>
          <w:i/>
        </w:rPr>
        <w:t>-</w:t>
      </w:r>
      <w:r w:rsidRPr="00AF756A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</w:t>
      </w:r>
      <w:r w:rsidRPr="00AF756A">
        <w:rPr>
          <w:rFonts w:ascii="Arial" w:eastAsia="Times New Roman" w:hAnsi="Arial" w:cs="Arial"/>
        </w:rPr>
        <w:tab/>
        <w:t xml:space="preserve">част ІІІ на </w:t>
      </w:r>
      <w:r w:rsidRPr="00AF756A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AF756A">
        <w:rPr>
          <w:rFonts w:ascii="Arial" w:eastAsia="Times New Roman" w:hAnsi="Arial" w:cs="Arial"/>
        </w:rPr>
        <w:t>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</w:t>
      </w:r>
      <w:r w:rsidRPr="00AF756A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8906CF" w:rsidRPr="00AF756A" w:rsidRDefault="008906CF" w:rsidP="00AF756A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noProof/>
          <w:highlight w:val="green"/>
          <w:lang w:val="ru-RU"/>
        </w:rPr>
        <w:sectPr w:rsidR="008906CF" w:rsidRPr="00AF756A" w:rsidSect="00AF756A">
          <w:footerReference w:type="even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7536F1" w:rsidRPr="007536F1" w:rsidRDefault="007536F1" w:rsidP="007536F1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7536F1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8906CF" w:rsidRPr="00AF756A" w:rsidRDefault="008906CF" w:rsidP="00AF756A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</w:p>
    <w:p w:rsidR="008906CF" w:rsidRPr="00AF756A" w:rsidRDefault="008906CF" w:rsidP="00AF756A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u w:val="single"/>
          <w:lang w:val="ru-RU"/>
        </w:rPr>
      </w:pPr>
      <w:r w:rsidRPr="00AF756A">
        <w:rPr>
          <w:rFonts w:ascii="Arial" w:eastAsia="Times New Roman" w:hAnsi="Arial" w:cs="Arial"/>
          <w:b/>
          <w:caps/>
          <w:lang w:val="ru-RU"/>
        </w:rPr>
        <w:t>ИНФОРМАЦИЯ ЗА ПАЦИЕНТА (родителя/ настойника/Попечителя)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АНТРАКС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Дихателна форма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След вдишване на Bacillus anthracis и кратък продромален период се развива остро респираторно заболяване с висока температура, хипоксия, диспнея и рентгенологични данни за разширяване на медиастинума. 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Кожна форма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Кожна лезия, еволюираща от папула, след това везикула до тъмна хлътнала коричка, около която има оток. Лезията обикновено не е болезнена, но може да има общи оплаквания (висока температура и неразположение).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Гастро-интестинална форма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След консумация на сурова контаминирана храна се развива синдром на силни абдоминални болки, диария, висока температура и сепсис.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Лабораторни критерии за диагноза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Изолиране и доказване на B. anthracis в проби, взети от нормално стерилни места (например кръв или ликвор) или от лезии на други засегнати тъкани (кожа, бял дроб, черва)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Комбинация от следните два спомагателни лабораторни теста: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доказване на ДНК на B. anthracis (например чрез РСR) в проби, взети от нормално стерилни места (например кръв или ликвор) или от лезии на други засегнати тъкани (кожа, бял дроб, черва);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- доказване на B. anthracis в клинична проба от засегната тъкан (кожа, бял дроб, черва) чрез имунохистохимично оцветяване.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БЯС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 xml:space="preserve">Заболяване, което се характеризира с остър енцефаломиелит, който почти винаги прогресира до кома или смърт в рамките на 10 дни след първия симптом. 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Лабораторни критерии за диагноза: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Доказване чрез директен метод с флуоресциращи антитела на вирусен антиген в клинична проба (за предпочитане от мозък или от нервите около космените фоликули на тила и врата).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Доказване на нуклеинова киселина на вируса на беса в клинична проба.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Изолиране (на клетъчна култура или на лабораторно животно) на вируса на беса от слюнка, ликвор или тъкан от централната нервна система.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AF756A">
        <w:rPr>
          <w:rFonts w:ascii="Arial" w:eastAsia="Times New Roman" w:hAnsi="Arial" w:cs="Arial"/>
        </w:rPr>
        <w:t>Доказване на вирус-неутрализиращи антитела (пълна неутрализация) в серума или ликвора на неваксинирано лице.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</w:rPr>
      </w:pPr>
      <w:r w:rsidRPr="00AF756A">
        <w:rPr>
          <w:rFonts w:ascii="Arial" w:eastAsia="Times New Roman" w:hAnsi="Arial" w:cs="Arial"/>
          <w:b/>
        </w:rPr>
        <w:t>ТЕТАНУС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Заболяване, което се характеризира с типична клинична картина, например остро начало с повишен мускулен тонус и/или болезнени контракции (обикновено на мускулите на челюстта и врата) и генерализирани мускулни спазми без други явни медицински причини.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Лабораторни критерии за диагноза: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AF756A">
        <w:rPr>
          <w:rFonts w:ascii="Arial" w:eastAsia="Times New Roman" w:hAnsi="Arial" w:cs="Arial"/>
        </w:rPr>
        <w:t>Доказване наличието на антитела срещу тетаничен токсоид при неваксиниран и нелекуван пациент.</w:t>
      </w:r>
    </w:p>
    <w:p w:rsidR="008906CF" w:rsidRPr="00AF756A" w:rsidRDefault="008906CF" w:rsidP="00AF756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r w:rsidRPr="00AF756A">
        <w:rPr>
          <w:rFonts w:ascii="Arial" w:eastAsia="Times New Roman" w:hAnsi="Arial" w:cs="Arial"/>
        </w:rPr>
        <w:t>Доказване специфичен антитяло-отговор срещу тетаничен токсоид.</w:t>
      </w:r>
    </w:p>
    <w:p w:rsidR="008906CF" w:rsidRPr="00AF756A" w:rsidRDefault="008906CF" w:rsidP="00AF756A">
      <w:pPr>
        <w:keepNext/>
        <w:keepLines/>
        <w:spacing w:after="0" w:line="240" w:lineRule="auto"/>
        <w:rPr>
          <w:rFonts w:ascii="Arial" w:hAnsi="Arial" w:cs="Arial"/>
        </w:rPr>
      </w:pPr>
    </w:p>
    <w:sectPr w:rsidR="008906CF" w:rsidRPr="00AF7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860" w:rsidRDefault="00D01860">
      <w:pPr>
        <w:spacing w:after="0" w:line="240" w:lineRule="auto"/>
      </w:pPr>
      <w:r>
        <w:separator/>
      </w:r>
    </w:p>
  </w:endnote>
  <w:endnote w:type="continuationSeparator" w:id="0">
    <w:p w:rsidR="00D01860" w:rsidRDefault="00D0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85" w:rsidRDefault="008906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A85" w:rsidRDefault="00D018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860" w:rsidRDefault="00D01860">
      <w:pPr>
        <w:spacing w:after="0" w:line="240" w:lineRule="auto"/>
      </w:pPr>
      <w:r>
        <w:separator/>
      </w:r>
    </w:p>
  </w:footnote>
  <w:footnote w:type="continuationSeparator" w:id="0">
    <w:p w:rsidR="00D01860" w:rsidRDefault="00D01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71"/>
    <w:multiLevelType w:val="hybridMultilevel"/>
    <w:tmpl w:val="8CAE97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1814A0"/>
    <w:multiLevelType w:val="hybridMultilevel"/>
    <w:tmpl w:val="F55C4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C3386"/>
    <w:multiLevelType w:val="hybridMultilevel"/>
    <w:tmpl w:val="9678F3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71706A0"/>
    <w:multiLevelType w:val="hybridMultilevel"/>
    <w:tmpl w:val="CAF49F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57"/>
    <w:rsid w:val="00000501"/>
    <w:rsid w:val="00036DE7"/>
    <w:rsid w:val="00052882"/>
    <w:rsid w:val="00055110"/>
    <w:rsid w:val="0005796A"/>
    <w:rsid w:val="0007328E"/>
    <w:rsid w:val="00096BC7"/>
    <w:rsid w:val="000D57CA"/>
    <w:rsid w:val="000E42AD"/>
    <w:rsid w:val="0013495A"/>
    <w:rsid w:val="00144C22"/>
    <w:rsid w:val="00161173"/>
    <w:rsid w:val="0017529E"/>
    <w:rsid w:val="00193EC4"/>
    <w:rsid w:val="001A0231"/>
    <w:rsid w:val="001A0777"/>
    <w:rsid w:val="001A7ED9"/>
    <w:rsid w:val="001D490C"/>
    <w:rsid w:val="002016F8"/>
    <w:rsid w:val="0020480A"/>
    <w:rsid w:val="002344C0"/>
    <w:rsid w:val="002439C8"/>
    <w:rsid w:val="0028464F"/>
    <w:rsid w:val="002B6F28"/>
    <w:rsid w:val="002D6B0E"/>
    <w:rsid w:val="00313FDB"/>
    <w:rsid w:val="00323A70"/>
    <w:rsid w:val="00341257"/>
    <w:rsid w:val="003451CE"/>
    <w:rsid w:val="003703F7"/>
    <w:rsid w:val="00376B6F"/>
    <w:rsid w:val="003B0EBA"/>
    <w:rsid w:val="003D738E"/>
    <w:rsid w:val="003E1673"/>
    <w:rsid w:val="003E2B46"/>
    <w:rsid w:val="00410470"/>
    <w:rsid w:val="00461F4A"/>
    <w:rsid w:val="00483727"/>
    <w:rsid w:val="004A13F2"/>
    <w:rsid w:val="004A540B"/>
    <w:rsid w:val="004C46A9"/>
    <w:rsid w:val="00542765"/>
    <w:rsid w:val="00546FBD"/>
    <w:rsid w:val="00556EB0"/>
    <w:rsid w:val="005616A5"/>
    <w:rsid w:val="005B5979"/>
    <w:rsid w:val="005C0171"/>
    <w:rsid w:val="005D5472"/>
    <w:rsid w:val="005E68CB"/>
    <w:rsid w:val="00613E2B"/>
    <w:rsid w:val="00651035"/>
    <w:rsid w:val="00701309"/>
    <w:rsid w:val="00706134"/>
    <w:rsid w:val="007536F1"/>
    <w:rsid w:val="007B735C"/>
    <w:rsid w:val="007D25FF"/>
    <w:rsid w:val="007D67C4"/>
    <w:rsid w:val="007E2123"/>
    <w:rsid w:val="0081341F"/>
    <w:rsid w:val="008906CF"/>
    <w:rsid w:val="008A06BB"/>
    <w:rsid w:val="008A6E88"/>
    <w:rsid w:val="0091265A"/>
    <w:rsid w:val="00914692"/>
    <w:rsid w:val="00941426"/>
    <w:rsid w:val="009575EC"/>
    <w:rsid w:val="009618BE"/>
    <w:rsid w:val="009A4585"/>
    <w:rsid w:val="009A74C4"/>
    <w:rsid w:val="009C075C"/>
    <w:rsid w:val="009D3CED"/>
    <w:rsid w:val="009F76B6"/>
    <w:rsid w:val="00A274C9"/>
    <w:rsid w:val="00A6025A"/>
    <w:rsid w:val="00AB1AB8"/>
    <w:rsid w:val="00AC65DA"/>
    <w:rsid w:val="00AE1F59"/>
    <w:rsid w:val="00AE70C3"/>
    <w:rsid w:val="00AF756A"/>
    <w:rsid w:val="00B028AA"/>
    <w:rsid w:val="00BA79F9"/>
    <w:rsid w:val="00BD416A"/>
    <w:rsid w:val="00BE3BD0"/>
    <w:rsid w:val="00BE4678"/>
    <w:rsid w:val="00C153AF"/>
    <w:rsid w:val="00CA2B7D"/>
    <w:rsid w:val="00CE5C6C"/>
    <w:rsid w:val="00D01860"/>
    <w:rsid w:val="00D6588B"/>
    <w:rsid w:val="00DB59E0"/>
    <w:rsid w:val="00DD5896"/>
    <w:rsid w:val="00DF1BD6"/>
    <w:rsid w:val="00E22EDF"/>
    <w:rsid w:val="00E347AD"/>
    <w:rsid w:val="00E43B54"/>
    <w:rsid w:val="00E56355"/>
    <w:rsid w:val="00F0402D"/>
    <w:rsid w:val="00FA08B6"/>
    <w:rsid w:val="00FA4A80"/>
    <w:rsid w:val="00FA5D16"/>
    <w:rsid w:val="00FD17C9"/>
    <w:rsid w:val="00FD31A3"/>
    <w:rsid w:val="00FE6A1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Дарина Стефанова  Минева</cp:lastModifiedBy>
  <cp:revision>58</cp:revision>
  <dcterms:created xsi:type="dcterms:W3CDTF">2017-03-14T07:19:00Z</dcterms:created>
  <dcterms:modified xsi:type="dcterms:W3CDTF">2022-10-31T12:39:00Z</dcterms:modified>
</cp:coreProperties>
</file>